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8EA4" w14:textId="6AA7497F" w:rsidR="00D030B2" w:rsidRPr="00D030B2" w:rsidRDefault="00D030B2" w:rsidP="00D030B2">
      <w:pPr>
        <w:tabs>
          <w:tab w:val="left" w:pos="426"/>
        </w:tabs>
        <w:spacing w:before="240"/>
        <w:ind w:left="5529"/>
        <w:contextualSpacing/>
        <w:rPr>
          <w:rFonts w:ascii="Times New Roman" w:hAnsi="Times New Roman"/>
          <w:b/>
          <w:i/>
          <w:noProof/>
          <w:sz w:val="20"/>
          <w:szCs w:val="20"/>
          <w:lang w:eastAsia="pl-PL"/>
        </w:rPr>
      </w:pPr>
      <w:bookmarkStart w:id="0" w:name="_GoBack"/>
      <w:bookmarkEnd w:id="0"/>
      <w:r w:rsidRPr="00D030B2">
        <w:rPr>
          <w:rFonts w:ascii="Times New Roman" w:hAnsi="Times New Roman"/>
          <w:b/>
          <w:i/>
          <w:noProof/>
          <w:sz w:val="20"/>
          <w:szCs w:val="20"/>
          <w:lang w:eastAsia="pl-PL"/>
        </w:rPr>
        <w:t xml:space="preserve">Załacznik do uchwały nr </w:t>
      </w:r>
      <w:r>
        <w:rPr>
          <w:rFonts w:ascii="Times New Roman" w:hAnsi="Times New Roman"/>
          <w:b/>
          <w:i/>
          <w:noProof/>
          <w:sz w:val="20"/>
          <w:szCs w:val="20"/>
          <w:lang w:eastAsia="pl-PL"/>
        </w:rPr>
        <w:t>407</w:t>
      </w:r>
      <w:r w:rsidRPr="00D030B2">
        <w:rPr>
          <w:rFonts w:ascii="Times New Roman" w:hAnsi="Times New Roman"/>
          <w:b/>
          <w:i/>
          <w:noProof/>
          <w:sz w:val="20"/>
          <w:szCs w:val="20"/>
          <w:lang w:eastAsia="pl-PL"/>
        </w:rPr>
        <w:t xml:space="preserve"> Senatu UŁ</w:t>
      </w:r>
    </w:p>
    <w:p w14:paraId="60F51B18" w14:textId="77777777" w:rsidR="00D030B2" w:rsidRPr="00D030B2" w:rsidRDefault="00D030B2" w:rsidP="00D030B2">
      <w:pPr>
        <w:tabs>
          <w:tab w:val="left" w:pos="426"/>
        </w:tabs>
        <w:spacing w:before="240"/>
        <w:ind w:left="5529"/>
        <w:contextualSpacing/>
        <w:rPr>
          <w:rFonts w:ascii="Times New Roman" w:hAnsi="Times New Roman"/>
          <w:b/>
          <w:i/>
          <w:noProof/>
          <w:sz w:val="20"/>
          <w:szCs w:val="20"/>
          <w:lang w:eastAsia="pl-PL"/>
        </w:rPr>
      </w:pPr>
      <w:r w:rsidRPr="00D030B2">
        <w:rPr>
          <w:rFonts w:ascii="Times New Roman" w:hAnsi="Times New Roman"/>
          <w:b/>
          <w:i/>
          <w:noProof/>
          <w:sz w:val="20"/>
          <w:szCs w:val="20"/>
          <w:lang w:eastAsia="pl-PL"/>
        </w:rPr>
        <w:t>z dnia 15 kwietnia 2019 r.</w:t>
      </w:r>
    </w:p>
    <w:p w14:paraId="15D16F03" w14:textId="439D21E1" w:rsidR="00F31594" w:rsidRPr="006F41FD" w:rsidRDefault="00F31594" w:rsidP="00572C8D">
      <w:pPr>
        <w:jc w:val="center"/>
        <w:rPr>
          <w:rFonts w:ascii="Times New Roman" w:hAnsi="Times New Roman"/>
        </w:rPr>
      </w:pPr>
    </w:p>
    <w:p w14:paraId="73F36137" w14:textId="00B7CCAF" w:rsidR="00F31594" w:rsidRPr="006F41FD" w:rsidRDefault="00F31594" w:rsidP="00572C8D">
      <w:pPr>
        <w:jc w:val="center"/>
        <w:rPr>
          <w:rFonts w:ascii="Times New Roman" w:hAnsi="Times New Roman"/>
        </w:rPr>
      </w:pPr>
    </w:p>
    <w:p w14:paraId="2DFFE24D" w14:textId="548AE6E9" w:rsidR="00B46323" w:rsidRPr="006F41FD" w:rsidRDefault="00B46323" w:rsidP="00572C8D">
      <w:pPr>
        <w:jc w:val="center"/>
        <w:rPr>
          <w:rFonts w:ascii="Times New Roman" w:hAnsi="Times New Roman"/>
        </w:rPr>
      </w:pPr>
      <w:r w:rsidRPr="006F41FD">
        <w:rPr>
          <w:rFonts w:ascii="Times New Roman" w:hAnsi="Times New Roman"/>
          <w:noProof/>
          <w:lang w:eastAsia="pl-PL"/>
        </w:rPr>
        <w:drawing>
          <wp:inline distT="0" distB="0" distL="0" distR="0" wp14:anchorId="2BEEDE17" wp14:editId="195A11A0">
            <wp:extent cx="3884723" cy="702322"/>
            <wp:effectExtent l="0" t="0" r="1905" b="2540"/>
            <wp:docPr id="8" name="Grafika 7">
              <a:extLst xmlns:a="http://schemas.openxmlformats.org/drawingml/2006/main">
                <a:ext uri="{FF2B5EF4-FFF2-40B4-BE49-F238E27FC236}">
                  <a16:creationId xmlns:a16="http://schemas.microsoft.com/office/drawing/2014/main" id="{812882C2-95B5-4627-8D75-BB1D41A82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7">
                      <a:extLst>
                        <a:ext uri="{FF2B5EF4-FFF2-40B4-BE49-F238E27FC236}">
                          <a16:creationId xmlns:a16="http://schemas.microsoft.com/office/drawing/2014/main" id="{812882C2-95B5-4627-8D75-BB1D41A82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723" cy="70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EAE4" w14:textId="5BBF4F0B" w:rsidR="00B46323" w:rsidRPr="006F41FD" w:rsidRDefault="00572C8D" w:rsidP="00572C8D">
      <w:pPr>
        <w:jc w:val="center"/>
        <w:rPr>
          <w:rFonts w:ascii="Times New Roman" w:hAnsi="Times New Roman"/>
        </w:rPr>
      </w:pPr>
      <w:r w:rsidRPr="006F41FD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D4F75" wp14:editId="20DA2B12">
                <wp:simplePos x="0" y="0"/>
                <wp:positionH relativeFrom="column">
                  <wp:posOffset>2353310</wp:posOffset>
                </wp:positionH>
                <wp:positionV relativeFrom="paragraph">
                  <wp:posOffset>584835</wp:posOffset>
                </wp:positionV>
                <wp:extent cx="1892935" cy="368935"/>
                <wp:effectExtent l="0" t="0" r="0" b="0"/>
                <wp:wrapTopAndBottom/>
                <wp:docPr id="4" name="Prostoką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0D533B-06CC-4718-A467-F9C8FD470B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51648" w14:textId="77777777" w:rsidR="00000F9E" w:rsidRDefault="00000F9E" w:rsidP="00572C8D">
                            <w:pPr>
                              <w:pStyle w:val="NormalnyWeb"/>
                              <w:spacing w:before="6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2207E"/>
                                <w:kern w:val="24"/>
                                <w:sz w:val="36"/>
                                <w:szCs w:val="36"/>
                              </w:rPr>
                              <w:t>Instytut Finansów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D4F75" id="Prostokąt 3" o:spid="_x0000_s1026" style="position:absolute;left:0;text-align:left;margin-left:185.3pt;margin-top:46.05pt;width:149.0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" filled="f" stroked="f">
                <v:textbox style="mso-fit-shape-to-text:t">
                  <w:txbxContent>
                    <w:p w14:paraId="54B51648" w14:textId="77777777" w:rsidR="00000F9E" w:rsidRDefault="00000F9E" w:rsidP="00572C8D">
                      <w:pPr>
                        <w:pStyle w:val="NormalnyWeb"/>
                        <w:spacing w:before="6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2207E"/>
                          <w:kern w:val="24"/>
                          <w:sz w:val="36"/>
                          <w:szCs w:val="36"/>
                        </w:rPr>
                        <w:t>Instytut Finansów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6F41F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8622D60" wp14:editId="1CCCB4B3">
            <wp:simplePos x="0" y="0"/>
            <wp:positionH relativeFrom="margin">
              <wp:posOffset>1600835</wp:posOffset>
            </wp:positionH>
            <wp:positionV relativeFrom="paragraph">
              <wp:posOffset>327660</wp:posOffset>
            </wp:positionV>
            <wp:extent cx="935990" cy="889000"/>
            <wp:effectExtent l="0" t="0" r="0" b="6350"/>
            <wp:wrapTopAndBottom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BE95D" w14:textId="286592D9" w:rsidR="00B46323" w:rsidRPr="006F41FD" w:rsidRDefault="00B46323" w:rsidP="00572C8D">
      <w:pPr>
        <w:jc w:val="center"/>
        <w:rPr>
          <w:rFonts w:ascii="Times New Roman" w:hAnsi="Times New Roman"/>
        </w:rPr>
      </w:pPr>
    </w:p>
    <w:p w14:paraId="5AE5769C" w14:textId="78731242" w:rsidR="00F31594" w:rsidRPr="006F41FD" w:rsidRDefault="00F31594" w:rsidP="00572C8D">
      <w:pPr>
        <w:jc w:val="center"/>
        <w:rPr>
          <w:rFonts w:ascii="Times New Roman" w:hAnsi="Times New Roman"/>
        </w:rPr>
      </w:pPr>
    </w:p>
    <w:p w14:paraId="340012EF" w14:textId="77777777" w:rsidR="00F31594" w:rsidRPr="006F41FD" w:rsidRDefault="00F31594" w:rsidP="00572C8D">
      <w:pPr>
        <w:jc w:val="center"/>
        <w:rPr>
          <w:rFonts w:ascii="Times New Roman" w:hAnsi="Times New Roman"/>
        </w:rPr>
      </w:pPr>
    </w:p>
    <w:p w14:paraId="01E317F8" w14:textId="77777777" w:rsidR="00F31594" w:rsidRPr="006F41FD" w:rsidRDefault="00F31594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F31594" w:rsidRPr="006F41FD" w14:paraId="0812BED7" w14:textId="77777777">
        <w:tc>
          <w:tcPr>
            <w:tcW w:w="9104" w:type="dxa"/>
          </w:tcPr>
          <w:p w14:paraId="001B40F7" w14:textId="77777777" w:rsidR="00F31594" w:rsidRPr="006F41FD" w:rsidRDefault="00F31594">
            <w:pPr>
              <w:jc w:val="center"/>
              <w:rPr>
                <w:sz w:val="52"/>
                <w:szCs w:val="52"/>
              </w:rPr>
            </w:pPr>
            <w:r w:rsidRPr="006F41FD">
              <w:rPr>
                <w:sz w:val="52"/>
                <w:szCs w:val="52"/>
              </w:rPr>
              <w:t xml:space="preserve">PROGRAM </w:t>
            </w:r>
            <w:r w:rsidR="007814BE" w:rsidRPr="006F41FD">
              <w:rPr>
                <w:sz w:val="52"/>
                <w:szCs w:val="52"/>
              </w:rPr>
              <w:t>STUDIÓW</w:t>
            </w:r>
          </w:p>
          <w:p w14:paraId="3097FC3B" w14:textId="3B54BB3B" w:rsidR="00F31594" w:rsidRPr="006F41FD" w:rsidRDefault="00572C8D">
            <w:pPr>
              <w:jc w:val="center"/>
              <w:rPr>
                <w:sz w:val="36"/>
                <w:szCs w:val="36"/>
              </w:rPr>
            </w:pPr>
            <w:r w:rsidRPr="006F41FD">
              <w:rPr>
                <w:sz w:val="36"/>
                <w:szCs w:val="36"/>
              </w:rPr>
              <w:t xml:space="preserve">NA </w:t>
            </w:r>
            <w:r w:rsidR="00F31594" w:rsidRPr="006F41FD">
              <w:rPr>
                <w:sz w:val="36"/>
                <w:szCs w:val="36"/>
              </w:rPr>
              <w:t>KIERUN</w:t>
            </w:r>
            <w:r w:rsidRPr="006F41FD">
              <w:rPr>
                <w:sz w:val="36"/>
                <w:szCs w:val="36"/>
              </w:rPr>
              <w:t>KU</w:t>
            </w:r>
          </w:p>
          <w:p w14:paraId="51B42C42" w14:textId="77777777" w:rsidR="00F31594" w:rsidRPr="006F41FD" w:rsidRDefault="00AA616C">
            <w:pPr>
              <w:jc w:val="center"/>
              <w:rPr>
                <w:b/>
                <w:caps/>
                <w:color w:val="002060"/>
                <w:sz w:val="24"/>
              </w:rPr>
            </w:pPr>
            <w:r w:rsidRPr="006F41FD">
              <w:rPr>
                <w:b/>
                <w:caps/>
                <w:color w:val="7030A0"/>
                <w:sz w:val="52"/>
              </w:rPr>
              <w:t>F</w:t>
            </w:r>
            <w:r w:rsidR="00693407" w:rsidRPr="006F41FD">
              <w:rPr>
                <w:b/>
                <w:caps/>
                <w:color w:val="7030A0"/>
                <w:sz w:val="52"/>
              </w:rPr>
              <w:t>inanse i rachunkowość</w:t>
            </w:r>
          </w:p>
        </w:tc>
      </w:tr>
    </w:tbl>
    <w:p w14:paraId="141475A6" w14:textId="77777777" w:rsidR="00F31594" w:rsidRPr="006F41FD" w:rsidRDefault="00F31594"/>
    <w:p w14:paraId="6FF22244" w14:textId="4360E3AF" w:rsidR="00F31594" w:rsidRPr="006F41FD" w:rsidRDefault="00F31594">
      <w:pPr>
        <w:jc w:val="center"/>
        <w:rPr>
          <w:b/>
          <w:i/>
          <w:sz w:val="24"/>
        </w:rPr>
      </w:pPr>
      <w:r w:rsidRPr="006F41FD">
        <w:rPr>
          <w:b/>
          <w:i/>
          <w:sz w:val="24"/>
        </w:rPr>
        <w:t>studia pierwszego stopnia</w:t>
      </w:r>
    </w:p>
    <w:p w14:paraId="770B8F35" w14:textId="3EAD9353" w:rsidR="00F02174" w:rsidRPr="006F41FD" w:rsidRDefault="00F02174">
      <w:pPr>
        <w:jc w:val="center"/>
        <w:rPr>
          <w:b/>
          <w:i/>
          <w:sz w:val="24"/>
        </w:rPr>
      </w:pPr>
      <w:r w:rsidRPr="006F41FD">
        <w:rPr>
          <w:b/>
          <w:i/>
          <w:sz w:val="24"/>
        </w:rPr>
        <w:t>profil ogólnoakademicki</w:t>
      </w:r>
    </w:p>
    <w:p w14:paraId="3719770D" w14:textId="6B8A0D1D" w:rsidR="000666ED" w:rsidRPr="006F41FD" w:rsidRDefault="000666ED">
      <w:pPr>
        <w:rPr>
          <w:rFonts w:ascii="Times New Roman" w:hAnsi="Times New Roman"/>
        </w:rPr>
      </w:pPr>
    </w:p>
    <w:p w14:paraId="2A25F0B2" w14:textId="0C8FAA85" w:rsidR="00572C8D" w:rsidRPr="006F41FD" w:rsidRDefault="00572C8D">
      <w:pPr>
        <w:rPr>
          <w:rFonts w:ascii="Times New Roman" w:hAnsi="Times New Roman"/>
        </w:rPr>
      </w:pPr>
    </w:p>
    <w:p w14:paraId="7E8D5939" w14:textId="0FA4E6A8" w:rsidR="00572C8D" w:rsidRPr="006F41FD" w:rsidRDefault="00572C8D">
      <w:pPr>
        <w:rPr>
          <w:rFonts w:ascii="Times New Roman" w:hAnsi="Times New Roman"/>
        </w:rPr>
      </w:pPr>
    </w:p>
    <w:p w14:paraId="443173C1" w14:textId="345E9889" w:rsidR="00572C8D" w:rsidRPr="006F41FD" w:rsidRDefault="00572C8D" w:rsidP="00572C8D">
      <w:pPr>
        <w:jc w:val="center"/>
        <w:rPr>
          <w:rFonts w:asciiTheme="minorHAnsi" w:hAnsiTheme="minorHAnsi"/>
        </w:rPr>
      </w:pPr>
      <w:r w:rsidRPr="006F41FD">
        <w:rPr>
          <w:rFonts w:asciiTheme="minorHAnsi" w:hAnsiTheme="minorHAnsi"/>
        </w:rPr>
        <w:t>Łódź, 2019</w:t>
      </w:r>
    </w:p>
    <w:p w14:paraId="66F8FA5F" w14:textId="77777777" w:rsidR="00F31594" w:rsidRPr="006F41FD" w:rsidRDefault="0045400C">
      <w:pPr>
        <w:rPr>
          <w:rFonts w:ascii="Times New Roman" w:hAnsi="Times New Roman"/>
        </w:rPr>
      </w:pPr>
      <w:r w:rsidRPr="006F41FD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A149F" wp14:editId="7845D174">
                <wp:simplePos x="0" y="0"/>
                <wp:positionH relativeFrom="column">
                  <wp:posOffset>5822142</wp:posOffset>
                </wp:positionH>
                <wp:positionV relativeFrom="paragraph">
                  <wp:posOffset>2007128</wp:posOffset>
                </wp:positionV>
                <wp:extent cx="201880" cy="498763"/>
                <wp:effectExtent l="0" t="0" r="8255" b="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4987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0A43D" id="Owal 5" o:spid="_x0000_s1026" style="position:absolute;margin-left:458.45pt;margin-top:158.05pt;width:15.9pt;height: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" fillcolor="white [3212]" stroked="f" strokeweight="2pt"/>
            </w:pict>
          </mc:Fallback>
        </mc:AlternateContent>
      </w:r>
      <w:r w:rsidR="000666ED" w:rsidRPr="006F41FD">
        <w:rPr>
          <w:rFonts w:ascii="Times New Roman" w:hAnsi="Times New Roman"/>
        </w:rP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31594" w:rsidRPr="006F41FD" w14:paraId="1E2BBDCE" w14:textId="77777777">
        <w:trPr>
          <w:trHeight w:val="397"/>
        </w:trPr>
        <w:tc>
          <w:tcPr>
            <w:tcW w:w="9356" w:type="dxa"/>
            <w:vAlign w:val="center"/>
          </w:tcPr>
          <w:p w14:paraId="2DF8002E" w14:textId="23F9ACCC" w:rsidR="00F31594" w:rsidRPr="006F41FD" w:rsidRDefault="004540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640385"/>
            <w:bookmarkStart w:id="2" w:name="_Hlk640182"/>
            <w:r w:rsidRPr="006F41FD">
              <w:rPr>
                <w:rFonts w:ascii="Times New Roman" w:hAnsi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14A1A" wp14:editId="60047DC4">
                      <wp:simplePos x="0" y="0"/>
                      <wp:positionH relativeFrom="column">
                        <wp:posOffset>5841761</wp:posOffset>
                      </wp:positionH>
                      <wp:positionV relativeFrom="paragraph">
                        <wp:posOffset>8442721</wp:posOffset>
                      </wp:positionV>
                      <wp:extent cx="201880" cy="498763"/>
                      <wp:effectExtent l="0" t="0" r="8255" b="0"/>
                      <wp:wrapNone/>
                      <wp:docPr id="6" name="Ow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4987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A69184" id="Owal 6" o:spid="_x0000_s1026" style="position:absolute;margin-left:460pt;margin-top:664.8pt;width:15.9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" fillcolor="white [3212]" stroked="f" strokeweight="2pt"/>
                  </w:pict>
                </mc:Fallback>
              </mc:AlternateContent>
            </w:r>
            <w:r w:rsidR="00436067" w:rsidRPr="006F41FD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9BC7E" wp14:editId="38A10404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8265160</wp:posOffset>
                      </wp:positionV>
                      <wp:extent cx="342900" cy="295275"/>
                      <wp:effectExtent l="5080" t="6985" r="4445" b="254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34CC1" id="Oval 10" o:spid="_x0000_s1026" style="position:absolute;margin-left:449.65pt;margin-top:650.8pt;width:2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" stroked="f"/>
                  </w:pict>
                </mc:Fallback>
              </mc:AlternateContent>
            </w:r>
            <w:r w:rsidR="00F31594" w:rsidRPr="006F41FD">
              <w:rPr>
                <w:rFonts w:ascii="Times New Roman" w:hAnsi="Times New Roman"/>
              </w:rPr>
              <w:br w:type="page"/>
            </w:r>
            <w:r w:rsidR="00F31594" w:rsidRPr="006F41FD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</w:tc>
      </w:tr>
      <w:tr w:rsidR="00F31594" w:rsidRPr="006F41FD" w14:paraId="2321FA54" w14:textId="77777777">
        <w:tc>
          <w:tcPr>
            <w:tcW w:w="9356" w:type="dxa"/>
            <w:vAlign w:val="center"/>
          </w:tcPr>
          <w:p w14:paraId="0F1D3A31" w14:textId="77777777" w:rsidR="00F31594" w:rsidRPr="006F41FD" w:rsidRDefault="0069340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F41FD">
              <w:rPr>
                <w:rFonts w:ascii="Times New Roman" w:hAnsi="Times New Roman"/>
                <w:caps/>
                <w:sz w:val="24"/>
                <w:szCs w:val="24"/>
              </w:rPr>
              <w:t>Finanse i rachunkowość</w:t>
            </w:r>
          </w:p>
          <w:p w14:paraId="6F4E1FAC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F31594" w:rsidRPr="006F41FD" w14:paraId="68A80C37" w14:textId="77777777">
        <w:tc>
          <w:tcPr>
            <w:tcW w:w="9356" w:type="dxa"/>
            <w:vAlign w:val="center"/>
          </w:tcPr>
          <w:p w14:paraId="698D3145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Zwięzły opis kierunku</w:t>
            </w:r>
          </w:p>
        </w:tc>
      </w:tr>
      <w:tr w:rsidR="00F31594" w:rsidRPr="006F41FD" w14:paraId="0BA3A096" w14:textId="77777777">
        <w:tc>
          <w:tcPr>
            <w:tcW w:w="9356" w:type="dxa"/>
            <w:vAlign w:val="center"/>
          </w:tcPr>
          <w:p w14:paraId="11E98641" w14:textId="6D24424A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Studia pierwszego stopnia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691E6C" w:rsidRPr="006F41FD">
              <w:rPr>
                <w:rFonts w:ascii="Times New Roman" w:hAnsi="Times New Roman"/>
                <w:sz w:val="24"/>
                <w:szCs w:val="24"/>
              </w:rPr>
              <w:t xml:space="preserve"> prowadzone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 Wydziale Ekonomiczno-Socjologicznym Uniwersytetu Łódzkiego wpisują się w </w:t>
            </w:r>
            <w:r w:rsidR="0039609E">
              <w:rPr>
                <w:rFonts w:ascii="Times New Roman" w:hAnsi="Times New Roman"/>
                <w:sz w:val="24"/>
                <w:szCs w:val="24"/>
              </w:rPr>
              <w:t xml:space="preserve">dziedzinę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nauk społecznych</w:t>
            </w:r>
            <w:r w:rsidR="00087EBE">
              <w:rPr>
                <w:rFonts w:ascii="Times New Roman" w:hAnsi="Times New Roman"/>
                <w:sz w:val="24"/>
                <w:szCs w:val="24"/>
              </w:rPr>
              <w:t xml:space="preserve"> (dyscyplina: ekonomia i finanse)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Wydział spełnia wymogi umożliwiające prowadzenie studiów pierwszego stopnia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, określone w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 xml:space="preserve">Rozporządzeniu Ministra Nauki i Szkolnictwa Wyższego </w:t>
            </w:r>
            <w:r w:rsidR="00F57E1C" w:rsidRPr="00403830">
              <w:rPr>
                <w:rFonts w:ascii="Times New Roman" w:hAnsi="Times New Roman"/>
                <w:i/>
                <w:sz w:val="24"/>
                <w:szCs w:val="24"/>
              </w:rPr>
              <w:t xml:space="preserve">z dnia 27 września 2018 r. </w:t>
            </w:r>
            <w:r w:rsidR="00F57E1C">
              <w:rPr>
                <w:rFonts w:ascii="Times New Roman" w:hAnsi="Times New Roman"/>
                <w:i/>
                <w:sz w:val="24"/>
                <w:szCs w:val="24"/>
              </w:rPr>
              <w:t xml:space="preserve">w sprawie studiów (Dz.U. </w:t>
            </w:r>
            <w:r w:rsidR="00F57E1C" w:rsidRPr="00403830">
              <w:rPr>
                <w:rFonts w:ascii="Times New Roman" w:hAnsi="Times New Roman"/>
                <w:i/>
                <w:sz w:val="24"/>
                <w:szCs w:val="24"/>
              </w:rPr>
              <w:t>2018 poz. 1861</w:t>
            </w:r>
            <w:r w:rsidR="00F57E1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Opiekę dydaktyczną nad kierunkiem sprawuje Instytut Finansów UŁ. Wiedza, umiejętności i kompetencje społeczne absolwenta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spełniają wymogi określone przez Ministerstwo Nauki i Sz</w:t>
            </w:r>
            <w:r w:rsidR="00E41658" w:rsidRPr="006F41FD">
              <w:rPr>
                <w:rFonts w:ascii="Times New Roman" w:hAnsi="Times New Roman"/>
                <w:sz w:val="24"/>
                <w:szCs w:val="24"/>
              </w:rPr>
              <w:t xml:space="preserve">kolnictwa Wyższego w </w:t>
            </w:r>
            <w:r w:rsidR="00F02174" w:rsidRPr="006F41FD">
              <w:rPr>
                <w:rFonts w:ascii="Times New Roman" w:hAnsi="Times New Roman"/>
                <w:sz w:val="24"/>
                <w:szCs w:val="24"/>
              </w:rPr>
              <w:t xml:space="preserve">Polskiej Ramie Kwalifikacji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dla szkolnictwa </w:t>
            </w:r>
            <w:r w:rsidR="00487486" w:rsidRPr="006F41FD">
              <w:rPr>
                <w:rFonts w:ascii="Times New Roman" w:hAnsi="Times New Roman"/>
                <w:sz w:val="24"/>
                <w:szCs w:val="24"/>
              </w:rPr>
              <w:t>w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yższego</w:t>
            </w:r>
            <w:r w:rsidR="00F02174" w:rsidRPr="006F4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D03126" w14:textId="101A394D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Studia pierwszego stopnia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693407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trwają 6 semestrów. Program studiów jest skomponowany z modułów przedmiotów ogólnoekonomicznych i narzędziowych, modułów przedmiotów kierunkowych oraz modułów przedmiotów do wyboru, w tym specjalnościowych</w:t>
            </w:r>
            <w:r w:rsidR="00487486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ogólnouczelnianych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Ich uzupełnienie stanowią moduły przedmiotów podstawowych i ogólnokształcących, w miarę możliwości wspólne dla wszystkich kierunków studiów realizowanych na Wydziale oraz praktyki zawodowe. Na podkreślenie zasługuje aplikacyjny charakter studiów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. Zawarte w programie studiów przedmioty i specjalności dają szansę na zdobycie praktycznych umiejętności, wykreowanie postaw szczególnie pożądanych w określonych segmentach rynku pracy.</w:t>
            </w:r>
          </w:p>
          <w:p w14:paraId="3BFA47DC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008AB168" w14:textId="77777777">
        <w:trPr>
          <w:trHeight w:val="397"/>
        </w:trPr>
        <w:tc>
          <w:tcPr>
            <w:tcW w:w="9356" w:type="dxa"/>
            <w:vAlign w:val="center"/>
          </w:tcPr>
          <w:p w14:paraId="1F544FEB" w14:textId="2D575B43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Poziom</w:t>
            </w:r>
            <w:r w:rsidR="00654A99"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 studiów</w:t>
            </w: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31594" w:rsidRPr="006F41FD" w14:paraId="46DCA939" w14:textId="77777777">
        <w:tc>
          <w:tcPr>
            <w:tcW w:w="9356" w:type="dxa"/>
            <w:vAlign w:val="center"/>
          </w:tcPr>
          <w:p w14:paraId="63C49DBF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STUDIA PIERWSZEGO STOPNIA</w:t>
            </w:r>
          </w:p>
          <w:p w14:paraId="08E4A6B8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4470F2C0" w14:textId="77777777">
        <w:trPr>
          <w:trHeight w:val="397"/>
        </w:trPr>
        <w:tc>
          <w:tcPr>
            <w:tcW w:w="9356" w:type="dxa"/>
            <w:vAlign w:val="center"/>
          </w:tcPr>
          <w:p w14:paraId="1A54DB62" w14:textId="0B54E2A0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6F41FD">
              <w:rPr>
                <w:rFonts w:ascii="Times New Roman" w:hAnsi="Times New Roman"/>
                <w:b/>
              </w:rPr>
              <w:t>Profil</w:t>
            </w:r>
            <w:r w:rsidR="00654A99" w:rsidRPr="006F41FD">
              <w:rPr>
                <w:rFonts w:ascii="Times New Roman" w:hAnsi="Times New Roman"/>
                <w:b/>
              </w:rPr>
              <w:t xml:space="preserve"> studiów</w:t>
            </w:r>
            <w:r w:rsidRPr="006F41FD">
              <w:rPr>
                <w:rFonts w:ascii="Times New Roman" w:hAnsi="Times New Roman"/>
                <w:b/>
              </w:rPr>
              <w:t>:</w:t>
            </w:r>
          </w:p>
        </w:tc>
      </w:tr>
      <w:tr w:rsidR="00F31594" w:rsidRPr="006F41FD" w14:paraId="7DAC67D0" w14:textId="77777777">
        <w:tc>
          <w:tcPr>
            <w:tcW w:w="9356" w:type="dxa"/>
            <w:vAlign w:val="center"/>
          </w:tcPr>
          <w:p w14:paraId="3C1D99C6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OGÓLNOAKADEMICKI</w:t>
            </w:r>
          </w:p>
          <w:p w14:paraId="56A11B98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54E31BAD" w14:textId="77777777">
        <w:trPr>
          <w:trHeight w:val="397"/>
        </w:trPr>
        <w:tc>
          <w:tcPr>
            <w:tcW w:w="9356" w:type="dxa"/>
            <w:vAlign w:val="center"/>
          </w:tcPr>
          <w:p w14:paraId="5A178F58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Forma studiów:</w:t>
            </w:r>
          </w:p>
        </w:tc>
      </w:tr>
      <w:tr w:rsidR="00F31594" w:rsidRPr="006F41FD" w14:paraId="358BF72F" w14:textId="77777777">
        <w:tc>
          <w:tcPr>
            <w:tcW w:w="9356" w:type="dxa"/>
            <w:vAlign w:val="center"/>
          </w:tcPr>
          <w:p w14:paraId="27A9AD97" w14:textId="1979BC2D" w:rsidR="00F31594" w:rsidRPr="006F41FD" w:rsidRDefault="000C7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  <w:p w14:paraId="3375495B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0D6DB219" w14:textId="77777777">
        <w:trPr>
          <w:trHeight w:val="397"/>
        </w:trPr>
        <w:tc>
          <w:tcPr>
            <w:tcW w:w="9356" w:type="dxa"/>
            <w:vAlign w:val="center"/>
          </w:tcPr>
          <w:p w14:paraId="559698B8" w14:textId="5286B9F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Zasadnicze cele</w:t>
            </w:r>
            <w:r w:rsidR="00654A99"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 studiów</w:t>
            </w: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 i nabywane przez absolwenta kwalifikacje</w:t>
            </w:r>
          </w:p>
        </w:tc>
      </w:tr>
      <w:tr w:rsidR="00F31594" w:rsidRPr="006F41FD" w14:paraId="4196B226" w14:textId="77777777">
        <w:tc>
          <w:tcPr>
            <w:tcW w:w="9356" w:type="dxa"/>
            <w:vAlign w:val="center"/>
          </w:tcPr>
          <w:p w14:paraId="44562819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Według taksonomii celów kształcenia można wskazać na cztery ich kategorie:</w:t>
            </w:r>
          </w:p>
          <w:p w14:paraId="384D17B5" w14:textId="77777777" w:rsidR="00F31594" w:rsidRPr="006F41FD" w:rsidRDefault="00F315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Zapamiętanie wiadomości – jest to elementarny cel kształcenia a jego realizacja wymaga od studenta umiejętności definiowania pojęć, zasad i teorii naukowych, bez mylenia ich ze sobą i zniekształcania. </w:t>
            </w:r>
          </w:p>
          <w:p w14:paraId="00933F51" w14:textId="77777777" w:rsidR="00F31594" w:rsidRPr="006F41FD" w:rsidRDefault="00F315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Zrozumienie wiadomości - student powinien nie tylko odtworzyć definicje (zasady, teorie), ale także przedstawić je w innej formie, uporządkować i streścić, porównać ze sobą oraz podać przykłady prostego wnioskowania na podstawie posiadanej wiedzy.</w:t>
            </w:r>
          </w:p>
          <w:p w14:paraId="2BF0C19F" w14:textId="758D7807" w:rsidR="00F31594" w:rsidRPr="006F41FD" w:rsidRDefault="00F315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Umiejętność stosowania wiadomości w sytuacjach typowych – student powinien umieć wykorzystać nabytą wiedzę do rozwiązywania prostych (typowych) zagadnień praktycznych według określonego wzorca postępowania. Realizacja tego celu kształcenia powinna przygotować studenta do przeprowadzania obliczeń i analiz służących do charakterystyki zjawisk finansowych i oceny sytuacji finansowej podmiotów gospodarczych oraz podejmowania standardowych decyzji finansowych.</w:t>
            </w:r>
          </w:p>
          <w:p w14:paraId="4E40B745" w14:textId="77777777" w:rsidR="00F31594" w:rsidRPr="006F41FD" w:rsidRDefault="00F315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lastRenderedPageBreak/>
              <w:t>Umiejętność stosowania wiadomości w sytuacjach problemowych – oznacza to opanowanie umiejętności identyfikacji problemu, dokonania analizy i syntezy zjawisk charakteryzujących problem oraz na bazie posiadanej wiedzy modyfikacji podanego wzorca postępowania w celu rozwiązania problemu wraz z uzasadnieniem podjęcia decyzji</w:t>
            </w:r>
            <w:r w:rsidR="00F71DD4" w:rsidRPr="006F41FD">
              <w:rPr>
                <w:rFonts w:ascii="Times New Roman" w:hAnsi="Times New Roman"/>
                <w:sz w:val="24"/>
                <w:szCs w:val="24"/>
              </w:rPr>
              <w:t>.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3C3B47D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Po ukończeniu studiów pierwszego stopnia absolwent kierunku </w:t>
            </w:r>
            <w:r w:rsidR="00691E6C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jest przygotowany do pracy na stanowiskach pomocniczych, co sugeruje, że zakres faktycznych kompetencji koncentruje się głównie na umiejętności praktycznego stosowania wiedzy w sytuacjach typowych. Oznacza to, że program studiów pierwszego stopnia ukierunkowany jest na realizację trzech pierwszych z wyżej wymienionych celów kształcenia. Należy przy tym zwrócić uwagę na </w:t>
            </w:r>
            <w:r w:rsidR="00293021" w:rsidRPr="006F41FD">
              <w:rPr>
                <w:rFonts w:ascii="Times New Roman" w:hAnsi="Times New Roman"/>
                <w:sz w:val="24"/>
                <w:szCs w:val="24"/>
              </w:rPr>
              <w:t xml:space="preserve">wzajemne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powiązanie tychże celów oraz na fakt, że realizacja celów wyższej kategorii nie jest możliwa bez realizacji celów wszystkich kategorii poprzedzających. Bez realizacji celów na poziomie opanowania i rozumienia wiadomości nie ma możliwości realizacji celu związanego z kształtowaniem umiejętności. </w:t>
            </w:r>
          </w:p>
          <w:p w14:paraId="25EFD61C" w14:textId="2ADAAEB0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Za zasadnicze cele kształcenia na </w:t>
            </w:r>
            <w:r w:rsidR="00654A99" w:rsidRPr="006F41FD">
              <w:rPr>
                <w:rFonts w:ascii="Times New Roman" w:hAnsi="Times New Roman"/>
                <w:sz w:val="24"/>
                <w:szCs w:val="24"/>
              </w:rPr>
              <w:t xml:space="preserve">studiach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pierwsz</w:t>
            </w:r>
            <w:r w:rsidR="00654A99" w:rsidRPr="006F41FD">
              <w:rPr>
                <w:rFonts w:ascii="Times New Roman" w:hAnsi="Times New Roman"/>
                <w:sz w:val="24"/>
                <w:szCs w:val="24"/>
              </w:rPr>
              <w:t>ego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stopni</w:t>
            </w:r>
            <w:r w:rsidR="00654A99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studiów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należy zatem pr</w:t>
            </w:r>
            <w:r w:rsidR="005C5693" w:rsidRPr="006F41FD">
              <w:rPr>
                <w:rFonts w:ascii="Times New Roman" w:hAnsi="Times New Roman"/>
                <w:sz w:val="24"/>
                <w:szCs w:val="24"/>
              </w:rPr>
              <w:t>zyjąć: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F5BA93" w14:textId="77777777" w:rsidR="00F31594" w:rsidRPr="006F41FD" w:rsidRDefault="00F3159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wyposażenie studenta w wiedzę z zakresu finansów i rachunkowości oraz wiedzę o narzędziach analizy zjawisk finansowych i narzędziach rachunkowości,</w:t>
            </w:r>
          </w:p>
          <w:p w14:paraId="7A038166" w14:textId="77777777" w:rsidR="00821C5E" w:rsidRPr="006F41FD" w:rsidRDefault="00F3159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umożliwienie studentom rozpoznawania i rozumienia problemów gospodarki finansowej w aspekcie makro- i mikroekonomicznym,</w:t>
            </w:r>
          </w:p>
          <w:p w14:paraId="73882AC0" w14:textId="77777777" w:rsidR="00821C5E" w:rsidRPr="006F41FD" w:rsidRDefault="00A97A33" w:rsidP="00821C5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w</w:t>
            </w:r>
            <w:r w:rsidR="00821C5E" w:rsidRPr="006F41FD">
              <w:rPr>
                <w:rFonts w:ascii="Times New Roman" w:hAnsi="Times New Roman"/>
                <w:sz w:val="24"/>
                <w:szCs w:val="24"/>
              </w:rPr>
              <w:t>yposażenie studentów w umiejętności wykorzystywania pozyskanej wiedzy do rozwiązywania teoretycznych i praktycznych problemów w obszarze finansów i rachunkowości,</w:t>
            </w:r>
          </w:p>
          <w:p w14:paraId="49DCFBF7" w14:textId="77777777" w:rsidR="00F31594" w:rsidRPr="006F41FD" w:rsidRDefault="00F3159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kształtowanie odpowiednich kompetencji menedżera i analityka finansowego,</w:t>
            </w:r>
          </w:p>
          <w:p w14:paraId="3DBB0214" w14:textId="77777777" w:rsidR="00F31594" w:rsidRPr="006F41FD" w:rsidRDefault="00F3159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propagowanie postaw przedsiębiorczych i potrzeby edukacji przez całe życie. </w:t>
            </w:r>
          </w:p>
          <w:p w14:paraId="4A4BA0D1" w14:textId="3E111806" w:rsidR="00A97A33" w:rsidRPr="006F41FD" w:rsidRDefault="00A97A33" w:rsidP="00A97A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Podczas zajęć studenci przygotowywani są także do prowadzenia badań naukowych. Program studiów jest tak skonstruowany, by więcej niż 50% punktów ECTS było realizowanych na przedmiotach, na których studenci zdobywają pogłębioną wiedzę i są przygotowywani do prowadzenia badań. Do przedmiotów tych należą</w:t>
            </w:r>
            <w:r w:rsidR="00590F95" w:rsidRPr="006F41FD">
              <w:rPr>
                <w:rFonts w:ascii="Times New Roman" w:hAnsi="Times New Roman"/>
                <w:sz w:val="24"/>
                <w:szCs w:val="24"/>
              </w:rPr>
              <w:t xml:space="preserve"> przed</w:t>
            </w:r>
            <w:r w:rsidR="000930CF">
              <w:rPr>
                <w:rFonts w:ascii="Times New Roman" w:hAnsi="Times New Roman"/>
                <w:sz w:val="24"/>
                <w:szCs w:val="24"/>
              </w:rPr>
              <w:t>e</w:t>
            </w:r>
            <w:r w:rsidR="00590F95" w:rsidRPr="006F41FD">
              <w:rPr>
                <w:rFonts w:ascii="Times New Roman" w:hAnsi="Times New Roman"/>
                <w:sz w:val="24"/>
                <w:szCs w:val="24"/>
              </w:rPr>
              <w:t xml:space="preserve"> wszystkim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:, Technologie informatyczne, Statystyka, Ekonometria, Finanse publiczne, Finanse przedsiębiorstw, Rynki finansowe, Bankowość, Ubezpieczenia, Rachunkowość finansowa, Rachunkowość zarządcza, Analiza finansowa, a także moduły specjalnościowe i seminaria licencjackie.</w:t>
            </w:r>
            <w:r w:rsidR="00CF7DF2">
              <w:rPr>
                <w:rFonts w:ascii="Times New Roman" w:hAnsi="Times New Roman"/>
                <w:sz w:val="24"/>
                <w:szCs w:val="24"/>
              </w:rPr>
              <w:t xml:space="preserve"> Ponadto, w planie studiów znajdują się przedmioty; Tworzenie tekstów naukowych oraz Metody badań społecznych które wprost wprowadzają studenta w metody i zasady pracy naukowej i zapoznają go z warsztatem badawczym. </w:t>
            </w:r>
          </w:p>
          <w:p w14:paraId="52654CD0" w14:textId="33CADE7B" w:rsidR="0014173C" w:rsidRPr="006F41FD" w:rsidRDefault="0014173C" w:rsidP="004267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Pod opieką </w:t>
            </w:r>
            <w:r w:rsidR="0065023F">
              <w:rPr>
                <w:rFonts w:ascii="Times New Roman" w:hAnsi="Times New Roman"/>
                <w:sz w:val="24"/>
                <w:szCs w:val="24"/>
              </w:rPr>
              <w:t xml:space="preserve">nauczycieli akademickich </w:t>
            </w:r>
            <w:r w:rsidR="00C31418" w:rsidRPr="006F41FD">
              <w:rPr>
                <w:rFonts w:ascii="Times New Roman" w:hAnsi="Times New Roman"/>
                <w:sz w:val="24"/>
                <w:szCs w:val="24"/>
              </w:rPr>
              <w:t xml:space="preserve">studenci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uczą się </w:t>
            </w:r>
            <w:r w:rsidR="004804ED" w:rsidRPr="006F41FD">
              <w:rPr>
                <w:rFonts w:ascii="Times New Roman" w:hAnsi="Times New Roman"/>
                <w:sz w:val="24"/>
                <w:szCs w:val="24"/>
              </w:rPr>
              <w:t xml:space="preserve">pozyskiwać wiarygodne dane,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wykorzystywać odp</w:t>
            </w:r>
            <w:r w:rsidR="00AB4829" w:rsidRPr="006F41FD">
              <w:rPr>
                <w:rFonts w:ascii="Times New Roman" w:hAnsi="Times New Roman"/>
                <w:sz w:val="24"/>
                <w:szCs w:val="24"/>
              </w:rPr>
              <w:t>ow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iednie narzędzia analityczne, </w:t>
            </w:r>
            <w:r w:rsidR="00AB4829" w:rsidRPr="006F41FD">
              <w:rPr>
                <w:rFonts w:ascii="Times New Roman" w:hAnsi="Times New Roman"/>
                <w:sz w:val="24"/>
                <w:szCs w:val="24"/>
              </w:rPr>
              <w:t>dokonywać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wstępnych ocen, korzystać z odpowiednio dobranej </w:t>
            </w:r>
            <w:r w:rsidR="00AB4829" w:rsidRPr="006F41FD">
              <w:rPr>
                <w:rFonts w:ascii="Times New Roman" w:hAnsi="Times New Roman"/>
                <w:sz w:val="24"/>
                <w:szCs w:val="24"/>
              </w:rPr>
              <w:t>literatury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, odpowiednio </w:t>
            </w:r>
            <w:r w:rsidR="00AB4829" w:rsidRPr="006F41FD">
              <w:rPr>
                <w:rFonts w:ascii="Times New Roman" w:hAnsi="Times New Roman"/>
                <w:sz w:val="24"/>
                <w:szCs w:val="24"/>
              </w:rPr>
              <w:t>konstruować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wywód o </w:t>
            </w:r>
            <w:r w:rsidR="00AB4829" w:rsidRPr="006F41FD">
              <w:rPr>
                <w:rFonts w:ascii="Times New Roman" w:hAnsi="Times New Roman"/>
                <w:sz w:val="24"/>
                <w:szCs w:val="24"/>
              </w:rPr>
              <w:t>charakterze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naukowym. </w:t>
            </w:r>
          </w:p>
          <w:p w14:paraId="1340AE11" w14:textId="77777777" w:rsidR="002C48BC" w:rsidRPr="006F41FD" w:rsidRDefault="00B25716" w:rsidP="001417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Wsparciem w procesie włączania studentów do badań może być powołane na Wydziale Ekonomiczno-Socjologicznym UŁ Centrum Szkoleń i Praktyk Zawodowych. Jednym z jego celów jest angażowanie studentów w badania i prace aplikacyjne. </w:t>
            </w:r>
            <w:r w:rsidR="0014173C" w:rsidRPr="006F41FD">
              <w:rPr>
                <w:rFonts w:ascii="Times New Roman" w:hAnsi="Times New Roman"/>
                <w:sz w:val="24"/>
                <w:szCs w:val="24"/>
              </w:rPr>
              <w:t>Studenci mają też możliwość uczestniczyć w działalności kilku kół naukowych (w szczególności SKN Progress, SKN Adv</w:t>
            </w:r>
            <w:r w:rsidR="00CC7B4A" w:rsidRPr="006F41FD">
              <w:rPr>
                <w:rFonts w:ascii="Times New Roman" w:hAnsi="Times New Roman"/>
                <w:sz w:val="24"/>
                <w:szCs w:val="24"/>
              </w:rPr>
              <w:t>is</w:t>
            </w:r>
            <w:r w:rsidR="0014173C" w:rsidRPr="006F41FD">
              <w:rPr>
                <w:rFonts w:ascii="Times New Roman" w:hAnsi="Times New Roman"/>
                <w:sz w:val="24"/>
                <w:szCs w:val="24"/>
              </w:rPr>
              <w:t xml:space="preserve">or, </w:t>
            </w:r>
            <w:r w:rsidR="00CC7B4A" w:rsidRPr="006F41FD">
              <w:rPr>
                <w:rFonts w:ascii="Times New Roman" w:hAnsi="Times New Roman"/>
                <w:sz w:val="24"/>
                <w:szCs w:val="24"/>
              </w:rPr>
              <w:t xml:space="preserve">SKN Enactus, </w:t>
            </w:r>
            <w:r w:rsidR="0014173C" w:rsidRPr="006F41FD">
              <w:rPr>
                <w:rFonts w:ascii="Times New Roman" w:hAnsi="Times New Roman"/>
                <w:sz w:val="24"/>
                <w:szCs w:val="24"/>
              </w:rPr>
              <w:t xml:space="preserve">SKN 4Future, SKN Investor). Przygotowując konferencje, warsztaty, konkursy, wydając czasopisma i pisząc artykuły (w tym – w czasopismach recenzowanych) zdobywają oni i utrwalają szereg umiejętności i kompetencji społecznych. Mogą też uczestniczyć w rozwiązywaniu realnych problemów, działając w prowadzonej w Instytucie Finansów </w:t>
            </w:r>
            <w:r w:rsidR="0014173C" w:rsidRPr="006F41FD">
              <w:rPr>
                <w:rFonts w:ascii="Times New Roman" w:hAnsi="Times New Roman"/>
                <w:i/>
                <w:sz w:val="24"/>
                <w:szCs w:val="24"/>
              </w:rPr>
              <w:t>Klinice Finansów</w:t>
            </w:r>
            <w:r w:rsidR="0014173C"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78B" w:rsidRPr="006F41FD">
              <w:rPr>
                <w:rFonts w:ascii="Times New Roman" w:hAnsi="Times New Roman"/>
                <w:sz w:val="24"/>
                <w:szCs w:val="24"/>
              </w:rPr>
              <w:t>Jest to projekt angażujący studentów w udzielanie konsultacji (pod nadzorem pracownik</w:t>
            </w:r>
            <w:r w:rsidR="000C5368" w:rsidRPr="006F41FD">
              <w:rPr>
                <w:rFonts w:ascii="Times New Roman" w:hAnsi="Times New Roman"/>
                <w:sz w:val="24"/>
                <w:szCs w:val="24"/>
              </w:rPr>
              <w:t>ów</w:t>
            </w:r>
            <w:r w:rsidR="0042678B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368" w:rsidRPr="006F41FD">
              <w:rPr>
                <w:rFonts w:ascii="Times New Roman" w:hAnsi="Times New Roman"/>
                <w:sz w:val="24"/>
                <w:szCs w:val="24"/>
              </w:rPr>
              <w:t>IF</w:t>
            </w:r>
            <w:r w:rsidR="0042678B" w:rsidRPr="006F41FD">
              <w:rPr>
                <w:rFonts w:ascii="Times New Roman" w:hAnsi="Times New Roman"/>
                <w:sz w:val="24"/>
                <w:szCs w:val="24"/>
              </w:rPr>
              <w:t xml:space="preserve">) osobom zainteresowanym w zakresie usług finansowych świadczonych przez instytucje pośrednictwa finansowego. Poprawia to ich </w:t>
            </w:r>
            <w:r w:rsidR="0042678B" w:rsidRPr="006F41FD">
              <w:rPr>
                <w:rFonts w:ascii="Times New Roman" w:hAnsi="Times New Roman"/>
                <w:sz w:val="24"/>
                <w:szCs w:val="24"/>
              </w:rPr>
              <w:lastRenderedPageBreak/>
              <w:t>umiejętności i utrwala odpowiednie kompetencje społeczne</w:t>
            </w:r>
            <w:r w:rsidR="000C5368" w:rsidRPr="006F41FD">
              <w:rPr>
                <w:rFonts w:ascii="Times New Roman" w:hAnsi="Times New Roman"/>
                <w:sz w:val="24"/>
                <w:szCs w:val="24"/>
              </w:rPr>
              <w:t>, a jednocześnie jest elementem realizacji społecznej misji Wydziału i Uczelni</w:t>
            </w:r>
            <w:r w:rsidR="00CC7B4A" w:rsidRPr="006F41FD">
              <w:rPr>
                <w:rFonts w:ascii="Times New Roman" w:hAnsi="Times New Roman"/>
                <w:sz w:val="24"/>
                <w:szCs w:val="24"/>
              </w:rPr>
              <w:t xml:space="preserve"> (wpisując się w krzewienie edukacji finansowej i pomoc w szczególności osobom zagrożonym wykluczeniem finansowym)</w:t>
            </w:r>
            <w:r w:rsidR="0042678B"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62883C" w14:textId="77777777" w:rsidR="0042678B" w:rsidRPr="006F41FD" w:rsidRDefault="002C48BC" w:rsidP="004267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Studia na kierunku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przygotowują studentów </w:t>
            </w:r>
            <w:r w:rsidR="001E22EB" w:rsidRPr="006F41FD">
              <w:rPr>
                <w:rFonts w:ascii="Times New Roman" w:hAnsi="Times New Roman"/>
                <w:sz w:val="24"/>
                <w:szCs w:val="24"/>
              </w:rPr>
              <w:t>(</w:t>
            </w:r>
            <w:r w:rsidR="0014173C" w:rsidRPr="006F41FD">
              <w:rPr>
                <w:rFonts w:ascii="Times New Roman" w:hAnsi="Times New Roman"/>
                <w:sz w:val="24"/>
                <w:szCs w:val="24"/>
              </w:rPr>
              <w:t xml:space="preserve">na poziomie I stopnia </w:t>
            </w:r>
            <w:r w:rsidR="001E22EB" w:rsidRPr="006F41FD">
              <w:rPr>
                <w:rFonts w:ascii="Times New Roman" w:hAnsi="Times New Roman"/>
                <w:sz w:val="24"/>
                <w:szCs w:val="24"/>
              </w:rPr>
              <w:t xml:space="preserve">głównie w ramach specjalności </w:t>
            </w:r>
            <w:r w:rsidR="001E22EB" w:rsidRPr="006F41FD">
              <w:rPr>
                <w:rFonts w:ascii="Times New Roman" w:hAnsi="Times New Roman"/>
                <w:i/>
                <w:sz w:val="24"/>
                <w:szCs w:val="24"/>
              </w:rPr>
              <w:t>Bankowość</w:t>
            </w:r>
            <w:r w:rsidR="001E22EB" w:rsidRPr="006F41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w znaczącym stopniu do egzaminu na poziomie Dyplomowanego Pracownika Bankowego w Systemie Standardów Kwalifikacyjnych w Bankowości Polskiej w zakresie Europejskiego Certyfikatu Bankowca (The European Foundation Certificate in Banking, ECB EFCB). Dla wygody studentów, egzaminy te odbywają się cyklicznie na Wydziale Ekonomiczno-Socjologicznym UŁ</w:t>
            </w:r>
            <w:r w:rsidR="00CC7B4A" w:rsidRPr="006F41FD">
              <w:rPr>
                <w:rFonts w:ascii="Times New Roman" w:hAnsi="Times New Roman"/>
                <w:sz w:val="24"/>
                <w:szCs w:val="24"/>
              </w:rPr>
              <w:t xml:space="preserve"> (na podstawie umowy ze Związkiem Banków Polskich)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113944" w14:textId="2173E10D" w:rsidR="00F31594" w:rsidRPr="006F41FD" w:rsidRDefault="00F31594" w:rsidP="00817E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Absolwent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dysponuje wiedzą z zakresu </w:t>
            </w:r>
            <w:r w:rsidR="00654A99" w:rsidRPr="006F41FD">
              <w:rPr>
                <w:rFonts w:ascii="Times New Roman" w:hAnsi="Times New Roman"/>
                <w:sz w:val="24"/>
                <w:szCs w:val="24"/>
              </w:rPr>
              <w:t xml:space="preserve">ekonomii i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finansów i dyscyplin pokrewnych w </w:t>
            </w:r>
            <w:r w:rsidR="00654A99" w:rsidRPr="006F41FD">
              <w:rPr>
                <w:rFonts w:ascii="Times New Roman" w:hAnsi="Times New Roman"/>
                <w:sz w:val="24"/>
                <w:szCs w:val="24"/>
              </w:rPr>
              <w:t xml:space="preserve">dziedzinie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nauk społecznych (socjologia, prawo)</w:t>
            </w:r>
            <w:r w:rsidR="00B95387" w:rsidRPr="006F41FD">
              <w:rPr>
                <w:rFonts w:ascii="Times New Roman" w:hAnsi="Times New Roman"/>
                <w:sz w:val="24"/>
                <w:szCs w:val="24"/>
              </w:rPr>
              <w:t xml:space="preserve"> oraz – w pewnym stopniu – humanistycznych (etyka, historia</w:t>
            </w:r>
            <w:r w:rsidR="00986A2A">
              <w:rPr>
                <w:rFonts w:ascii="Times New Roman" w:hAnsi="Times New Roman"/>
                <w:sz w:val="24"/>
                <w:szCs w:val="24"/>
              </w:rPr>
              <w:t>, języki obce</w:t>
            </w:r>
            <w:r w:rsidR="00B95387" w:rsidRPr="006F41F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potrafi także korzystać z wybranych metod ilościowych do badania i analizy zjawisk finansowych i podejmowania decyzji finansowych. Absolwent kierunku nabywa kwalifikacje umożliwiające mu wykonywanie zawodu finansisty, a w szczególności analityka finansowego i księgowego. W zależności od wybranej specjalności uruchamianej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student pogłębia wiedzę i rozwija swoje umiejętności w zakresie preferowanych aspektów finansowych, ekonomicznych i społecznych dotyczących między innymi bankowości, ubezpieczeń, zarządzania finansami przedsiębiorstw, strategii podatkowych, </w:t>
            </w:r>
            <w:r w:rsidR="00A231EA" w:rsidRPr="006F41FD">
              <w:rPr>
                <w:rFonts w:ascii="Times New Roman" w:hAnsi="Times New Roman"/>
                <w:sz w:val="24"/>
                <w:szCs w:val="24"/>
              </w:rPr>
              <w:t xml:space="preserve">decyzji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finansowych, audytu i kontroli wewnętrznej. </w:t>
            </w:r>
          </w:p>
          <w:p w14:paraId="3DCECCE1" w14:textId="77777777" w:rsidR="00F846EF" w:rsidRPr="006F41FD" w:rsidRDefault="00F846EF" w:rsidP="00817E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3F7C5568" w14:textId="77777777">
        <w:trPr>
          <w:trHeight w:val="397"/>
        </w:trPr>
        <w:tc>
          <w:tcPr>
            <w:tcW w:w="9356" w:type="dxa"/>
            <w:vAlign w:val="center"/>
          </w:tcPr>
          <w:p w14:paraId="4D3D308C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Tytuł zawodowy uzyskiwany przez absolwenta:</w:t>
            </w:r>
          </w:p>
        </w:tc>
      </w:tr>
      <w:tr w:rsidR="00F31594" w:rsidRPr="006F41FD" w14:paraId="0C494851" w14:textId="77777777">
        <w:tc>
          <w:tcPr>
            <w:tcW w:w="9356" w:type="dxa"/>
            <w:vAlign w:val="center"/>
          </w:tcPr>
          <w:p w14:paraId="1FE55BDD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LICENCJAT</w:t>
            </w:r>
          </w:p>
          <w:p w14:paraId="3D01E209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A2169B" w14:paraId="1B994ADC" w14:textId="77777777">
        <w:trPr>
          <w:trHeight w:val="397"/>
        </w:trPr>
        <w:tc>
          <w:tcPr>
            <w:tcW w:w="9356" w:type="dxa"/>
            <w:vAlign w:val="center"/>
          </w:tcPr>
          <w:p w14:paraId="7268051E" w14:textId="77777777" w:rsidR="00F31594" w:rsidRPr="00CD0C5B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C5B">
              <w:rPr>
                <w:rFonts w:ascii="Times New Roman" w:hAnsi="Times New Roman"/>
                <w:b/>
                <w:sz w:val="24"/>
                <w:szCs w:val="24"/>
              </w:rPr>
              <w:t>Możliwości zatrudnienia i kontynuowania kształcenia</w:t>
            </w:r>
          </w:p>
        </w:tc>
      </w:tr>
      <w:tr w:rsidR="00F31594" w:rsidRPr="006F41FD" w14:paraId="4774C125" w14:textId="77777777">
        <w:tc>
          <w:tcPr>
            <w:tcW w:w="9356" w:type="dxa"/>
            <w:vAlign w:val="center"/>
          </w:tcPr>
          <w:p w14:paraId="62D9903E" w14:textId="220CC684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Program</w:t>
            </w:r>
            <w:r w:rsidR="00590F95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studiów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uwzględnia potrzeby rynku pracy oraz sprawdzone wzorce krajowe i międzynarod</w:t>
            </w:r>
            <w:r w:rsidR="00794EB6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owe w tym względzie. Absolwent j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est przygotowany do podejmowania pracy w instytucjach finansowych takich</w:t>
            </w:r>
            <w:r w:rsidR="00C230DD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jak: banki, domy maklerskie, firmy leasingowe, towarzystwa ubezpieczeniowe, fundusze inwestycyjne, firmy doradztwa podatkowego i rachunkowego. Absolwenci znajdują także zatrudnienie w działach finansowych przedsiębiorstw, administracji publicznej różnych szczebli (w szczególności administracji skarbowej) oraz organizacji społecznych i politycznych.  Absolwent jest przygotowany również do samodzielnego podjęcia działalności gospodarczej.</w:t>
            </w:r>
          </w:p>
          <w:p w14:paraId="4F7F8ED0" w14:textId="77777777" w:rsidR="00C75BF7" w:rsidRPr="006F41FD" w:rsidRDefault="00B257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Studenci mogą uzyskać profesjonalne wsparcie w zakresie poszukiwania zatrudnienia w Centrum Szkoleń i Praktyk Zawodowych, które powstało na Wydziale Ekonomiczno-Socjologicznym UŁ. Zadaniem Centrum jest m.in. wsparcie mentorskie w zakresie kształtowania kariery zawodowej</w:t>
            </w:r>
            <w:r w:rsidR="00C31418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promowanie tzw.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praktycznych dyplomów, wzmacnianie </w:t>
            </w:r>
            <w:r w:rsidR="00C31418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umiejętności i postaw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przedsiębiorczych studentów. </w:t>
            </w:r>
          </w:p>
          <w:p w14:paraId="6B9697CD" w14:textId="08C5D6ED" w:rsidR="00F31594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Absolwent studiów licencjackich może kontynuować kształcenie na studiach drugiego stopnia</w:t>
            </w:r>
            <w:r w:rsidR="00817E7B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="00817E7B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lub kierunkach pokrewnych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Może także rozpocząć studia magisterskie w krajach, w których obowiązuje dwustopniowy system kształcenia uniwersyteckiego. Absolwent studiów pierwszego stopnia może podnosić kwalifikacje na studiach podyplomowych i kursach dokształcających organizowanych w UŁ i innych uczelniach, a po nabyciu doświadczenia zawodowego i spełnieniu określonych warunków, może ubiegać się uzyskanie licencji i certyfikatów (np. doradca podatkowy, doradca inwestycyjny, makler giełdowy, </w:t>
            </w:r>
            <w:r w:rsidR="00371484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agent firmy inwestycyjnej, broker ubezpieczeniowy i reasekuracyjny,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biegły rewident itp.).</w:t>
            </w:r>
          </w:p>
          <w:p w14:paraId="28D2E517" w14:textId="3DAB7687" w:rsidR="00266154" w:rsidRDefault="002661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5EEE458" w14:textId="68BAF2DC" w:rsidR="00266154" w:rsidRDefault="002661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B4A964D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31594" w:rsidRPr="006F41FD" w14:paraId="759410DB" w14:textId="77777777">
        <w:trPr>
          <w:trHeight w:val="397"/>
        </w:trPr>
        <w:tc>
          <w:tcPr>
            <w:tcW w:w="9356" w:type="dxa"/>
            <w:vAlign w:val="center"/>
          </w:tcPr>
          <w:p w14:paraId="6522729E" w14:textId="3A611912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Wymagania wstępne i oczekiwane kompetencje</w:t>
            </w:r>
          </w:p>
        </w:tc>
      </w:tr>
      <w:tr w:rsidR="00F31594" w:rsidRPr="006F41FD" w14:paraId="579BCF5C" w14:textId="77777777">
        <w:tc>
          <w:tcPr>
            <w:tcW w:w="9356" w:type="dxa"/>
            <w:vAlign w:val="center"/>
          </w:tcPr>
          <w:p w14:paraId="4C578C42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Rekrutacja na kierunek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prowadzona jest w oparciu o kompetencje, które kandydat nabył i które są potwierdzone na jego świadectwie dojrzałości. Od kandydata oczekuje się, że posiada ogólną wiedzę o społeczeństwie oraz o funkcjonowan</w:t>
            </w:r>
            <w:r w:rsidR="00305D70" w:rsidRPr="006F41FD">
              <w:rPr>
                <w:rFonts w:ascii="Times New Roman" w:hAnsi="Times New Roman"/>
                <w:sz w:val="24"/>
                <w:szCs w:val="24"/>
              </w:rPr>
              <w:t>iu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gospodarki. Kandydat powinien posiadać znajomość języka obcego na poziomie minimum B1. </w:t>
            </w:r>
          </w:p>
          <w:p w14:paraId="55AC8CA1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298360FF" w14:textId="77777777">
        <w:trPr>
          <w:trHeight w:val="397"/>
        </w:trPr>
        <w:tc>
          <w:tcPr>
            <w:tcW w:w="9356" w:type="dxa"/>
            <w:vAlign w:val="center"/>
          </w:tcPr>
          <w:p w14:paraId="0F6ED238" w14:textId="77777777" w:rsidR="00F31594" w:rsidRPr="006F41FD" w:rsidRDefault="00F315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Zasady rekrutacji i limit przyjęć </w:t>
            </w:r>
          </w:p>
        </w:tc>
      </w:tr>
      <w:tr w:rsidR="00F31594" w:rsidRPr="006F41FD" w14:paraId="1E3D736D" w14:textId="77777777">
        <w:tc>
          <w:tcPr>
            <w:tcW w:w="9356" w:type="dxa"/>
          </w:tcPr>
          <w:p w14:paraId="302CE863" w14:textId="049CCCDE" w:rsidR="00E50615" w:rsidRPr="006F41FD" w:rsidRDefault="00AF6459" w:rsidP="00E506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Zasady rek</w:t>
            </w:r>
            <w:r w:rsidR="00E50615" w:rsidRPr="006F41FD">
              <w:rPr>
                <w:rFonts w:ascii="Times New Roman" w:hAnsi="Times New Roman"/>
                <w:sz w:val="24"/>
                <w:szCs w:val="24"/>
              </w:rPr>
              <w:t>r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u</w:t>
            </w:r>
            <w:r w:rsidR="00E50615" w:rsidRPr="006F41FD">
              <w:rPr>
                <w:rFonts w:ascii="Times New Roman" w:hAnsi="Times New Roman"/>
                <w:sz w:val="24"/>
                <w:szCs w:val="24"/>
              </w:rPr>
              <w:t>t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acji (w tym limity przyjęć na studia) są corocznie ustalane na podstawie </w:t>
            </w:r>
            <w:r w:rsidR="00AD143D" w:rsidRPr="006F41FD">
              <w:rPr>
                <w:rFonts w:ascii="Times New Roman" w:hAnsi="Times New Roman"/>
                <w:sz w:val="24"/>
                <w:szCs w:val="24"/>
              </w:rPr>
              <w:t>u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chwały Rady Wydziału i uchwały Senatu UŁ. 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>Limit przyjęć na rok akademicki 201</w:t>
            </w:r>
            <w:r w:rsidR="002960A3">
              <w:rPr>
                <w:rFonts w:ascii="Times New Roman" w:hAnsi="Times New Roman"/>
                <w:sz w:val="24"/>
                <w:szCs w:val="24"/>
              </w:rPr>
              <w:t>9</w:t>
            </w:r>
            <w:r w:rsidR="0065023F">
              <w:rPr>
                <w:rFonts w:ascii="Times New Roman" w:hAnsi="Times New Roman"/>
                <w:sz w:val="24"/>
                <w:szCs w:val="24"/>
              </w:rPr>
              <w:t>/2020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na studia stacjonarne pierwszego stopnia na kierunek </w:t>
            </w:r>
            <w:r w:rsidR="00691E6C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wynosi </w:t>
            </w:r>
            <w:r w:rsidR="00C26246" w:rsidRPr="006F41FD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osób. </w:t>
            </w:r>
            <w:r w:rsidR="00C26246" w:rsidRPr="006F41FD">
              <w:rPr>
                <w:rFonts w:ascii="Times New Roman" w:hAnsi="Times New Roman"/>
                <w:sz w:val="24"/>
                <w:szCs w:val="24"/>
              </w:rPr>
              <w:t xml:space="preserve">Studia są uruchamiane, jeżeli zgłosi się co najmniej </w:t>
            </w:r>
            <w:r w:rsidR="00CF23E0" w:rsidRPr="006F41FD">
              <w:rPr>
                <w:rFonts w:ascii="Times New Roman" w:hAnsi="Times New Roman"/>
                <w:sz w:val="24"/>
                <w:szCs w:val="24"/>
              </w:rPr>
              <w:t>3</w:t>
            </w:r>
            <w:r w:rsidR="00CF23E0">
              <w:rPr>
                <w:rFonts w:ascii="Times New Roman" w:hAnsi="Times New Roman"/>
                <w:sz w:val="24"/>
                <w:szCs w:val="24"/>
              </w:rPr>
              <w:t>0</w:t>
            </w:r>
            <w:r w:rsidR="00CF23E0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246" w:rsidRPr="006F41FD">
              <w:rPr>
                <w:rFonts w:ascii="Times New Roman" w:hAnsi="Times New Roman"/>
                <w:sz w:val="24"/>
                <w:szCs w:val="24"/>
              </w:rPr>
              <w:t xml:space="preserve">osób. 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Przyjęcie kandydatów następuje na podstawie postępowania kwalifikacyjnego. Postępowanie to ma charakter konkursowy i polega na wyliczeniu punktów na podstawie ocen ze świadectwa dojrzałości. Przedmiotami egzaminu maturalnego branymi pod uwagę przy wyliczeniu punktów przy rekrutacji na kierunek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F31594" w:rsidRPr="006F41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są: </w:t>
            </w:r>
          </w:p>
          <w:p w14:paraId="45DBD7F6" w14:textId="77777777" w:rsidR="00E50615" w:rsidRPr="006F41FD" w:rsidRDefault="00F31594" w:rsidP="00C573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język obcy nowożytny</w:t>
            </w:r>
            <w:r w:rsidR="00E50615" w:rsidRPr="006F41FD">
              <w:rPr>
                <w:rFonts w:ascii="Times New Roman" w:hAnsi="Times New Roman"/>
                <w:sz w:val="24"/>
                <w:szCs w:val="24"/>
              </w:rPr>
              <w:t xml:space="preserve"> (wymagany) – na poziomie podstawowym lub rozszerzonym,</w:t>
            </w:r>
          </w:p>
          <w:p w14:paraId="1DF8C279" w14:textId="77777777" w:rsidR="00E50615" w:rsidRPr="006F41FD" w:rsidRDefault="009C10F6" w:rsidP="00C573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do wyboru: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matematyka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,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historia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,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geografia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, informatyka</w:t>
            </w:r>
            <w:r w:rsidR="00E50615" w:rsidRPr="006F41FD">
              <w:rPr>
                <w:rFonts w:ascii="Times New Roman" w:hAnsi="Times New Roman"/>
                <w:sz w:val="24"/>
                <w:szCs w:val="24"/>
              </w:rPr>
              <w:t xml:space="preserve"> (jeden przedmiot wymagany) – na poziomie podstawowym lub rozszerzonym,</w:t>
            </w:r>
          </w:p>
          <w:p w14:paraId="6B496815" w14:textId="77777777" w:rsidR="00F31594" w:rsidRPr="006F41FD" w:rsidRDefault="00F31594" w:rsidP="00C573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615" w:rsidRPr="006F41FD">
              <w:rPr>
                <w:rFonts w:ascii="Times New Roman" w:hAnsi="Times New Roman"/>
                <w:sz w:val="24"/>
                <w:szCs w:val="24"/>
              </w:rPr>
              <w:t>do wyboru: matematyka, historia, geografia, informatyka (możliwość wybrania maksymalnie dwóch przedmiotów; przedmioty nie są wymagane) – na poziomie podstawowym lub rozszerzonym.</w:t>
            </w:r>
          </w:p>
          <w:p w14:paraId="7A2ADC72" w14:textId="7638D16B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Limit przyjęć na rok akademicki 201</w:t>
            </w:r>
            <w:r w:rsidR="00590F95" w:rsidRPr="006F41FD">
              <w:rPr>
                <w:rFonts w:ascii="Times New Roman" w:hAnsi="Times New Roman"/>
                <w:sz w:val="24"/>
                <w:szCs w:val="24"/>
              </w:rPr>
              <w:t>9</w:t>
            </w:r>
            <w:r w:rsidR="0065023F">
              <w:rPr>
                <w:rFonts w:ascii="Times New Roman" w:hAnsi="Times New Roman"/>
                <w:sz w:val="24"/>
                <w:szCs w:val="24"/>
              </w:rPr>
              <w:t>/2020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 studia niestacjonarne pierwszego stopnia na kierunek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wynosi </w:t>
            </w:r>
            <w:r w:rsidR="00C26246" w:rsidRPr="006F41FD">
              <w:rPr>
                <w:rFonts w:ascii="Times New Roman" w:hAnsi="Times New Roman"/>
                <w:sz w:val="24"/>
                <w:szCs w:val="24"/>
              </w:rPr>
              <w:t>1</w:t>
            </w:r>
            <w:r w:rsidR="0030704B">
              <w:rPr>
                <w:rFonts w:ascii="Times New Roman" w:hAnsi="Times New Roman"/>
                <w:sz w:val="24"/>
                <w:szCs w:val="24"/>
              </w:rPr>
              <w:t>50</w:t>
            </w:r>
            <w:r w:rsidR="00C26246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osób. Studia</w:t>
            </w:r>
            <w:r w:rsidR="00305D70" w:rsidRPr="006F41FD">
              <w:rPr>
                <w:rFonts w:ascii="Times New Roman" w:hAnsi="Times New Roman"/>
                <w:sz w:val="24"/>
                <w:szCs w:val="24"/>
              </w:rPr>
              <w:t xml:space="preserve"> są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uruch</w:t>
            </w:r>
            <w:r w:rsidR="00305D70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mi</w:t>
            </w:r>
            <w:r w:rsidR="00305D70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ne, jeżeli zgłosi się co najmniej </w:t>
            </w:r>
            <w:r w:rsidR="00CF23E0" w:rsidRPr="006F41FD">
              <w:rPr>
                <w:rFonts w:ascii="Times New Roman" w:hAnsi="Times New Roman"/>
                <w:sz w:val="24"/>
                <w:szCs w:val="24"/>
              </w:rPr>
              <w:t>3</w:t>
            </w:r>
            <w:r w:rsidR="00CF23E0">
              <w:rPr>
                <w:rFonts w:ascii="Times New Roman" w:hAnsi="Times New Roman"/>
                <w:sz w:val="24"/>
                <w:szCs w:val="24"/>
              </w:rPr>
              <w:t>0</w:t>
            </w:r>
            <w:r w:rsidR="00CF23E0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osób. Kandydaci na studia niestacjonarne przyjmowani są na podstawie złożenia wymaganych dokumentów, w przypadku znaczącego przekroczenia limitu przyjęć obowiązują zasady określone dla studiów stacjonarnych. </w:t>
            </w:r>
          </w:p>
          <w:p w14:paraId="5957F421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3000B915" w14:textId="77777777">
        <w:trPr>
          <w:trHeight w:val="397"/>
        </w:trPr>
        <w:tc>
          <w:tcPr>
            <w:tcW w:w="9356" w:type="dxa"/>
            <w:vAlign w:val="center"/>
          </w:tcPr>
          <w:p w14:paraId="3681E37B" w14:textId="578DD9FC" w:rsidR="00F31594" w:rsidRPr="006F41FD" w:rsidRDefault="00A227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Odniesienie efektów uczenia się do dziedzin i dyscyplin naukowych</w:t>
            </w:r>
            <w:r w:rsidRPr="006F41FD" w:rsidDel="00A22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31594" w:rsidRPr="006F41FD" w14:paraId="27B73B5D" w14:textId="77777777">
        <w:tc>
          <w:tcPr>
            <w:tcW w:w="9356" w:type="dxa"/>
            <w:vAlign w:val="center"/>
          </w:tcPr>
          <w:p w14:paraId="26C9147A" w14:textId="23100CE4" w:rsidR="00F31594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Kierunek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i związane z nim efekty 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 xml:space="preserve">uczenia się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są </w:t>
            </w:r>
            <w:r w:rsidR="0065023F">
              <w:rPr>
                <w:rFonts w:ascii="Times New Roman" w:hAnsi="Times New Roman"/>
                <w:sz w:val="24"/>
                <w:szCs w:val="24"/>
              </w:rPr>
              <w:t xml:space="preserve">w 100%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przyporządkowane do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 xml:space="preserve"> dyscyp</w:t>
            </w:r>
            <w:r w:rsidR="001B2996" w:rsidRPr="006F41FD">
              <w:rPr>
                <w:rFonts w:ascii="Times New Roman" w:hAnsi="Times New Roman"/>
                <w:sz w:val="24"/>
                <w:szCs w:val="24"/>
              </w:rPr>
              <w:t>l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>iny ekonomia i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finans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>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 xml:space="preserve">Jest to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dyscyplin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naukow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reprezentując</w:t>
            </w:r>
            <w:r w:rsidR="00A227AE" w:rsidRPr="006F41FD">
              <w:rPr>
                <w:rFonts w:ascii="Times New Roman" w:hAnsi="Times New Roman"/>
                <w:sz w:val="24"/>
                <w:szCs w:val="24"/>
              </w:rPr>
              <w:t>a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dziedzinę nauk </w:t>
            </w:r>
            <w:r w:rsidR="00BE351A" w:rsidRPr="006F41FD">
              <w:rPr>
                <w:rFonts w:ascii="Times New Roman" w:hAnsi="Times New Roman"/>
                <w:sz w:val="24"/>
                <w:szCs w:val="24"/>
              </w:rPr>
              <w:t>społecznych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CB51FB" w14:textId="2C937F6D" w:rsidR="0039609E" w:rsidRPr="006F41FD" w:rsidRDefault="003960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9E">
              <w:rPr>
                <w:rFonts w:ascii="Times New Roman" w:hAnsi="Times New Roman"/>
                <w:sz w:val="24"/>
                <w:szCs w:val="24"/>
              </w:rPr>
              <w:t>Ponadto na kierunku realizowane są treści zawierające elementy innych dyscyplin, które tworzą niezbędną podstawę pojęciową, nie wpływając jednak na interdyscyplinarność kierunku i jego przyporządkowanie do wcześniej wskazanej dziedziny i dyscypliny naukowej.</w:t>
            </w:r>
          </w:p>
          <w:p w14:paraId="0B23487E" w14:textId="3B5AEE29" w:rsidR="00F31594" w:rsidRPr="006F41FD" w:rsidRDefault="00D116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F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>inans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e, </w:t>
            </w:r>
            <w:r w:rsidR="001B2996" w:rsidRPr="006F41FD">
              <w:rPr>
                <w:rFonts w:ascii="Times New Roman" w:hAnsi="Times New Roman"/>
                <w:sz w:val="24"/>
                <w:szCs w:val="24"/>
              </w:rPr>
              <w:t xml:space="preserve">w ramach dyscypliny ekonomia i finanse, 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zajmuj</w:t>
            </w:r>
            <w:r w:rsidR="00C21E47" w:rsidRPr="006F41FD">
              <w:rPr>
                <w:rFonts w:ascii="Times New Roman" w:hAnsi="Times New Roman"/>
                <w:sz w:val="24"/>
                <w:szCs w:val="24"/>
              </w:rPr>
              <w:t>ą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 xml:space="preserve"> się całokształtem zjawisk pieniężnych powstających w związku z gospodarczą i społeczną działalnością ludzi. Celem poznawczym nauki finansów jest badanie istoty tych zjawisk, ich treści ekonomicznej i społecznej, a także związków zachodzących między nimi. Rezultaty badań i analiz zjawisk finansowych są podstawą uogólnień i dostarczają zaleceń dla działalności praktycznej w sferze pieniądza. Zadania, jakie stoją przed nauką finansów i zapotrzebowaniem na jej wyniki przez praktykę, stanowią przesłankę do powiązań nauki finansów z ekonomią, socjologią, psychologią, prawem, matematyką i dyscyplinami pokrewnymi, naukami politycznymi, demografią, historią i</w:t>
            </w:r>
            <w:r w:rsidR="005437B2" w:rsidRPr="006F41FD">
              <w:rPr>
                <w:rFonts w:ascii="Times New Roman" w:hAnsi="Times New Roman"/>
                <w:sz w:val="24"/>
                <w:szCs w:val="24"/>
              </w:rPr>
              <w:t xml:space="preserve"> etyką</w:t>
            </w:r>
            <w:r w:rsidR="00F31594" w:rsidRPr="006F4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A0B7C7" w14:textId="77777777" w:rsidR="00F31594" w:rsidRPr="006F41FD" w:rsidRDefault="00F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4E92426F" w14:textId="77777777">
        <w:tc>
          <w:tcPr>
            <w:tcW w:w="9356" w:type="dxa"/>
          </w:tcPr>
          <w:p w14:paraId="66182FD0" w14:textId="77777777" w:rsidR="00B25716" w:rsidRDefault="00B25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E2446" w14:textId="07446660" w:rsidR="0039609E" w:rsidRPr="006F41FD" w:rsidRDefault="00396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3D9048A3" w14:textId="77777777">
        <w:trPr>
          <w:trHeight w:val="397"/>
        </w:trPr>
        <w:tc>
          <w:tcPr>
            <w:tcW w:w="9356" w:type="dxa"/>
            <w:vAlign w:val="center"/>
          </w:tcPr>
          <w:p w14:paraId="1CF8CE37" w14:textId="4022534E" w:rsidR="0065023F" w:rsidRPr="0065023F" w:rsidRDefault="006502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Efekty uczenia się z zakresu ochrony własności intelektualnej i prawa autorskiego</w:t>
            </w:r>
          </w:p>
          <w:p w14:paraId="27EAB894" w14:textId="2B864358" w:rsidR="0065023F" w:rsidRPr="0065023F" w:rsidRDefault="0065023F" w:rsidP="0065023F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3F">
              <w:rPr>
                <w:rFonts w:ascii="Times New Roman" w:hAnsi="Times New Roman"/>
                <w:sz w:val="24"/>
                <w:szCs w:val="24"/>
              </w:rPr>
              <w:t>W UŁ został przewidziany obowiązek zaliczenia przez studentów szkolenia z zakresu prawa autorskiego. Szkolenie i jego zaliczenie przeprowadzane jest z wykorzystaniem metod i technik kształcenia na odległość (on-line) na Uczelnianej Platformie Zdalnego Kształcenia e-Campus. Uzyskanie zaliczenia szkolenia jest warunkiem zaliczenia pierwszego roku studiów. Niezaliczenie w terminie szkolenia z przedmiotu „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rawo autorskie” powoduje niezaliczenie semestru, bez możliwości uzyskania wpisu warunkowego.</w:t>
            </w:r>
          </w:p>
          <w:p w14:paraId="32988FCA" w14:textId="015E807B" w:rsidR="0065023F" w:rsidRDefault="0065023F" w:rsidP="0065023F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3F">
              <w:rPr>
                <w:rFonts w:ascii="Times New Roman" w:hAnsi="Times New Roman"/>
                <w:sz w:val="24"/>
                <w:szCs w:val="24"/>
              </w:rPr>
              <w:t xml:space="preserve">W programie studiów na kierunku </w:t>
            </w:r>
            <w:r w:rsidR="00266154">
              <w:rPr>
                <w:rFonts w:ascii="Times New Roman" w:hAnsi="Times New Roman"/>
                <w:sz w:val="24"/>
                <w:szCs w:val="24"/>
              </w:rPr>
              <w:t>Finanse i Rachunkowość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 xml:space="preserve"> zawarto efekt uczenia się o numerze </w:t>
            </w:r>
            <w:r w:rsidR="00A7644E" w:rsidRPr="00A7644E">
              <w:rPr>
                <w:rFonts w:ascii="Times New Roman" w:hAnsi="Times New Roman"/>
                <w:sz w:val="24"/>
                <w:szCs w:val="24"/>
              </w:rPr>
              <w:t>06FB-1A_W12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 xml:space="preserve">, który brzmi następująco: </w:t>
            </w:r>
            <w:r w:rsidR="00A7644E"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„</w:t>
            </w:r>
            <w:r w:rsidR="00A7644E" w:rsidRPr="00A7644E">
              <w:rPr>
                <w:rFonts w:ascii="Times New Roman" w:hAnsi="Times New Roman"/>
                <w:sz w:val="24"/>
                <w:szCs w:val="24"/>
              </w:rPr>
              <w:t>zna i rozumie najważniejsze pojęcia i zasady z zakresu ochrony własności przemysłowej i prawa autorskiego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”. Niezależnie od wyżej wspomnianego szklenia, efekt ten realizowany jest na większości przedmiotów wchodzących w skald planu studiów.</w:t>
            </w:r>
          </w:p>
          <w:p w14:paraId="696AAC45" w14:textId="77777777" w:rsidR="0065023F" w:rsidRPr="0065023F" w:rsidRDefault="0065023F" w:rsidP="0065023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B6E38" w14:textId="45F32C57" w:rsidR="00F31594" w:rsidRPr="006F41FD" w:rsidRDefault="00F3159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Kierunkowe efekty </w:t>
            </w:r>
            <w:r w:rsidR="00B06490" w:rsidRPr="006F41FD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="00B06490" w:rsidRPr="006F41FD" w:rsidDel="00B06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31594" w:rsidRPr="006F41FD" w14:paraId="63699AD1" w14:textId="77777777">
        <w:tc>
          <w:tcPr>
            <w:tcW w:w="9356" w:type="dxa"/>
            <w:vAlign w:val="center"/>
          </w:tcPr>
          <w:p w14:paraId="633F7D70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Proces kształcenia na studiach pierwszego stopnia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uwzględnia rozwiązania koncepcji bolońskiej i zapewnia studentowi otrzymanie odpowiedniej wiedzy kierunkowej oraz wykształcenie umiejętności i kompetencji niezbędnych przyszłemu profesjonaliście realizującemu zadania z zakresu finansów i rachunkowości. </w:t>
            </w:r>
          </w:p>
          <w:p w14:paraId="15BC24EE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Na kompetencje z zakresu finansów i rachunkowości składają się:</w:t>
            </w:r>
          </w:p>
          <w:p w14:paraId="6DE17FDF" w14:textId="6282A7B1" w:rsidR="00F31594" w:rsidRPr="006F41FD" w:rsidRDefault="00F3159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wiedza o zjawiskach finansowych i kategoriach finansowych oraz zrozumienie zasad funkcjonowania systemu finansowego,</w:t>
            </w:r>
            <w:r w:rsidR="00BE351A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EF37DCD" w14:textId="77777777" w:rsidR="00F31594" w:rsidRPr="006F41FD" w:rsidRDefault="00F3159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wiedza o narzędziach analizy zjawisk finansowych i narzędziach rachunkowości oraz zrozumienie zasad ich stosowania,</w:t>
            </w:r>
          </w:p>
          <w:p w14:paraId="5E2E21F9" w14:textId="77777777" w:rsidR="00F31594" w:rsidRPr="006F41FD" w:rsidRDefault="00F3159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umiejętności wykorzystywania wiedzy w praktyce, a w szczególności do podejmowania decyzji finansowych i przewidywania ich następstw,</w:t>
            </w:r>
          </w:p>
          <w:p w14:paraId="2ADA3B14" w14:textId="77777777" w:rsidR="00F31594" w:rsidRPr="006F41FD" w:rsidRDefault="00F3159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odpowiedzialność za podejmowane decyzje finansowe.</w:t>
            </w:r>
          </w:p>
          <w:p w14:paraId="11193E24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71B6AF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Proces kształcenia zmierzający do dostarczenia studentowi stosownych kompetencji w zakresie finansów i rachunkowości nastawiony jest na wspomaganie i ukierunkowanie rozwoju studenta, jego samodzielnego myślenia oraz kształtowania postaw innowacyjnych i kreatywnych.</w:t>
            </w:r>
          </w:p>
          <w:p w14:paraId="757A159D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Absolwent studiów pierwszego stopnia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rozumie zjawiska gospodarcze i czynniki je kształtujące, posiada wiedzę dotyczącą organizacji systemu</w:t>
            </w:r>
            <w:r w:rsidR="008C333C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finansowego państwa, mechanizmu funkcjonowania rynków finansowych, zarządzania finansami przedsiębiorstw i instytucji finansowych, organizacji i finansowania instytucji publicznych i niekomercyjnych, źródeł finansowania jednostek samorządu terytorialnego, strategii podatkowych, realizacji operacji bankowych, </w:t>
            </w:r>
            <w:r w:rsidR="00D8149E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decyzji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finansowych, ubezpieczeń majątkowych i życiowych, rachunkowości podmiotów gospodarczych, procesów integracji w sektorze finansowym. Zna techniki gromadzenia informacji o zjawiskach finansowych, metody i narzędzia badania i analizy zjawisk finansowych, dysponuje wiedzą umożliwiającą samodzielne prowadzenie analiz ekonomicznych i finansowych oraz podejmowanie decyzji finansowych</w:t>
            </w:r>
          </w:p>
          <w:p w14:paraId="679C1128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oparciu o realizowane treści programowe absolwent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potrafi obserwować i analizować zjawiska finansowe w ujęciu mikro- i makroekonomicznym posługując się odpowiednio dobranymi metodami badawczymi oraz technikami i narzędziami analitycznymi, potrafi wykorzystywać zdobytą wiedzę do realizacji różnych zadań w pracy zawodowej i proponować rozwiązania konkretnych problemów decyzyjnych, krytycznie oceniając społeczne i ekonomiczne konsekwencje podejmowanych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decyzji finansowych, potrafi formułować własne opinie na temat problemów finansowych, </w:t>
            </w:r>
            <w:r w:rsidR="00AD143D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formułować wypowiedzi ustne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="00852FD6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przygotowywać prace pisemne</w:t>
            </w:r>
            <w:r w:rsidR="00852FD6" w:rsidRPr="006F41FD" w:rsidDel="00852FD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w sposób klarowny i spójny</w:t>
            </w:r>
            <w:r w:rsidR="00852FD6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kwestiach dotyczących wybranych zagadnień finansowych. Absolwent posługuje się przynajmniej jednym językiem kongresowym na poziomie biegłości B2 według kryteriów Europejskiego Systemu Opisu Kształcenia Językowego Rady Europy oraz posiada wiedzę w zakresie rozwiązań informatycznych w stopniu pozwalającym na swobodne funkcjonowanie w nowoczesnym społeczeństwie.</w:t>
            </w:r>
          </w:p>
          <w:p w14:paraId="694B25BD" w14:textId="6D92A14D" w:rsidR="00F31594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Dzięki przekazanym treściom programowym i nabytym umiejętnościom po ukończeniu studiów pierwszego stopnia absolwent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prawidłowo identyfikuje i rozstrzyga dylematy związane z wykonywaniem zawodu, dokonuje samooceny własnych kompetencji, rozumie potrzebę ciągłego dokształcania się zawodowego i rozwoju, docenia znaczenie posiadanej wiedzy dla utrzymania i rozwoju więzi w środowiskach społecznych, jest także przygotowany do podjęcia własnej działalności gospodarczej.  </w:t>
            </w:r>
          </w:p>
          <w:p w14:paraId="2D42FA97" w14:textId="77777777" w:rsidR="000027B7" w:rsidRPr="006F41FD" w:rsidRDefault="000027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2F3A752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oferowane są następujące specjalności: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281"/>
            </w:tblGrid>
            <w:tr w:rsidR="00F31594" w:rsidRPr="006F41FD" w14:paraId="388870AB" w14:textId="77777777">
              <w:tc>
                <w:tcPr>
                  <w:tcW w:w="4849" w:type="dxa"/>
                </w:tcPr>
                <w:p w14:paraId="5866983B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>Nazwa specjalności</w:t>
                  </w:r>
                </w:p>
              </w:tc>
              <w:tc>
                <w:tcPr>
                  <w:tcW w:w="4281" w:type="dxa"/>
                </w:tcPr>
                <w:p w14:paraId="72EAE60D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>Forma studiów</w:t>
                  </w:r>
                </w:p>
              </w:tc>
            </w:tr>
            <w:tr w:rsidR="00F31594" w:rsidRPr="006F41FD" w14:paraId="05C4C004" w14:textId="77777777">
              <w:tc>
                <w:tcPr>
                  <w:tcW w:w="4849" w:type="dxa"/>
                </w:tcPr>
                <w:p w14:paraId="655711FB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Audyt i kontrola wewnętrzna</w:t>
                  </w:r>
                </w:p>
              </w:tc>
              <w:tc>
                <w:tcPr>
                  <w:tcW w:w="4281" w:type="dxa"/>
                </w:tcPr>
                <w:p w14:paraId="5859BD6C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</w:t>
                  </w:r>
                </w:p>
              </w:tc>
            </w:tr>
            <w:tr w:rsidR="00F31594" w:rsidRPr="006F41FD" w14:paraId="2D3ED3B0" w14:textId="77777777">
              <w:tc>
                <w:tcPr>
                  <w:tcW w:w="4849" w:type="dxa"/>
                </w:tcPr>
                <w:p w14:paraId="6806FC84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Bankowość</w:t>
                  </w:r>
                </w:p>
              </w:tc>
              <w:tc>
                <w:tcPr>
                  <w:tcW w:w="4281" w:type="dxa"/>
                </w:tcPr>
                <w:p w14:paraId="6F125474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F31594" w:rsidRPr="006F41FD" w14:paraId="7E374C9C" w14:textId="77777777">
              <w:tc>
                <w:tcPr>
                  <w:tcW w:w="4849" w:type="dxa"/>
                </w:tcPr>
                <w:p w14:paraId="5E4BCFFE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Strategie podatkowe</w:t>
                  </w:r>
                </w:p>
              </w:tc>
              <w:tc>
                <w:tcPr>
                  <w:tcW w:w="4281" w:type="dxa"/>
                </w:tcPr>
                <w:p w14:paraId="1D7720F0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F31594" w:rsidRPr="006F41FD" w14:paraId="5774A631" w14:textId="77777777">
              <w:tc>
                <w:tcPr>
                  <w:tcW w:w="4849" w:type="dxa"/>
                </w:tcPr>
                <w:p w14:paraId="2A82EA12" w14:textId="5252DBFD" w:rsidR="00F31594" w:rsidRPr="008563DD" w:rsidRDefault="000D67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Finanse zakładów ubezpieczeń</w:t>
                  </w:r>
                </w:p>
              </w:tc>
              <w:tc>
                <w:tcPr>
                  <w:tcW w:w="4281" w:type="dxa"/>
                </w:tcPr>
                <w:p w14:paraId="7B5A6F81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</w:t>
                  </w:r>
                </w:p>
              </w:tc>
            </w:tr>
            <w:tr w:rsidR="00A1194D" w:rsidRPr="006F41FD" w14:paraId="676003EE" w14:textId="77777777">
              <w:tc>
                <w:tcPr>
                  <w:tcW w:w="4849" w:type="dxa"/>
                </w:tcPr>
                <w:p w14:paraId="79B3F3C1" w14:textId="01B67540" w:rsidR="00A1194D" w:rsidRPr="008563DD" w:rsidRDefault="00A11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Decyzje finansowe</w:t>
                  </w:r>
                </w:p>
              </w:tc>
              <w:tc>
                <w:tcPr>
                  <w:tcW w:w="4281" w:type="dxa"/>
                </w:tcPr>
                <w:p w14:paraId="079B2ED3" w14:textId="60578F8C" w:rsidR="00A1194D" w:rsidRPr="008563DD" w:rsidRDefault="00A119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Studia stacjonarne </w:t>
                  </w:r>
                  <w:r w:rsidR="002960A3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i niestacjonarne </w:t>
                  </w:r>
                </w:p>
              </w:tc>
            </w:tr>
            <w:tr w:rsidR="00F31594" w:rsidRPr="006F41FD" w14:paraId="67E8A0E3" w14:textId="77777777">
              <w:tc>
                <w:tcPr>
                  <w:tcW w:w="4849" w:type="dxa"/>
                </w:tcPr>
                <w:p w14:paraId="6983B2E6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Zarządzanie finansami przedsiębiorstw</w:t>
                  </w:r>
                </w:p>
              </w:tc>
              <w:tc>
                <w:tcPr>
                  <w:tcW w:w="4281" w:type="dxa"/>
                </w:tcPr>
                <w:p w14:paraId="7C7321E7" w14:textId="77777777" w:rsidR="00F31594" w:rsidRPr="008563DD" w:rsidRDefault="00F315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 w:rsidRPr="008563DD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</w:tbl>
          <w:p w14:paraId="62711BF9" w14:textId="77777777" w:rsidR="00F31594" w:rsidRPr="006F41FD" w:rsidRDefault="00F315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84B14CC" w14:textId="2173A383" w:rsidR="00F31594" w:rsidRPr="006F41FD" w:rsidRDefault="00F31594" w:rsidP="00087E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Szczegółowy opis efektów </w:t>
            </w:r>
            <w:r w:rsidR="0067331F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uczenia się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dla studiów pierwszego stopnia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odniesieni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</w:t>
            </w:r>
            <w:r w:rsidR="00087EBE" w:rsidRP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charakterystyk 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pierwszego i </w:t>
            </w:r>
            <w:r w:rsidR="00087EBE" w:rsidRPr="00087EBE">
              <w:rPr>
                <w:rFonts w:ascii="Times New Roman" w:hAnsi="Times New Roman"/>
                <w:sz w:val="24"/>
                <w:szCs w:val="24"/>
                <w:lang w:eastAsia="pl-PL"/>
              </w:rPr>
              <w:t>drugiego stopnia efektów uczenia się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7EBE" w:rsidRPr="00087EBE">
              <w:rPr>
                <w:rFonts w:ascii="Times New Roman" w:hAnsi="Times New Roman"/>
                <w:sz w:val="24"/>
                <w:szCs w:val="24"/>
                <w:lang w:eastAsia="pl-PL"/>
              </w:rPr>
              <w:t>dla kwalifikacji na poziom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>ie</w:t>
            </w:r>
            <w:r w:rsidR="00087EBE" w:rsidRP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7644E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7EBE" w:rsidRPr="00087EBE">
              <w:rPr>
                <w:rFonts w:ascii="Times New Roman" w:hAnsi="Times New Roman"/>
                <w:sz w:val="24"/>
                <w:szCs w:val="24"/>
                <w:lang w:eastAsia="pl-PL"/>
              </w:rPr>
              <w:t>Polskiej Ramy Kwalifikacji</w:t>
            </w:r>
            <w:r w:rsidR="00087EB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przedstawiono w zestawieniu tabelarycznym. Kierunkowe efekty są identyczne dla studiów prowadzonych w </w:t>
            </w:r>
            <w:r w:rsidR="00CF660A"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>trybie stacjonarnym i niestacjonarnym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bookmarkEnd w:id="2"/>
    </w:tbl>
    <w:p w14:paraId="6565336B" w14:textId="77777777" w:rsidR="00F846EF" w:rsidRPr="006F41FD" w:rsidRDefault="00F84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672747F" w14:textId="77777777" w:rsidR="00F31594" w:rsidRPr="006F41FD" w:rsidRDefault="00F31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EFEKTY </w:t>
      </w:r>
      <w:r w:rsidR="0067331F" w:rsidRPr="006F41FD">
        <w:rPr>
          <w:rFonts w:ascii="Times New Roman" w:eastAsia="Times New Roman" w:hAnsi="Times New Roman"/>
          <w:b/>
          <w:bCs/>
          <w:caps/>
          <w:color w:val="000000"/>
          <w:lang w:eastAsia="pl-PL"/>
        </w:rPr>
        <w:t>uczenia się</w:t>
      </w:r>
      <w:r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NA KIERUNKU STUDIÓW </w:t>
      </w:r>
    </w:p>
    <w:p w14:paraId="421A7B2E" w14:textId="60103676" w:rsidR="00F31594" w:rsidRPr="006F41FD" w:rsidRDefault="00693407" w:rsidP="006F4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F41FD">
        <w:rPr>
          <w:rFonts w:ascii="Times New Roman" w:eastAsia="Times New Roman" w:hAnsi="Times New Roman"/>
          <w:b/>
          <w:bCs/>
          <w:i/>
          <w:color w:val="000000"/>
          <w:lang w:eastAsia="pl-PL"/>
        </w:rPr>
        <w:t>Finanse i rachunkowość</w:t>
      </w:r>
      <w:r w:rsidR="00F31594"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6F41FD"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="00F31594"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>STUDIA PIERWSZEGO STOPNIA</w:t>
      </w:r>
      <w:r w:rsidR="006F41FD"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- </w:t>
      </w:r>
      <w:r w:rsidR="00F31594" w:rsidRPr="006F41FD">
        <w:rPr>
          <w:rFonts w:ascii="Times New Roman" w:eastAsia="Times New Roman" w:hAnsi="Times New Roman"/>
          <w:b/>
          <w:bCs/>
          <w:color w:val="000000"/>
          <w:lang w:eastAsia="pl-PL"/>
        </w:rPr>
        <w:t>PROFIL OGÓLNOAKADEMICKI</w:t>
      </w:r>
    </w:p>
    <w:p w14:paraId="0CF45919" w14:textId="77777777" w:rsidR="00F31594" w:rsidRPr="006F41FD" w:rsidRDefault="00F315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723" w:type="dxa"/>
        <w:tblInd w:w="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9591"/>
        <w:gridCol w:w="103"/>
      </w:tblGrid>
      <w:tr w:rsidR="00F31594" w:rsidRPr="006F41FD" w14:paraId="5ABBBD6E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ACF34" w14:textId="77777777" w:rsidR="00F31594" w:rsidRPr="006F41FD" w:rsidRDefault="00F31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Objaśnienie oznaczeń symboli:</w:t>
            </w:r>
          </w:p>
        </w:tc>
      </w:tr>
      <w:tr w:rsidR="00F31594" w:rsidRPr="006F41FD" w14:paraId="2A8FCE14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EFFFF" w14:textId="2781BC51" w:rsidR="00F31594" w:rsidRPr="00986A2A" w:rsidRDefault="00F31594" w:rsidP="00986A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31594" w:rsidRPr="006F41FD" w14:paraId="0DDA2098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933B" w14:textId="37223C74" w:rsidR="00F31594" w:rsidRPr="008563DD" w:rsidRDefault="00972C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06FB-</w:t>
            </w:r>
            <w:r w:rsidR="00F31594"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="00F31594"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_</w:t>
            </w:r>
            <w:r w:rsidR="00F31594"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oznaczenie kierunkowych efektów</w:t>
            </w:r>
            <w:r w:rsidR="00665D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uczenia się</w:t>
            </w:r>
            <w:r w:rsidR="00F31594"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profil ogólnoakademicki dla studiów pierwszego stopnia na Wydziale Ekonomiczno-Socjologicznym UŁ</w:t>
            </w:r>
          </w:p>
        </w:tc>
      </w:tr>
      <w:tr w:rsidR="00F31594" w:rsidRPr="006F41FD" w14:paraId="04BF33B4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118C0" w14:textId="77777777" w:rsidR="00F31594" w:rsidRPr="008563DD" w:rsidRDefault="00F315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 podkreśleniu </w:t>
            </w: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kategoria wiedzy, </w:t>
            </w: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kategoria umiejętności, </w:t>
            </w: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r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kategoria kompetencji</w:t>
            </w:r>
          </w:p>
        </w:tc>
      </w:tr>
      <w:tr w:rsidR="00F31594" w:rsidRPr="006F41FD" w14:paraId="0402D86E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F2B7A" w14:textId="732B1579" w:rsidR="00F31594" w:rsidRDefault="00F315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6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01, 02, 03</w:t>
            </w:r>
            <w:r w:rsidRPr="00856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….  numer efektu </w:t>
            </w:r>
            <w:r w:rsidR="00665D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uczenia się</w:t>
            </w:r>
            <w:r w:rsidR="00665DA7" w:rsidRPr="008563DD" w:rsidDel="00665D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723C511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P6U_W, P6U_U, P6U_K – Uniwersalne charakterystyki efektów uczenia się według Polskiej Ramy Kwalifikacji dla szóstego poziomu studiów, odpowiednio w zakresie wiedzy, umiejętności i kompetencji społecznych</w:t>
            </w:r>
          </w:p>
          <w:p w14:paraId="724BEC99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P6S – charakterystyki drugiego stopnia efektów uczenia się według Polskiej Ramy Kwalifikacji dla szóstego poziomu studiów</w:t>
            </w:r>
          </w:p>
          <w:p w14:paraId="65C09819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WG – efekty uczenia się w zakresie wiedzy: zakres i głębia/kompletność perspektywy poznawczej i zależności</w:t>
            </w:r>
          </w:p>
          <w:p w14:paraId="2897F44A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WK – efekty uczenia się w zakresie wiedzy: kontekst/uwarunkowania, skutki</w:t>
            </w:r>
          </w:p>
          <w:p w14:paraId="6883825D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UW – efekty uczenia się w zakresie umiejętności: wykorzystanie wiedzy/rozwiązywane problemy i wykonywane zadania</w:t>
            </w:r>
          </w:p>
          <w:p w14:paraId="182D0E91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UK – efekty uczenia się w zakresie umiejętności: komunikowanie się/odbieranie i tworzenie wypowiedzi, upowszechnianie wiedzy w środowisku naukowym i posługiwanie się językiem obcym</w:t>
            </w:r>
          </w:p>
          <w:p w14:paraId="13948FEB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UO – efekty uczenia się w zakresie umiejętności: organizacja pracy/planowanie i praca zespołowa</w:t>
            </w:r>
          </w:p>
          <w:p w14:paraId="4561E989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UU – efekty uczenia się w zakresie umiejętności: uczenie się/planowanie własnego rozwoju i rozwoju innych osób</w:t>
            </w:r>
          </w:p>
          <w:p w14:paraId="58490B54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KK – efekty uczenia się w zakresie kompetencji społecznych: oceny/krytyczne podejście</w:t>
            </w:r>
          </w:p>
          <w:p w14:paraId="05447833" w14:textId="77777777" w:rsidR="00845819" w:rsidRPr="00845819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 – efekty uczenia się w zakresie kompetencji społecznych: odpowiedzialność, wypełnianie zobowiązań społecznych i działanie na rzecz interesu publicznego</w:t>
            </w:r>
          </w:p>
          <w:p w14:paraId="11211DAA" w14:textId="2EC3F879" w:rsidR="00845819" w:rsidRPr="008563DD" w:rsidRDefault="00845819" w:rsidP="008458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 – efekty uczenia się w zakresie kompetencji społecznych: rola zawodowa/niezależność i rozwój etosu</w:t>
            </w:r>
          </w:p>
          <w:p w14:paraId="4AA3ABCE" w14:textId="2EC3F879" w:rsidR="00354371" w:rsidRPr="008563DD" w:rsidRDefault="00354371" w:rsidP="003D388B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D388B" w:rsidRPr="006F41FD" w14:paraId="2F1DBF9D" w14:textId="77777777" w:rsidTr="0039609E">
        <w:trPr>
          <w:gridBefore w:val="1"/>
          <w:gridAfter w:val="1"/>
          <w:wBefore w:w="29" w:type="dxa"/>
          <w:wAfter w:w="103" w:type="dxa"/>
          <w:trHeight w:val="240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BD44B" w14:textId="375ED2D4" w:rsidR="00845819" w:rsidRDefault="007831EE" w:rsidP="00852FD6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lastRenderedPageBreak/>
              <w:br w:type="page"/>
            </w:r>
          </w:p>
          <w:p w14:paraId="7C359839" w14:textId="7702B8D5" w:rsidR="003D388B" w:rsidRPr="006F41FD" w:rsidRDefault="00BD231B" w:rsidP="00852FD6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84581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Odniesienie kierunkowych </w:t>
            </w:r>
            <w:r w:rsidR="00845819" w:rsidRPr="0084581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efektów uczenia się </w:t>
            </w:r>
            <w:r w:rsidRPr="0084581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do </w:t>
            </w:r>
            <w:r w:rsidR="00845819" w:rsidRPr="0084581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składnika opisu charakterystyk pierwszego i drugiego stopnia PRK</w:t>
            </w:r>
          </w:p>
        </w:tc>
      </w:tr>
      <w:tr w:rsidR="00F31594" w:rsidRPr="006F41FD" w14:paraId="42AEC368" w14:textId="77777777" w:rsidTr="0039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56" w:type="dxa"/>
              <w:tblInd w:w="1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142"/>
              <w:gridCol w:w="1714"/>
            </w:tblGrid>
            <w:tr w:rsidR="00563564" w:rsidRPr="006F41FD" w14:paraId="365F7E1B" w14:textId="77777777" w:rsidTr="00CA4D87">
              <w:trPr>
                <w:trHeight w:val="240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E4D8D8" w14:textId="412618CF" w:rsidR="00563564" w:rsidRPr="006F41FD" w:rsidRDefault="000027B7" w:rsidP="00563564">
                  <w:pPr>
                    <w:pStyle w:val="Akapitzlist"/>
                    <w:spacing w:after="0" w:line="240" w:lineRule="auto"/>
                    <w:ind w:left="0" w:firstLine="0"/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br w:type="page"/>
                  </w:r>
                </w:p>
              </w:tc>
            </w:tr>
            <w:tr w:rsidR="00563564" w:rsidRPr="006F41FD" w14:paraId="44CF5EF8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0875AF06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F41F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</w:rPr>
                    <w:t>Symbol</w:t>
                  </w:r>
                </w:p>
              </w:tc>
              <w:tc>
                <w:tcPr>
                  <w:tcW w:w="6142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25C82B2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F41F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Efekty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uczenia się</w:t>
                  </w:r>
                  <w:r w:rsidRPr="006F41F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dla kierunku studiów </w:t>
                  </w:r>
                  <w:r w:rsidRPr="006F41F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 xml:space="preserve">Finanse i rachunkowość.  </w:t>
                  </w:r>
                  <w:r w:rsidRPr="006F41FD">
                    <w:rPr>
                      <w:rFonts w:ascii="Times New Roman" w:hAnsi="Times New Roman"/>
                      <w:b/>
                      <w:bCs/>
                      <w:iCs/>
                      <w:color w:val="000000"/>
                    </w:rPr>
                    <w:t>Po ukończeniu studiów pierwszego stopnia na kierunku studiów</w:t>
                  </w:r>
                  <w:r w:rsidRPr="006F41F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 xml:space="preserve"> Finanse i rachunkowość </w:t>
                  </w:r>
                  <w:r w:rsidRPr="006F41FD">
                    <w:rPr>
                      <w:rFonts w:ascii="Times New Roman" w:hAnsi="Times New Roman"/>
                      <w:b/>
                      <w:bCs/>
                      <w:iCs/>
                      <w:color w:val="000000"/>
                    </w:rPr>
                    <w:t>absolwent:</w:t>
                  </w:r>
                </w:p>
              </w:tc>
              <w:tc>
                <w:tcPr>
                  <w:tcW w:w="1714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B2C7D4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5819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20"/>
                    </w:rPr>
                    <w:t>Odniesienie do składnika opisu charakterystyk pierwszego i drugiego stopnia PRK</w:t>
                  </w:r>
                </w:p>
              </w:tc>
            </w:tr>
            <w:tr w:rsidR="00563564" w:rsidRPr="006F41FD" w14:paraId="2727887A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227"/>
              </w:trPr>
              <w:tc>
                <w:tcPr>
                  <w:tcW w:w="935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27B16D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41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WIEDZA</w:t>
                  </w:r>
                </w:p>
              </w:tc>
            </w:tr>
            <w:tr w:rsidR="00563564" w:rsidRPr="006F41FD" w14:paraId="7F6BE932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32AB726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06FB-1A_W01</w:t>
                  </w:r>
                </w:p>
              </w:tc>
              <w:tc>
                <w:tcPr>
                  <w:tcW w:w="6142" w:type="dxa"/>
                  <w:tcBorders>
                    <w:top w:val="single" w:sz="12" w:space="0" w:color="000000"/>
                  </w:tcBorders>
                  <w:vAlign w:val="center"/>
                </w:tcPr>
                <w:p w14:paraId="7650E18F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finansach jako dyscyplinie naukowej oraz o miejscu finansów w systemie nauk społecznych  i powiązaniach z  innymi dyscyplinami naukowymi</w:t>
                  </w:r>
                </w:p>
              </w:tc>
              <w:tc>
                <w:tcPr>
                  <w:tcW w:w="1714" w:type="dxa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7EA2CB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0DC2A621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118C4032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69DE1F9E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06FB-1A_W02</w:t>
                  </w:r>
                </w:p>
              </w:tc>
              <w:tc>
                <w:tcPr>
                  <w:tcW w:w="6142" w:type="dxa"/>
                  <w:vAlign w:val="center"/>
                </w:tcPr>
                <w:p w14:paraId="096FE55D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wiedzę o systemie finansowym państwa i o  poszczególnych jego elementach  oraz o roli sytemu finansowego w funkcjonowaniu gospodarki narodowej 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24BEE905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4AFE1C3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558E5F9A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4C87811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06FB-1A_W03</w:t>
                  </w:r>
                </w:p>
              </w:tc>
              <w:tc>
                <w:tcPr>
                  <w:tcW w:w="6142" w:type="dxa"/>
                  <w:vAlign w:val="center"/>
                </w:tcPr>
                <w:p w14:paraId="056F979D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wiedzę o relacjach między systemami finansowymi i instytucjami finansowymi w skali krajowej i międzynarodowej  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2518101E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272F1D9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73AA7B6D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51F6708F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06FB-1A_W04</w:t>
                  </w:r>
                </w:p>
              </w:tc>
              <w:tc>
                <w:tcPr>
                  <w:tcW w:w="6142" w:type="dxa"/>
                  <w:vAlign w:val="center"/>
                </w:tcPr>
                <w:p w14:paraId="76490114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uporządkowaną wiedzę o powiązaniach między elementami systemu finansowego i rządzących nimi prawidłowościach,  zna rodzaje zjawisk i stosunków finansowych, które powstają między podmiotami systemu ekonomicznego i społecznego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69BB4204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4FE08711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32F693CC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6E4E0625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06FB-1A_W05</w:t>
                  </w:r>
                </w:p>
              </w:tc>
              <w:tc>
                <w:tcPr>
                  <w:tcW w:w="6142" w:type="dxa"/>
                  <w:vAlign w:val="center"/>
                </w:tcPr>
                <w:p w14:paraId="424EBBE4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wiedzę o roli człowieka i społeczeństwa w procesie tworzenia i funkcjonowania systemu finansowego 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618AFCC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2C116904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3980580D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134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3890CEAE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06FB-1A_W06</w:t>
                  </w:r>
                </w:p>
              </w:tc>
              <w:tc>
                <w:tcPr>
                  <w:tcW w:w="6142" w:type="dxa"/>
                  <w:vAlign w:val="center"/>
                </w:tcPr>
                <w:p w14:paraId="2655AD53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zna narzędzia ilościowe wykorzystywane w badaniach  i  analizach zjawisk i kategorii finansowych oraz w prognozowaniu i przeprowadzaniu symulacji finansowych,  w tym techniki pozyskiwania ilościowych i jakościowych danych i informacji, pozwalające opisywać systemy i instytucje finansowe oraz procesy w nich i między nimi zachodzące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3FE700E6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1C1A56C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2FD6163B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0BBECE4E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06FB-1A_W07</w:t>
                  </w:r>
                </w:p>
              </w:tc>
              <w:tc>
                <w:tcPr>
                  <w:tcW w:w="6142" w:type="dxa"/>
                  <w:vAlign w:val="center"/>
                </w:tcPr>
                <w:p w14:paraId="31FD492C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rachunkowości jako specyficznym systemie gromadzenia i przetwarzania danych oraz prezentacji informacji o procesach gospodarczych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CECF7B9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09E84CC7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5009CCB2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431FA828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06FB-1A_W08</w:t>
                  </w:r>
                </w:p>
              </w:tc>
              <w:tc>
                <w:tcPr>
                  <w:tcW w:w="6142" w:type="dxa"/>
                  <w:vAlign w:val="center"/>
                </w:tcPr>
                <w:p w14:paraId="3082CE64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normach i regułach (finansowych, prawnych, organizacyjnych, moralnych, etycznych) organizujących system finansowy i rządzących nimi prawidłowościach oraz o ich źródłach, naturze, zmianach i sposobach działania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25348D39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6C1A94B4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P6S_WG </w:t>
                  </w:r>
                </w:p>
                <w:p w14:paraId="52C7A4CA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P6S_WK</w:t>
                  </w:r>
                </w:p>
              </w:tc>
            </w:tr>
            <w:tr w:rsidR="00563564" w:rsidRPr="006F41FD" w14:paraId="078398F8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22FEB76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06FB-1A_W09</w:t>
                  </w:r>
                </w:p>
              </w:tc>
              <w:tc>
                <w:tcPr>
                  <w:tcW w:w="6142" w:type="dxa"/>
                  <w:vAlign w:val="center"/>
                </w:tcPr>
                <w:p w14:paraId="20CEFC75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kategoriach finansowych i zna metody ich badania umożliwiające zrozumienie natury zjawisk finansowych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3FB7C8A8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089998B2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1EC71E4E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5E900D5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06FB-1A_W10</w:t>
                  </w:r>
                </w:p>
              </w:tc>
              <w:tc>
                <w:tcPr>
                  <w:tcW w:w="6142" w:type="dxa"/>
                  <w:vAlign w:val="center"/>
                </w:tcPr>
                <w:p w14:paraId="575C21F0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procesach zmian systemu finansowego oraz jego elementów, a także o przyczynach, przebiegu, skali i konsekwencjach tych zmian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048EC68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74634125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223C8831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57E2658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06FB-1A_W11</w:t>
                  </w:r>
                </w:p>
              </w:tc>
              <w:tc>
                <w:tcPr>
                  <w:tcW w:w="6142" w:type="dxa"/>
                  <w:vAlign w:val="center"/>
                </w:tcPr>
                <w:p w14:paraId="235E1263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poglądach na temat funkcjonowania systemów i instytucji finansowych, ich roli w gospodarce oraz o ich historycznej ewolucji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6AF41CBB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31FF17B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P6S_WG</w:t>
                  </w:r>
                </w:p>
              </w:tc>
            </w:tr>
            <w:tr w:rsidR="00563564" w:rsidRPr="006F41FD" w14:paraId="2FD9ECF4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4" w:space="0" w:color="000000"/>
                  </w:tcBorders>
                  <w:vAlign w:val="center"/>
                </w:tcPr>
                <w:p w14:paraId="07417DB2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06FB-1A_W12</w:t>
                  </w:r>
                </w:p>
              </w:tc>
              <w:tc>
                <w:tcPr>
                  <w:tcW w:w="6142" w:type="dxa"/>
                  <w:tcBorders>
                    <w:bottom w:val="single" w:sz="4" w:space="0" w:color="000000"/>
                  </w:tcBorders>
                  <w:vAlign w:val="center"/>
                </w:tcPr>
                <w:p w14:paraId="767FCA7C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zna i rozumie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najważniejsze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pojęcia i zasady z zakresu ochrony własności przemysłowej i prawa autorskiego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1F87F96D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3E78802C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P6S_WK</w:t>
                  </w:r>
                </w:p>
              </w:tc>
            </w:tr>
            <w:tr w:rsidR="00563564" w:rsidRPr="006F41FD" w14:paraId="462ACC6D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566425B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06FB-1A_W13</w:t>
                  </w:r>
                </w:p>
              </w:tc>
              <w:tc>
                <w:tcPr>
                  <w:tcW w:w="6142" w:type="dxa"/>
                  <w:tcBorders>
                    <w:bottom w:val="single" w:sz="12" w:space="0" w:color="000000"/>
                  </w:tcBorders>
                  <w:vAlign w:val="center"/>
                </w:tcPr>
                <w:p w14:paraId="5B084FA6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zna ogólne zasady tworzenia i rozwoju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różnych 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form przedsiębiorczości, wykorzystującej wiedzę z zakresu finansów i rachunkowości</w:t>
                  </w:r>
                </w:p>
              </w:tc>
              <w:tc>
                <w:tcPr>
                  <w:tcW w:w="1714" w:type="dxa"/>
                  <w:tcBorders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8E46F8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P6U_W</w:t>
                  </w:r>
                </w:p>
                <w:p w14:paraId="1E97F1FA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P6S_WK</w:t>
                  </w:r>
                </w:p>
              </w:tc>
            </w:tr>
            <w:tr w:rsidR="00563564" w:rsidRPr="006F41FD" w14:paraId="2DF638B7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97"/>
              </w:trPr>
              <w:tc>
                <w:tcPr>
                  <w:tcW w:w="935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2F14BCF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F41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UMIEJĘTNOŚCI</w:t>
                  </w:r>
                </w:p>
              </w:tc>
            </w:tr>
            <w:tr w:rsidR="00563564" w:rsidRPr="006F41FD" w14:paraId="51E6FE53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510"/>
              </w:trPr>
              <w:tc>
                <w:tcPr>
                  <w:tcW w:w="1500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59EA8957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06FB-1A_U01</w:t>
                  </w:r>
                </w:p>
              </w:tc>
              <w:tc>
                <w:tcPr>
                  <w:tcW w:w="6142" w:type="dxa"/>
                  <w:tcBorders>
                    <w:top w:val="single" w:sz="12" w:space="0" w:color="000000"/>
                  </w:tcBorders>
                  <w:vAlign w:val="center"/>
                </w:tcPr>
                <w:p w14:paraId="15A3A5AD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dokonać obserwacji i interpretacji procesów gospodarczych i zjawisk finansowych</w:t>
                  </w:r>
                </w:p>
              </w:tc>
              <w:tc>
                <w:tcPr>
                  <w:tcW w:w="1714" w:type="dxa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21793D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1D90AA6E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784CAD99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37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25B7911E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06FB-1A_U02</w:t>
                  </w:r>
                </w:p>
              </w:tc>
              <w:tc>
                <w:tcPr>
                  <w:tcW w:w="6142" w:type="dxa"/>
                  <w:vAlign w:val="center"/>
                </w:tcPr>
                <w:p w14:paraId="0E46F302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wykorzystać wiedzę teoretyczną i pozyskiwać dane do analizowania konkretnych procesów gospodarczych i zjawisk finansowych 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2E555A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43142E9A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6FD5BF08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80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30ACB6C0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06FB-1A_U03</w:t>
                  </w:r>
                </w:p>
              </w:tc>
              <w:tc>
                <w:tcPr>
                  <w:tcW w:w="6142" w:type="dxa"/>
                  <w:vAlign w:val="center"/>
                </w:tcPr>
                <w:p w14:paraId="6CEBBA71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właściwie analizować przyczyny i przebieg konkretnych procesów gospodarczych i zjawisk finansowych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2A5C60F6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35008407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7B186EF8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37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760E8279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06FB-1A_U04</w:t>
                  </w:r>
                </w:p>
              </w:tc>
              <w:tc>
                <w:tcPr>
                  <w:tcW w:w="6142" w:type="dxa"/>
                  <w:vAlign w:val="center"/>
                </w:tcPr>
                <w:p w14:paraId="25B063CE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prognozować procesy gospodarcze  i zjawiska finansowe z wykorzystaniem właściwych dla finansów i rachunkowości standardowych metod, technik i narzędzi 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7AF19572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20FF3EC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65EA98CE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964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73662B02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06FB-1A_U05</w:t>
                  </w:r>
                </w:p>
              </w:tc>
              <w:tc>
                <w:tcPr>
                  <w:tcW w:w="6142" w:type="dxa"/>
                  <w:vAlign w:val="center"/>
                </w:tcPr>
                <w:p w14:paraId="318CE2F0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prawidłowo posługuje się systemami normatywnymi oraz wybranymi normami i regułami (prawnymi, zawodowymi, moralnymi) w celu rozwiązania konkretnego zadania z zakresu finansów i rachunkowości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04EAEABB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433BBDB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2444542E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191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73F509EC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06FB-1A_U06</w:t>
                  </w:r>
                </w:p>
              </w:tc>
              <w:tc>
                <w:tcPr>
                  <w:tcW w:w="6142" w:type="dxa"/>
                  <w:vAlign w:val="center"/>
                </w:tcPr>
                <w:p w14:paraId="1A8AA2F0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wykorzystuje zdobytą wiedzę do rozstrzygania dylematów pojawiających się w pracy zawodowej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399A2E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480C8B2F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</w:tc>
            </w:tr>
            <w:tr w:rsidR="00563564" w:rsidRPr="006F41FD" w14:paraId="5472E352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6C5E34D6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06FB-1A_U07</w:t>
                  </w:r>
                </w:p>
              </w:tc>
              <w:tc>
                <w:tcPr>
                  <w:tcW w:w="6142" w:type="dxa"/>
                  <w:vAlign w:val="center"/>
                </w:tcPr>
                <w:p w14:paraId="751DE48F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analizuje proponowane rozwiązania konkretnych problemów finansowych i proponuje w tym zakresie odpowiednie rozstrzygnięcia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16D634AB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32AF3B32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  <w:p w14:paraId="077EB40D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P6S_UK</w:t>
                  </w:r>
                </w:p>
                <w:p w14:paraId="22CE03C2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P6S_UO</w:t>
                  </w:r>
                </w:p>
              </w:tc>
            </w:tr>
            <w:tr w:rsidR="00563564" w:rsidRPr="006F41FD" w14:paraId="5738A947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567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5687A352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06FB-1A_U08</w:t>
                  </w:r>
                </w:p>
              </w:tc>
              <w:tc>
                <w:tcPr>
                  <w:tcW w:w="6142" w:type="dxa"/>
                  <w:vAlign w:val="center"/>
                </w:tcPr>
                <w:p w14:paraId="2C915529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wykorzystać rachunkowość i kategorie finansowe do podejmowania decyzji finansowych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E7CCD99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74E86043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  <w:p w14:paraId="11C1E9F2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P7S_UO</w:t>
                  </w:r>
                </w:p>
              </w:tc>
            </w:tr>
            <w:tr w:rsidR="00563564" w:rsidRPr="006F41FD" w14:paraId="5150A894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37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33C2E3C2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06FB-1A_U09</w:t>
                  </w:r>
                </w:p>
              </w:tc>
              <w:tc>
                <w:tcPr>
                  <w:tcW w:w="6142" w:type="dxa"/>
                  <w:vAlign w:val="center"/>
                </w:tcPr>
                <w:p w14:paraId="56A85095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posiada umiejętność rozpatrywania zjawisk finansowych na tle zjawisk społecznych oraz potrafi analizować relacje między zjawiskami finansowymi i zjawiskami społecznymi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12284C6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2F08EBC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  <w:p w14:paraId="044B217F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P6S_UO</w:t>
                  </w:r>
                </w:p>
              </w:tc>
            </w:tr>
            <w:tr w:rsidR="00563564" w:rsidRPr="006F41FD" w14:paraId="54ECFE86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510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1E600C63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06FB-1A_U10</w:t>
                  </w:r>
                </w:p>
              </w:tc>
              <w:tc>
                <w:tcPr>
                  <w:tcW w:w="6142" w:type="dxa"/>
                  <w:vAlign w:val="center"/>
                </w:tcPr>
                <w:p w14:paraId="65C7E48A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krytycznie oceniać społeczne i ekonomiczne konsekwencje decyzji finansowych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umie samodzielnie zdobywać najnowszą wiedzę w tym zakresie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40977346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0D2E28E9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P6S_UW</w:t>
                  </w:r>
                </w:p>
                <w:p w14:paraId="3EE43C6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P6S_UU</w:t>
                  </w:r>
                </w:p>
              </w:tc>
            </w:tr>
            <w:tr w:rsidR="00563564" w:rsidRPr="006F41FD" w14:paraId="7C41EAA5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086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22ED37BE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06FB-1A_U11</w:t>
                  </w:r>
                </w:p>
              </w:tc>
              <w:tc>
                <w:tcPr>
                  <w:tcW w:w="6142" w:type="dxa"/>
                  <w:vAlign w:val="center"/>
                </w:tcPr>
                <w:p w14:paraId="01803E6E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umiejętność przygotowania typowych prac pisemnych w języku polskim i kongresowym, dotyczących szczegółowych zagadnień z zakresu finansów i rachunkowości, z wykorzystaniem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głównych 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ujęć teoretycznych, a także rożnych źródeł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2FE7C399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6947A2EA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P6S_UK</w:t>
                  </w:r>
                </w:p>
              </w:tc>
            </w:tr>
            <w:tr w:rsidR="00563564" w:rsidRPr="006F41FD" w14:paraId="591E1DE8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130"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4" w:space="0" w:color="000000"/>
                  </w:tcBorders>
                  <w:vAlign w:val="center"/>
                </w:tcPr>
                <w:p w14:paraId="07D3B93A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06FB-1A_U12</w:t>
                  </w:r>
                </w:p>
              </w:tc>
              <w:tc>
                <w:tcPr>
                  <w:tcW w:w="6142" w:type="dxa"/>
                  <w:tcBorders>
                    <w:bottom w:val="single" w:sz="4" w:space="0" w:color="000000"/>
                  </w:tcBorders>
                  <w:vAlign w:val="center"/>
                </w:tcPr>
                <w:p w14:paraId="60758E28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samodzielnie zdobywać wiedzę i rozwijać swoje profesjonalne umiejętności, korzystając z różnych źródeł i nowoczesnych technologii  oraz przygotowywać wystąpienia ustne w języku polskim i kongresowym, dotyczące wybranych problemów finansowych  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18DB7531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362B986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P6S_UK</w:t>
                  </w:r>
                </w:p>
                <w:p w14:paraId="4182FC84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P6S_UU</w:t>
                  </w:r>
                </w:p>
              </w:tc>
            </w:tr>
            <w:tr w:rsidR="00563564" w:rsidRPr="006F41FD" w14:paraId="2C7E6FAA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4" w:space="0" w:color="000000"/>
                  </w:tcBorders>
                  <w:vAlign w:val="center"/>
                </w:tcPr>
                <w:p w14:paraId="736E31D5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06FB-1A_U13</w:t>
                  </w:r>
                </w:p>
              </w:tc>
              <w:tc>
                <w:tcPr>
                  <w:tcW w:w="6142" w:type="dxa"/>
                  <w:tcBorders>
                    <w:bottom w:val="single" w:sz="4" w:space="0" w:color="000000"/>
                  </w:tcBorders>
                  <w:vAlign w:val="center"/>
                </w:tcPr>
                <w:p w14:paraId="657AAF70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453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umiejętności językowe w zakresie finansów, zgodne z wymaganiami określonymi dla poziomu B2 Europejskiego Systemu Opisu Kształcenia Językowego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2EA94DA8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</w:t>
                  </w:r>
                </w:p>
                <w:p w14:paraId="3014E41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P6S_UK</w:t>
                  </w:r>
                </w:p>
              </w:tc>
            </w:tr>
            <w:tr w:rsidR="00563564" w:rsidRPr="006F41FD" w14:paraId="3FB137BB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283"/>
              </w:trPr>
              <w:tc>
                <w:tcPr>
                  <w:tcW w:w="935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8EA088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41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KOMPETENCJE</w:t>
                  </w:r>
                </w:p>
              </w:tc>
            </w:tr>
            <w:tr w:rsidR="00563564" w:rsidRPr="006F41FD" w14:paraId="0A09D0AE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850"/>
              </w:trPr>
              <w:tc>
                <w:tcPr>
                  <w:tcW w:w="1500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0CB3CEDD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06FB-1A_K01</w:t>
                  </w:r>
                </w:p>
              </w:tc>
              <w:tc>
                <w:tcPr>
                  <w:tcW w:w="6142" w:type="dxa"/>
                  <w:tcBorders>
                    <w:top w:val="single" w:sz="12" w:space="0" w:color="000000"/>
                  </w:tcBorders>
                  <w:vAlign w:val="center"/>
                </w:tcPr>
                <w:p w14:paraId="6913A42A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ma świadomość poziomu swojej wiedzy i umiejętności, rozumie potrzebę ciągłego dokształcania się zawodowego i rozwoju osobistego</w:t>
                  </w:r>
                </w:p>
              </w:tc>
              <w:tc>
                <w:tcPr>
                  <w:tcW w:w="1714" w:type="dxa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18DBBB8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2567613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P6S_KK</w:t>
                  </w:r>
                </w:p>
              </w:tc>
            </w:tr>
            <w:tr w:rsidR="00563564" w:rsidRPr="006F41FD" w14:paraId="7753B7C3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850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3597583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06FB-1A_K02</w:t>
                  </w:r>
                </w:p>
              </w:tc>
              <w:tc>
                <w:tcPr>
                  <w:tcW w:w="6142" w:type="dxa"/>
                  <w:vAlign w:val="center"/>
                </w:tcPr>
                <w:p w14:paraId="0A1EED07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potrafi współdziałać i pracować w grupie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 xml:space="preserve"> na rzecz środowiska, w którym funkcjonuje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, aktywnie uczestniczy w grupie przyjmując w niej rożne role, jest otwarty na współpracę i budowę relacji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F77D2D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12E1B119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P6S_KO</w:t>
                  </w:r>
                </w:p>
              </w:tc>
            </w:tr>
            <w:tr w:rsidR="00563564" w:rsidRPr="006F41FD" w14:paraId="64C38BE2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850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61BDB012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06FB-1A_K03</w:t>
                  </w:r>
                </w:p>
              </w:tc>
              <w:tc>
                <w:tcPr>
                  <w:tcW w:w="6142" w:type="dxa"/>
                  <w:vAlign w:val="center"/>
                </w:tcPr>
                <w:p w14:paraId="451882AC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potrafi odpowiednio określić priorytety służące realizacji określonego przez siebie lub innych zadania, konsekwentnie dąży do realizacji indywidualnych i zespołowych działań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859DC0C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0A5B90D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P6S_KO</w:t>
                  </w:r>
                </w:p>
                <w:p w14:paraId="75D0C286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P6S_KR</w:t>
                  </w:r>
                </w:p>
              </w:tc>
            </w:tr>
            <w:tr w:rsidR="00563564" w:rsidRPr="006F41FD" w14:paraId="79979757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134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3CDA4B06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lastRenderedPageBreak/>
                    <w:t>06FB-1A_K04</w:t>
                  </w:r>
                </w:p>
              </w:tc>
              <w:tc>
                <w:tcPr>
                  <w:tcW w:w="6142" w:type="dxa"/>
                  <w:vAlign w:val="center"/>
                </w:tcPr>
                <w:p w14:paraId="1D7CEA91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prawidłowo identyfikuje i rozstrzyga dylematy związane z wykonywaniem zawodu, ma przekonanie o znaczeniu działania w sposób profesjonalny, postępuje zgodnie z zasadami etyki zawodowej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C3F77CB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09E38CA7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P6S_KR</w:t>
                  </w:r>
                </w:p>
              </w:tc>
            </w:tr>
            <w:tr w:rsidR="00563564" w:rsidRPr="006F41FD" w14:paraId="4017F02B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304"/>
              </w:trPr>
              <w:tc>
                <w:tcPr>
                  <w:tcW w:w="1500" w:type="dxa"/>
                  <w:tcBorders>
                    <w:left w:val="single" w:sz="12" w:space="0" w:color="000000"/>
                  </w:tcBorders>
                  <w:vAlign w:val="center"/>
                </w:tcPr>
                <w:p w14:paraId="4795D90B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06FB-1A_K05</w:t>
                  </w:r>
                </w:p>
              </w:tc>
              <w:tc>
                <w:tcPr>
                  <w:tcW w:w="6142" w:type="dxa"/>
                  <w:vAlign w:val="center"/>
                </w:tcPr>
                <w:p w14:paraId="5AB45F53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docenia znaczenie posiadanej wiedzy dla utrzymania i rozwoju prawidłowych więzi w środowiskach społecznych, ma przekonanie o potrzebie podejmowania działań w przygotowaniu projektów społecznych, uwzględniając aspekty finansowe, ekonomiczne, ekologiczne</w:t>
                  </w:r>
                </w:p>
              </w:tc>
              <w:tc>
                <w:tcPr>
                  <w:tcW w:w="1714" w:type="dxa"/>
                  <w:tcBorders>
                    <w:right w:val="single" w:sz="12" w:space="0" w:color="000000"/>
                  </w:tcBorders>
                  <w:vAlign w:val="center"/>
                </w:tcPr>
                <w:p w14:paraId="54B9D54F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78390F96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P6S_KO</w:t>
                  </w:r>
                </w:p>
              </w:tc>
            </w:tr>
            <w:tr w:rsidR="00563564" w:rsidRPr="006F41FD" w14:paraId="38C92EA3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850"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4" w:space="0" w:color="000000"/>
                  </w:tcBorders>
                  <w:vAlign w:val="center"/>
                </w:tcPr>
                <w:p w14:paraId="71657311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06FB-1A_K06</w:t>
                  </w:r>
                </w:p>
              </w:tc>
              <w:tc>
                <w:tcPr>
                  <w:tcW w:w="6142" w:type="dxa"/>
                  <w:tcBorders>
                    <w:bottom w:val="single" w:sz="4" w:space="0" w:color="000000"/>
                  </w:tcBorders>
                  <w:vAlign w:val="center"/>
                </w:tcPr>
                <w:p w14:paraId="5BFC3E06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dokonuje samooceny własnych kompetencji, potrafi uzupełniać i doskonalić nabytą wiedzę i umiejętności z zakresu finansów, wyznacza kierunki własnego rozwoju i kształcenia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 w14:paraId="76E446E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2E817DF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P6S_KK</w:t>
                  </w:r>
                </w:p>
              </w:tc>
            </w:tr>
            <w:tr w:rsidR="00563564" w:rsidRPr="006F41FD" w14:paraId="714E17B4" w14:textId="77777777" w:rsidTr="00CA4D8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020"/>
              </w:trPr>
              <w:tc>
                <w:tcPr>
                  <w:tcW w:w="1500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190F03E0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06FB-1A_K07</w:t>
                  </w:r>
                </w:p>
              </w:tc>
              <w:tc>
                <w:tcPr>
                  <w:tcW w:w="6142" w:type="dxa"/>
                  <w:tcBorders>
                    <w:bottom w:val="single" w:sz="12" w:space="0" w:color="000000"/>
                  </w:tcBorders>
                  <w:vAlign w:val="center"/>
                </w:tcPr>
                <w:p w14:paraId="701467FD" w14:textId="77777777" w:rsidR="00563564" w:rsidRPr="006F41FD" w:rsidRDefault="00563564" w:rsidP="0056356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 xml:space="preserve">potrafi wykorzystać wiedzę teoretyczną z zakresu finansów i rachunkowości do działań kreatywnych i przedsiębiorczych </w:t>
                  </w:r>
                </w:p>
              </w:tc>
              <w:tc>
                <w:tcPr>
                  <w:tcW w:w="1714" w:type="dxa"/>
                  <w:tcBorders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9E636EA" w14:textId="77777777" w:rsidR="00563564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263F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P6U_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K</w:t>
                  </w:r>
                </w:p>
                <w:p w14:paraId="6FD59F53" w14:textId="77777777" w:rsidR="00563564" w:rsidRPr="006F41FD" w:rsidRDefault="00563564" w:rsidP="00563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P6S_KO</w:t>
                  </w:r>
                </w:p>
              </w:tc>
            </w:tr>
          </w:tbl>
          <w:p w14:paraId="15AF1549" w14:textId="77777777" w:rsidR="007831EE" w:rsidRPr="007831EE" w:rsidRDefault="00B27C14" w:rsidP="00563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br w:type="page"/>
            </w:r>
            <w:bookmarkStart w:id="3" w:name="_Ref410042706"/>
            <w:bookmarkStart w:id="4" w:name="_Toc413435435"/>
          </w:p>
          <w:p w14:paraId="6B524105" w14:textId="77777777" w:rsidR="007831EE" w:rsidRPr="007831EE" w:rsidRDefault="007831EE" w:rsidP="007831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233B6" w14:textId="67976AF1" w:rsidR="001308D1" w:rsidRPr="006F41FD" w:rsidRDefault="003F1465" w:rsidP="001308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465">
              <w:rPr>
                <w:rFonts w:ascii="Times New Roman" w:hAnsi="Times New Roman"/>
                <w:b/>
                <w:sz w:val="24"/>
                <w:szCs w:val="24"/>
              </w:rPr>
              <w:t>Wnioski z analizy zgodności efektów uczenia się z potrzebami rynku pracy i otoczenia społecznego, wnioski z analizy wyników monitoringu karier zawodowych absolwentów oraz sprawdzone wzorce międzynarodowe przy jednoczesnym uwzględnieniu specyfiki kierunku</w:t>
            </w:r>
            <w:bookmarkEnd w:id="3"/>
            <w:bookmarkEnd w:id="4"/>
          </w:p>
          <w:p w14:paraId="0836894A" w14:textId="77777777" w:rsidR="004818E1" w:rsidRPr="006F41FD" w:rsidRDefault="004818E1" w:rsidP="004818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Program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 studiów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uwzględnia potrzeby rynku pracy oraz wzorce krajowe i międzynarodowe. </w:t>
            </w:r>
          </w:p>
          <w:p w14:paraId="66DFB788" w14:textId="5502D251" w:rsidR="004818E1" w:rsidRPr="00986A2A" w:rsidRDefault="004818E1" w:rsidP="00986A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Potrzeby rynku pracy zostały zdiagnozowane na podstawie:</w:t>
            </w:r>
          </w:p>
          <w:p w14:paraId="606F3592" w14:textId="4A6FF5AB" w:rsidR="00FB5F67" w:rsidRPr="006F41FD" w:rsidRDefault="00FB5F67" w:rsidP="004818E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F67">
              <w:rPr>
                <w:rFonts w:ascii="Times New Roman" w:hAnsi="Times New Roman"/>
                <w:sz w:val="24"/>
                <w:szCs w:val="24"/>
              </w:rPr>
              <w:t>zbioru krajowych standardów kompetencji zawodowych</w:t>
            </w:r>
            <w:r>
              <w:rPr>
                <w:rFonts w:ascii="Times New Roman" w:hAnsi="Times New Roman"/>
                <w:sz w:val="24"/>
                <w:szCs w:val="24"/>
              </w:rPr>
              <w:t>, ujętych w projekcie: „</w:t>
            </w:r>
            <w:r w:rsidRPr="00FB5F67">
              <w:rPr>
                <w:rFonts w:ascii="Times New Roman" w:hAnsi="Times New Roman"/>
                <w:sz w:val="24"/>
                <w:szCs w:val="24"/>
              </w:rPr>
              <w:t>Rozwijanie zbioru krajowych standardów kompetencji zawodowych wymaganych przez pracodawców (Projekt B2.2)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realizowanego </w:t>
            </w:r>
            <w:r w:rsidRPr="00FB5F67">
              <w:rPr>
                <w:rFonts w:ascii="Times New Roman" w:hAnsi="Times New Roman"/>
                <w:sz w:val="24"/>
                <w:szCs w:val="24"/>
              </w:rPr>
              <w:t>z inicjatywy i pod nadzorem merytorycznym Departamentu Rynku Pracy MRPiPS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2720998" w14:textId="77777777" w:rsidR="004818E1" w:rsidRPr="006F41FD" w:rsidRDefault="004818E1" w:rsidP="004818E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publikacji dotyczących kariery w finansach (www.karierawfinansach.pl) oraz na podstawie wymagań formułowanych w ofertach pracy m.in. w instytucjach sektora finansowego, działach finansowych i księgowych przedsiębiorstw, jednostkach administracji rządowej i samorządowej,</w:t>
            </w:r>
          </w:p>
          <w:p w14:paraId="67F3C9A4" w14:textId="684B4BFC" w:rsidR="00E04B3F" w:rsidRDefault="004818E1" w:rsidP="00E04B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analizy raportów z badań rynku pracy oraz </w:t>
            </w:r>
            <w:hyperlink r:id="rId11" w:history="1">
              <w:r w:rsidRPr="006F41FD">
                <w:rPr>
                  <w:rFonts w:ascii="Times New Roman" w:hAnsi="Times New Roman"/>
                  <w:sz w:val="24"/>
                  <w:szCs w:val="24"/>
                </w:rPr>
                <w:t>wynagrodzeń w wybranych sektorach</w:t>
              </w:r>
            </w:hyperlink>
            <w:r w:rsidRPr="006F41FD">
              <w:rPr>
                <w:rFonts w:ascii="Times New Roman" w:hAnsi="Times New Roman"/>
                <w:sz w:val="24"/>
                <w:szCs w:val="24"/>
              </w:rPr>
              <w:t>, w tym w szczególności w finansach (m.in. , Centrum Rozwoju Zasobów Ludzkich, Instytutu Pracy i Spraw Socjalnych, Sedlak &amp; Sedlak</w:t>
            </w:r>
            <w:r w:rsidR="00FB5F67">
              <w:rPr>
                <w:rFonts w:ascii="Times New Roman" w:hAnsi="Times New Roman"/>
                <w:sz w:val="24"/>
                <w:szCs w:val="24"/>
              </w:rPr>
              <w:t xml:space="preserve"> [rynekracy.pl]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F9A055E" w14:textId="298FB19B" w:rsidR="008B4C74" w:rsidRPr="008B4C74" w:rsidRDefault="008B4C74" w:rsidP="008B4C74">
            <w:pPr>
              <w:pStyle w:val="Akapitzlist"/>
              <w:numPr>
                <w:ilvl w:val="0"/>
                <w:numId w:val="20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prognoz zatrudnienia sporządzanych przez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B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DE4AC7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Instytut Spraw Socjalnych i Uniwersytet Łódzki – </w:t>
            </w:r>
            <w:hyperlink r:id="rId12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dla rynku polskiego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E7830A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Wojewódzki Urząd Pracy w Krakowie – dla rynku polskiego (badanie „</w:t>
            </w:r>
            <w:hyperlink r:id="rId13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Barometr zawodów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>”),</w:t>
            </w:r>
          </w:p>
          <w:p w14:paraId="149B132B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Cedefop – dla rynku europejskiego (badania temat </w:t>
            </w:r>
            <w:r w:rsidRPr="008B4C74">
              <w:rPr>
                <w:rFonts w:ascii="Times New Roman" w:hAnsi="Times New Roman"/>
                <w:color w:val="808080"/>
                <w:sz w:val="24"/>
                <w:szCs w:val="24"/>
                <w:u w:val="dotted"/>
              </w:rPr>
              <w:t>niedoborów i niedopasowania umiejętności</w:t>
            </w:r>
            <w:r w:rsidRPr="008B4C7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1C3B07C1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ind w:left="1077" w:hanging="357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World Economic Forum – dla rynku globalnego (badania dotyczące </w:t>
            </w:r>
            <w:hyperlink r:id="rId14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zawodów przyszłości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1FA53442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ind w:left="1077" w:hanging="357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ManpowerGroup – dla rynku globalnego (</w:t>
            </w:r>
            <w:hyperlink r:id="rId15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cykliczne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 xml:space="preserve"> raporty </w:t>
            </w:r>
            <w:hyperlink r:id="rId16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Talent shortage survey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D283D9" w14:textId="77777777" w:rsidR="008B4C74" w:rsidRPr="008B4C74" w:rsidRDefault="008B4C74" w:rsidP="008B4C74">
            <w:pPr>
              <w:pStyle w:val="Akapitzlist"/>
              <w:numPr>
                <w:ilvl w:val="0"/>
                <w:numId w:val="20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analizy kompetencji i kwalifikacji poszukiwanych przez pracodawców – na podstawie:</w:t>
            </w:r>
          </w:p>
          <w:p w14:paraId="6A18D453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raportów Cedefop z badań na temat </w:t>
            </w:r>
            <w:hyperlink r:id="rId17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niedoborów i niedopasowania umiejętności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9672B5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raportów </w:t>
            </w:r>
            <w:hyperlink r:id="rId18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World Economic Forum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hyperlink r:id="rId19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IDC</w:t>
              </w:r>
            </w:hyperlink>
            <w:r w:rsidRPr="008B4C74">
              <w:rPr>
                <w:rFonts w:ascii="Times New Roman" w:hAnsi="Times New Roman"/>
                <w:sz w:val="24"/>
                <w:szCs w:val="24"/>
              </w:rPr>
              <w:t xml:space="preserve"> na temat kwalifikacji wymaganych w zawodach przyszłości,</w:t>
            </w:r>
          </w:p>
          <w:p w14:paraId="07BB5B94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raportu z badania zrealizowanego przez Biuro Karier Uniwersytetu Śląskiego: </w:t>
            </w:r>
            <w:hyperlink r:id="rId20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Oczekiwania pracodawców wobec absolwentów uczelni wyższych</w:t>
              </w:r>
            </w:hyperlink>
            <w:r w:rsidRPr="008B4C74">
              <w:rPr>
                <w:rStyle w:val="Pogrubienie"/>
                <w:rFonts w:ascii="Times New Roman" w:hAnsi="Times New Roman"/>
                <w:sz w:val="24"/>
                <w:szCs w:val="24"/>
              </w:rPr>
              <w:t>,</w:t>
            </w:r>
          </w:p>
          <w:p w14:paraId="39B4FDBB" w14:textId="77777777" w:rsidR="008B4C74" w:rsidRPr="008B4C74" w:rsidRDefault="008B4C74" w:rsidP="008B4C7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raportu</w:t>
            </w:r>
            <w:r w:rsidRPr="008B4C74">
              <w:rPr>
                <w:rFonts w:ascii="Times New Roman" w:hAnsi="Times New Roman"/>
                <w:bCs/>
                <w:sz w:val="24"/>
                <w:szCs w:val="24"/>
              </w:rPr>
              <w:t xml:space="preserve"> z badań DELab UW i Gumtree: </w:t>
            </w:r>
            <w:hyperlink r:id="rId21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Aktywni + Przyszłość na rynku pracy</w:t>
              </w:r>
            </w:hyperlink>
            <w:r w:rsidRPr="008B4C7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380767E0" w14:textId="77777777" w:rsidR="008B4C74" w:rsidRPr="008B4C74" w:rsidRDefault="008B4C74" w:rsidP="008B4C7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 xml:space="preserve">cyklicznych raportów </w:t>
            </w:r>
            <w:hyperlink r:id="rId22" w:history="1">
              <w:r w:rsidRPr="008B4C74">
                <w:rPr>
                  <w:rFonts w:ascii="Times New Roman" w:hAnsi="Times New Roman"/>
                  <w:color w:val="808080"/>
                  <w:sz w:val="24"/>
                  <w:szCs w:val="24"/>
                  <w:u w:val="dotted"/>
                </w:rPr>
                <w:t>Deloitte talent in banking survey</w:t>
              </w:r>
            </w:hyperlink>
          </w:p>
          <w:p w14:paraId="18447597" w14:textId="0F28C163" w:rsidR="00E04B3F" w:rsidRPr="008B4C74" w:rsidRDefault="008B4C74" w:rsidP="008B4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Wykorzystano także raport z badania zrealizowanego w 2012 r. przez SGH, American Chamber of Commerce oraz Ernst&amp;Young</w:t>
            </w:r>
            <w:r w:rsidR="00E04B3F" w:rsidRPr="008B4C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33EF4E9" w14:textId="434A6654" w:rsidR="00E04B3F" w:rsidRPr="008B4C74" w:rsidRDefault="00E04B3F" w:rsidP="008B4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02901" w14:textId="77777777" w:rsidR="00296CC2" w:rsidRPr="006F41FD" w:rsidRDefault="00296CC2" w:rsidP="00296CC2">
            <w:pPr>
              <w:spacing w:after="0" w:line="240" w:lineRule="auto"/>
              <w:ind w:firstLine="74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1FCF3" w14:textId="02F281F1" w:rsidR="008D0C69" w:rsidRPr="0084539A" w:rsidRDefault="008D0C69" w:rsidP="00296CC2">
            <w:pPr>
              <w:spacing w:after="0" w:line="240" w:lineRule="auto"/>
              <w:ind w:firstLine="7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9A">
              <w:rPr>
                <w:rFonts w:ascii="Times New Roman" w:hAnsi="Times New Roman"/>
                <w:sz w:val="24"/>
                <w:szCs w:val="24"/>
              </w:rPr>
              <w:t xml:space="preserve">Efekty </w:t>
            </w:r>
            <w:r w:rsidR="0067331F" w:rsidRPr="0084539A">
              <w:rPr>
                <w:rFonts w:ascii="Times New Roman" w:hAnsi="Times New Roman"/>
                <w:sz w:val="24"/>
                <w:szCs w:val="24"/>
              </w:rPr>
              <w:t xml:space="preserve">uczenia się </w:t>
            </w:r>
            <w:r w:rsidR="00B56631" w:rsidRPr="0084539A">
              <w:rPr>
                <w:rFonts w:ascii="Times New Roman" w:hAnsi="Times New Roman"/>
                <w:sz w:val="24"/>
                <w:szCs w:val="24"/>
              </w:rPr>
              <w:t xml:space="preserve">na kierunku </w:t>
            </w:r>
            <w:r w:rsidR="00B56631" w:rsidRPr="00490CB3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DD2D78" w:rsidRPr="00490CB3">
              <w:rPr>
                <w:rFonts w:ascii="Times New Roman" w:hAnsi="Times New Roman"/>
                <w:i/>
                <w:sz w:val="24"/>
                <w:szCs w:val="24"/>
              </w:rPr>
              <w:t xml:space="preserve">inanse </w:t>
            </w:r>
            <w:r w:rsidR="00B56631" w:rsidRPr="00490CB3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DD2D78" w:rsidRPr="00490C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6631" w:rsidRPr="00490CB3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DD2D78" w:rsidRPr="00490CB3">
              <w:rPr>
                <w:rFonts w:ascii="Times New Roman" w:hAnsi="Times New Roman"/>
                <w:i/>
                <w:sz w:val="24"/>
                <w:szCs w:val="24"/>
              </w:rPr>
              <w:t>achunkowość</w:t>
            </w:r>
            <w:r w:rsidR="00B56631" w:rsidRPr="0084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9A">
              <w:rPr>
                <w:rFonts w:ascii="Times New Roman" w:hAnsi="Times New Roman"/>
                <w:sz w:val="24"/>
                <w:szCs w:val="24"/>
              </w:rPr>
              <w:t xml:space="preserve">w dużej części zbieżne z efektami </w:t>
            </w:r>
            <w:r w:rsidR="00B56631" w:rsidRPr="0084539A">
              <w:rPr>
                <w:rFonts w:ascii="Times New Roman" w:hAnsi="Times New Roman"/>
                <w:sz w:val="24"/>
                <w:szCs w:val="24"/>
              </w:rPr>
              <w:t>zaproponowanymi</w:t>
            </w:r>
            <w:r w:rsidRPr="0084539A">
              <w:rPr>
                <w:rFonts w:ascii="Times New Roman" w:hAnsi="Times New Roman"/>
                <w:sz w:val="24"/>
                <w:szCs w:val="24"/>
              </w:rPr>
              <w:t xml:space="preserve"> przez RGNiSW</w:t>
            </w:r>
            <w:r w:rsidR="00B56631" w:rsidRPr="0084539A">
              <w:rPr>
                <w:rFonts w:ascii="Times New Roman" w:hAnsi="Times New Roman"/>
                <w:sz w:val="24"/>
                <w:szCs w:val="24"/>
              </w:rPr>
              <w:t xml:space="preserve"> dla kierunku Finanse</w:t>
            </w:r>
            <w:r w:rsidR="00CA232F" w:rsidRPr="0084539A">
              <w:rPr>
                <w:rFonts w:ascii="Times New Roman" w:hAnsi="Times New Roman"/>
                <w:sz w:val="24"/>
                <w:szCs w:val="24"/>
              </w:rPr>
              <w:t xml:space="preserve"> jako </w:t>
            </w:r>
            <w:r w:rsidR="00DD2D78" w:rsidRPr="0084539A">
              <w:rPr>
                <w:rFonts w:ascii="Times New Roman" w:hAnsi="Times New Roman"/>
                <w:sz w:val="24"/>
                <w:szCs w:val="24"/>
              </w:rPr>
              <w:t xml:space="preserve">efekty </w:t>
            </w:r>
            <w:r w:rsidR="00CA232F" w:rsidRPr="0084539A">
              <w:rPr>
                <w:rFonts w:ascii="Times New Roman" w:hAnsi="Times New Roman"/>
                <w:sz w:val="24"/>
                <w:szCs w:val="24"/>
              </w:rPr>
              <w:t xml:space="preserve">wzorcowe  (uchwała RGNiSW nr  </w:t>
            </w:r>
            <w:hyperlink r:id="rId23" w:history="1">
              <w:r w:rsidR="00CA232F" w:rsidRPr="0084539A">
                <w:rPr>
                  <w:rFonts w:ascii="Times New Roman" w:hAnsi="Times New Roman"/>
                  <w:sz w:val="24"/>
                  <w:szCs w:val="24"/>
                </w:rPr>
                <w:t>486/2013</w:t>
              </w:r>
            </w:hyperlink>
            <w:r w:rsidR="00CA232F" w:rsidRPr="0084539A">
              <w:rPr>
                <w:rFonts w:ascii="Times New Roman" w:hAnsi="Times New Roman"/>
                <w:sz w:val="24"/>
                <w:szCs w:val="24"/>
              </w:rPr>
              <w:t>)</w:t>
            </w:r>
            <w:r w:rsidR="00B56631" w:rsidRPr="0084539A">
              <w:rPr>
                <w:rFonts w:ascii="Times New Roman" w:hAnsi="Times New Roman"/>
                <w:sz w:val="24"/>
                <w:szCs w:val="24"/>
              </w:rPr>
              <w:t xml:space="preserve">. Szczegóły zaprezentowano w układzie tabelarycznym. </w:t>
            </w:r>
          </w:p>
          <w:p w14:paraId="3BC20491" w14:textId="77777777" w:rsidR="00CA232F" w:rsidRPr="0084539A" w:rsidRDefault="00CA232F" w:rsidP="003D3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6061F" w14:textId="77777777" w:rsidR="00852FD6" w:rsidRPr="0084539A" w:rsidRDefault="00852FD6" w:rsidP="0085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5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Objaśnienie oznaczeń symboli:</w:t>
            </w:r>
          </w:p>
          <w:p w14:paraId="3C9585C4" w14:textId="6F9CC460" w:rsidR="00852FD6" w:rsidRPr="0084539A" w:rsidRDefault="00852FD6" w:rsidP="00852F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5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K_</w:t>
            </w:r>
            <w:r w:rsidRPr="00845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oznaczenie wzorcowego efektu </w:t>
            </w:r>
            <w:r w:rsidR="00DD2D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uczenia się </w:t>
            </w:r>
            <w:r w:rsidRPr="00845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dla kierunku Finanse (RGNiSW)</w:t>
            </w:r>
          </w:p>
          <w:p w14:paraId="4F397403" w14:textId="77777777" w:rsidR="00852FD6" w:rsidRPr="0084539A" w:rsidRDefault="00852FD6" w:rsidP="00852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9A">
              <w:rPr>
                <w:rFonts w:ascii="Times New Roman" w:hAnsi="Times New Roman"/>
                <w:sz w:val="20"/>
                <w:szCs w:val="20"/>
              </w:rPr>
              <w:t>Pozostałe oznaczenia – jak poprzednio</w:t>
            </w:r>
          </w:p>
          <w:p w14:paraId="6A247FB0" w14:textId="77777777" w:rsidR="008D0C69" w:rsidRPr="0084539A" w:rsidRDefault="008D0C69" w:rsidP="003D388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54372A9" w14:textId="38C83603" w:rsidR="003D388B" w:rsidRPr="006F41FD" w:rsidRDefault="005C638A" w:rsidP="003D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84539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Odniesienie efektów</w:t>
            </w:r>
            <w:r w:rsidR="00DD2D7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uczenia się</w:t>
            </w:r>
            <w:r w:rsidRPr="0084539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do wzorcowych efektów</w:t>
            </w:r>
            <w:r w:rsidR="00665EF1" w:rsidRPr="0084539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dla kierunku Finanse – studia I stopnia </w:t>
            </w:r>
            <w:r w:rsidRPr="0084539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(RGNiSW)</w:t>
            </w:r>
          </w:p>
          <w:p w14:paraId="57926A33" w14:textId="77777777" w:rsidR="001A2E99" w:rsidRPr="006F41FD" w:rsidRDefault="001A2E99" w:rsidP="003D388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tbl>
            <w:tblPr>
              <w:tblW w:w="91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6327"/>
              <w:gridCol w:w="1280"/>
            </w:tblGrid>
            <w:tr w:rsidR="001654DC" w:rsidRPr="006F41FD" w14:paraId="2F98B1BC" w14:textId="77777777" w:rsidTr="00CA4D87">
              <w:trPr>
                <w:trHeight w:val="1944"/>
              </w:trPr>
              <w:tc>
                <w:tcPr>
                  <w:tcW w:w="158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D8D71C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Symbol</w:t>
                  </w:r>
                </w:p>
              </w:tc>
              <w:tc>
                <w:tcPr>
                  <w:tcW w:w="632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C148CD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Efekty </w:t>
                  </w:r>
                  <w:r w:rsidRPr="00490CB3">
                    <w:rPr>
                      <w:rFonts w:ascii="Times New Roman" w:eastAsia="Times New Roman" w:hAnsi="Times New Roman"/>
                      <w:b/>
                      <w:i/>
                      <w:color w:val="000000"/>
                      <w:lang w:eastAsia="pl-PL"/>
                    </w:rPr>
                    <w:t>uczenia się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dla kierunku studiów 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pl-PL"/>
                    </w:rPr>
                    <w:t xml:space="preserve">Finanse i rachunkowość.  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Po ukończeniu studiów pierwszego stopnia na kierunku studiów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pl-PL"/>
                    </w:rPr>
                    <w:t xml:space="preserve"> Finanse i rachunkowość 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absolwent:</w:t>
                  </w:r>
                </w:p>
              </w:tc>
              <w:tc>
                <w:tcPr>
                  <w:tcW w:w="128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A12D596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 xml:space="preserve">Odniesienie do wzorcowych efektów dla kierunku 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sz w:val="18"/>
                      <w:szCs w:val="20"/>
                      <w:lang w:eastAsia="pl-PL"/>
                    </w:rPr>
                    <w:t>Finanse</w:t>
                  </w:r>
                  <w:r w:rsidRPr="006F41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 xml:space="preserve"> (RGNiSW)</w:t>
                  </w:r>
                </w:p>
              </w:tc>
            </w:tr>
            <w:tr w:rsidR="001654DC" w:rsidRPr="006F41FD" w14:paraId="38D1D2DC" w14:textId="77777777" w:rsidTr="00CA4D87">
              <w:trPr>
                <w:trHeight w:val="369"/>
              </w:trPr>
              <w:tc>
                <w:tcPr>
                  <w:tcW w:w="91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E755C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WIEDZA</w:t>
                  </w:r>
                </w:p>
              </w:tc>
            </w:tr>
            <w:tr w:rsidR="001654DC" w:rsidRPr="006F41FD" w14:paraId="4256C648" w14:textId="77777777" w:rsidTr="001654DC">
              <w:trPr>
                <w:trHeight w:val="840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32487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06FB-1A_W01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D2A61" w14:textId="0AF2D6A4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finansach jako dyscyplinie naukowej oraz o miejscu finansów w systemie nauk społecznych  i powiązaniach z  innymi dyscyplinami naukowymi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FB53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K_W01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K_W04</w:t>
                  </w:r>
                </w:p>
              </w:tc>
            </w:tr>
            <w:tr w:rsidR="001654DC" w:rsidRPr="006F41FD" w14:paraId="777E5824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19BD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06FB-1A_W02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3445E" w14:textId="2120FC97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wiedzę o systemie finansowym państwa i o  poszczególnych jego elementach  oraz o roli sytemu finansowego w funkcjonowaniu gospodarki narodowej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A0C5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K_W02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K_W03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K_W11</w:t>
                  </w:r>
                </w:p>
              </w:tc>
            </w:tr>
            <w:tr w:rsidR="001654DC" w:rsidRPr="006F41FD" w14:paraId="40312908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84E3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06FB-1A_W03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D9EF8" w14:textId="0986EA60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wiedzę o relacjach między systemami finansowymi i instytucjami finansowymi w skali krajowej i międzynarodowej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88E2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K_W03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K_W11</w:t>
                  </w:r>
                </w:p>
              </w:tc>
            </w:tr>
            <w:tr w:rsidR="001654DC" w:rsidRPr="006F41FD" w14:paraId="4B43C714" w14:textId="77777777" w:rsidTr="001654DC">
              <w:trPr>
                <w:trHeight w:val="1104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FF5B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06FB-1A_W04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25734" w14:textId="17DA1D3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uporządkowaną wiedzę o powiązaniach między elementami systemu finansowego i rządzących nimi prawidłowościach,  zna rodzaje zjawisk i stosunków finansowych, które powstają między podmiotami systemu ekonomicznego i społecznego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4B0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K_W02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K_W03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K_W06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K_W11</w:t>
                  </w:r>
                </w:p>
              </w:tc>
            </w:tr>
            <w:tr w:rsidR="001654DC" w:rsidRPr="006F41FD" w14:paraId="06942735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91B44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06FB-1A_W05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7C0BD" w14:textId="259FDDF7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wiedzę o roli człowieka i społeczeństwa w procesie tworzenia i funkcjonowania systemu finansowego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5F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K_W05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K_W06</w:t>
                  </w:r>
                </w:p>
              </w:tc>
            </w:tr>
            <w:tr w:rsidR="001654DC" w:rsidRPr="006F41FD" w14:paraId="64EFE9D8" w14:textId="77777777" w:rsidTr="001654DC">
              <w:trPr>
                <w:trHeight w:val="1656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0D87E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06FB-1A_W06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E5B7A" w14:textId="0113006F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zna narzędzia ilościowe wykorzystywane w badaniach  i  analizach zjawisk i kategorii finansowych oraz w prognozowaniu i przeprowadzaniu symulacji finansowych,  w tym techniki pozyskiwania ilościowych i jakościowych danych i informacji, pozwalające opisywać systemy i instytucje finansowe oraz procesy w nich i między nimi zachodzące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81AFB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K_W07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K_W08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K_W13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K_W17</w:t>
                  </w:r>
                </w:p>
              </w:tc>
            </w:tr>
            <w:tr w:rsidR="001654DC" w:rsidRPr="006F41FD" w14:paraId="0B9C37BC" w14:textId="77777777" w:rsidTr="001654DC">
              <w:trPr>
                <w:trHeight w:val="960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AFB6D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06FB-1A_W07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C7D61" w14:textId="5104628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rachunkowości jako specyficznym systemie gromadzenia i przetwarzania danych oraz prezentacji informacji o procesach gospodarczych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2EAF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K_W09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K_W12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K_W13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K_W21</w:t>
                  </w:r>
                </w:p>
              </w:tc>
            </w:tr>
            <w:tr w:rsidR="001654DC" w:rsidRPr="006F41FD" w14:paraId="253E2F57" w14:textId="77777777" w:rsidTr="001654DC">
              <w:trPr>
                <w:trHeight w:val="1104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2D76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06FB-1A_W08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E556D" w14:textId="3045152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normach i regułach (finansowych, prawnych, organizacyjnych, moralnych, etycznych) organizujących system finansowy i rządzących nimi prawidłowościach oraz o ich źródłach, naturze, zmianach i sposobach działania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FE341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K_W10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K_W16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K_W18</w:t>
                  </w:r>
                </w:p>
              </w:tc>
            </w:tr>
            <w:tr w:rsidR="001654DC" w:rsidRPr="006F41FD" w14:paraId="740F6177" w14:textId="77777777" w:rsidTr="001654DC">
              <w:trPr>
                <w:trHeight w:val="960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D506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06FB-1A_W09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B3EC3" w14:textId="6549A0B5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kategoriach finansowych i zna metody ich badania umożliwiające zrozumienie natury zjawisk finansowych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3BB26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K_W15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K_W17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K_W19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K_W20</w:t>
                  </w:r>
                </w:p>
              </w:tc>
            </w:tr>
            <w:tr w:rsidR="001654DC" w:rsidRPr="006F41FD" w14:paraId="63E1FA34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B091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06FB-1A_W10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7AE4F" w14:textId="54A71F4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procesach zmian systemu finansowego oraz jego elementów, a także o przyczynach, przebiegu, skali i konsekwencjach tych zmian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047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K_W14</w:t>
                  </w:r>
                </w:p>
              </w:tc>
            </w:tr>
            <w:tr w:rsidR="001654DC" w:rsidRPr="006F41FD" w14:paraId="15DDE24E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87B99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06FB-1A_W11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A8D33" w14:textId="2A682410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wiedzę o poglądach na temat funkcjonowania systemów i instytucji finansowych, ich roli w gospodarce oraz o ich historycznej ewolucji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7B7A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K_W14</w:t>
                  </w:r>
                </w:p>
              </w:tc>
            </w:tr>
            <w:tr w:rsidR="001654DC" w:rsidRPr="006F41FD" w14:paraId="06052ACE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F936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06FB-1A_W12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640FD" w14:textId="783C4CE8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zna i rozumie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najważniejsze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pojęcia i zasady z zakresu ochrony własności przemysłowej i prawa autorskiego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805D9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K_W23</w:t>
                  </w:r>
                </w:p>
              </w:tc>
            </w:tr>
            <w:tr w:rsidR="001654DC" w:rsidRPr="006F41FD" w14:paraId="5D67BF22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D391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06FB-1A_W13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C1407" w14:textId="3C5F4AFB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zna ogólne zasady tworzenia i rozwoju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różnych 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form przedsiębiorczości, wykorzystującej wiedzę z zakresu finansów i rachunkowości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92CC9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K_W22</w:t>
                  </w:r>
                </w:p>
              </w:tc>
            </w:tr>
            <w:tr w:rsidR="001654DC" w:rsidRPr="006F41FD" w14:paraId="4EBC86BD" w14:textId="77777777" w:rsidTr="00CA4D87">
              <w:trPr>
                <w:trHeight w:val="324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C6A51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7A60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UMIEJĘTNOŚCI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84283" w14:textId="77777777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654DC" w:rsidRPr="006F41FD" w14:paraId="6B51C5BD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D0C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06FB-1A_U01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A82FD" w14:textId="1CEA3243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dokonać obserwacji i interpretacji procesów gospodarczych i zjawisk finansowych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FD597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K_U01</w:t>
                  </w:r>
                </w:p>
              </w:tc>
            </w:tr>
            <w:tr w:rsidR="001654DC" w:rsidRPr="006F41FD" w14:paraId="04FD33CC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BD33B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06FB-1A_U02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343BE" w14:textId="5F97008A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wykorzystać wiedzę teoretyczną i pozyskiwać dane do analizowania konkretnych procesów gospodarczych i zjawisk finansowych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AAA8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K_U02</w:t>
                  </w:r>
                </w:p>
              </w:tc>
            </w:tr>
            <w:tr w:rsidR="001654DC" w:rsidRPr="006F41FD" w14:paraId="0587E83A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8CD6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06FB-1A_U03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D06BE" w14:textId="3EFCA3EC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właściwie analizować przyczyny i przebieg konkretnych procesów gospodarczych i zjawisk finansowych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8797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K_U03</w:t>
                  </w:r>
                </w:p>
              </w:tc>
            </w:tr>
            <w:tr w:rsidR="001654DC" w:rsidRPr="006F41FD" w14:paraId="71086551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4BC6E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06FB-1A_U04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DAD1D" w14:textId="7D295CE3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prognozować procesy gospodarcze  i zjawiska finansowe z wykorzystaniem właściwych dla finansów i rachunkowości standardowych metod, technik i narzędzi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7139D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K_U04</w:t>
                  </w:r>
                </w:p>
              </w:tc>
            </w:tr>
            <w:tr w:rsidR="001654DC" w:rsidRPr="006F41FD" w14:paraId="443326A1" w14:textId="77777777" w:rsidTr="001654DC">
              <w:trPr>
                <w:trHeight w:val="1104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3DB3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06FB-1A_U05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DEADA" w14:textId="36DD6D9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prawidłowo posługuje się systemami normatywnymi oraz wybranymi normami i regułami (prawnymi, zawodowymi, moralnymi) w celu rozwiązania konkretnego zadania z zakresu finansów i rachunkowości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7A28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K_U05</w:t>
                  </w:r>
                </w:p>
              </w:tc>
            </w:tr>
            <w:tr w:rsidR="001654DC" w:rsidRPr="006F41FD" w14:paraId="0CBB0D9D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DC58D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06FB-1A_U06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0B4FA" w14:textId="67C2473E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wykorzystuje zdobytą wiedzę do rozstrzygania dylematów pojawiających się w pracy zawodowej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B8CF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K_U06</w:t>
                  </w:r>
                </w:p>
              </w:tc>
            </w:tr>
            <w:tr w:rsidR="001654DC" w:rsidRPr="006F41FD" w14:paraId="4C9B8CCA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F08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06FB-1A_U07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8BF70" w14:textId="23340C5D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analizuje proponowane rozwiązania konkretnych problemów finansowych i proponuje w tym zakresie odpowiednie rozstrzygnięcia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4EA4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K_U07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K_U08</w:t>
                  </w:r>
                </w:p>
              </w:tc>
            </w:tr>
            <w:tr w:rsidR="001654DC" w:rsidRPr="006F41FD" w14:paraId="3504B572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4FED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06FB-1A_U08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0852C" w14:textId="1ECB0269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wykorzystać rachunkowość i kategorie finansowe do podejmowania decyzji finansowych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1BC6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K_U08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K_U09</w:t>
                  </w:r>
                </w:p>
              </w:tc>
            </w:tr>
            <w:tr w:rsidR="001654DC" w:rsidRPr="006F41FD" w14:paraId="4B7FCC64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1B8F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06FB-1A_U09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F049" w14:textId="6D283994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posiada umiejętność rozpatrywania zjawisk finansowych na tle zjawisk społecznych oraz potrafi analizować relacje między zjawiskami finansowymi i zjawiskami społecznymi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EE839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K_U10</w:t>
                  </w:r>
                </w:p>
              </w:tc>
            </w:tr>
            <w:tr w:rsidR="001654DC" w:rsidRPr="006F41FD" w14:paraId="1A82186F" w14:textId="77777777" w:rsidTr="001654DC">
              <w:trPr>
                <w:trHeight w:val="552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0F19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06FB-1A_U10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02E53" w14:textId="3B35CEE3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krytycznie oceniać społeczne i ekonomiczne konsekwencje decyzji finansowych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umie samodzielnie zdobywać najnowszą wiedzę w tym zakresie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E208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K_U06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K_U10</w:t>
                  </w:r>
                </w:p>
              </w:tc>
            </w:tr>
            <w:tr w:rsidR="001654DC" w:rsidRPr="006F41FD" w14:paraId="09344EBF" w14:textId="77777777" w:rsidTr="001654DC">
              <w:trPr>
                <w:trHeight w:val="1104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021CF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06FB-1A_U11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DC09E" w14:textId="1A4EB881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umiejętność przygotowania typowych prac pisemnych w języku polskim i kongresowym, dotyczących szczegółowych zagadnień z zakresu finansów i rachunkowości, z wykorzystaniem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głównych 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ujęć teoretycznych, a także rożnych źródeł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32CA3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K_U11</w:t>
                  </w:r>
                </w:p>
              </w:tc>
            </w:tr>
            <w:tr w:rsidR="001654DC" w:rsidRPr="006F41FD" w14:paraId="6DBCECB0" w14:textId="77777777" w:rsidTr="001654DC">
              <w:trPr>
                <w:trHeight w:val="1380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DAD95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06FB-1A_U12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90FD0" w14:textId="5908DEC4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samodzielnie zdobywać wiedzę i rozwijać swoje profesjonalne umiejętności, korzystając z różnych źródeł i nowoczesnych technologii  oraz przygotowywać wystąpienia ustne w języku polskim i kongresowym, dotyczące wybranych problemów finansowych 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05A81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K_U12</w:t>
                  </w:r>
                </w:p>
              </w:tc>
            </w:tr>
            <w:tr w:rsidR="001654DC" w:rsidRPr="006F41FD" w14:paraId="07839C7A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11660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06FB-1A_U13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40CDD" w14:textId="4456DDFE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453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umiejętności językowe w zakresie finansów, zgodne z wymaganiami określonymi dla poziomu B2 Europejskiego Systemu Opisu Kształcenia Językowego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E1F4D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K_U13</w:t>
                  </w:r>
                </w:p>
              </w:tc>
            </w:tr>
            <w:tr w:rsidR="001654DC" w:rsidRPr="006F41FD" w14:paraId="6A391596" w14:textId="77777777" w:rsidTr="00CA4D87">
              <w:trPr>
                <w:trHeight w:val="271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69D14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50147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KOMPETENCJE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C1AE" w14:textId="77777777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654DC" w:rsidRPr="006F41FD" w14:paraId="416E3C3C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E1DF2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06FB-1A_K01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F8974" w14:textId="291CEA91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ma świadomość poziomu swojej wiedzy i umiejętności, rozumie potrzebę ciągłego dokształcania się zawodowego i rozwoju osobistego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91E5A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K_K01</w:t>
                  </w:r>
                </w:p>
              </w:tc>
            </w:tr>
            <w:tr w:rsidR="001654DC" w:rsidRPr="006F41FD" w14:paraId="78CB7C11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09A5F6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06FB-1A_K02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091E1" w14:textId="555F8EDF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potrafi współdziałać i pracować w grupie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 xml:space="preserve"> na rzecz środowiska, w którym funkcjonuje</w:t>
                  </w: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, aktywnie uczestniczy w grupie przyjmując w niej rożne role, jest otwarty na współpracę i budowę relacji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93178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K_K02</w:t>
                  </w:r>
                </w:p>
              </w:tc>
            </w:tr>
            <w:tr w:rsidR="001654DC" w:rsidRPr="006F41FD" w14:paraId="0D6F4267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39037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06FB-1A_K03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04F64" w14:textId="4DF8E4D1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potrafi odpowiednio określić priorytety służące realizacji określonego przez siebie lub innych zadania, konsekwentnie dąży do realizacji indywidualnych i zespołowych działań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129F1F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K_K03</w:t>
                  </w:r>
                </w:p>
              </w:tc>
            </w:tr>
            <w:tr w:rsidR="001654DC" w:rsidRPr="006F41FD" w14:paraId="368527C5" w14:textId="77777777" w:rsidTr="001654DC">
              <w:trPr>
                <w:trHeight w:val="1104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3309B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06FB-1A_K04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C4CDB" w14:textId="606EFDAA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prawidłowo identyfikuje i rozstrzyga dylematy związane z wykonywaniem zawodu, ma przekonanie o znaczeniu działania w sposób profesjonalny, postępuje zgodnie z zasadami etyki zawodowej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16EC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K_K04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K_K08</w:t>
                  </w:r>
                </w:p>
              </w:tc>
            </w:tr>
            <w:tr w:rsidR="001654DC" w:rsidRPr="006F41FD" w14:paraId="1B13431A" w14:textId="77777777" w:rsidTr="001654DC">
              <w:trPr>
                <w:trHeight w:val="1380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379EC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06FB-1A_K05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925E7" w14:textId="1D065780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docenia znaczenie posiadanej wiedzy dla utrzymania i rozwoju prawidłowych więzi w środowiskach społecznych, ma przekonanie o potrzebie podejmowania działań w przygotowaniu projektów społecznych, uwzględniając aspekty finansowe, ekonomiczne, ekologiczne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00096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K_K05</w:t>
                  </w:r>
                </w:p>
              </w:tc>
            </w:tr>
            <w:tr w:rsidR="001654DC" w:rsidRPr="006F41FD" w14:paraId="3AA8DC39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1F04C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06FB-1A_K06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C61C2" w14:textId="17577CD4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>dokonuje samooceny własnych kompetencji, potrafi uzupełniać i doskonalić nabytą wiedzę i umiejętności z zakresu finansów, wyznacza kierunki własnego rozwoju i kształcenia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F3A9F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K_K01</w:t>
                  </w:r>
                </w:p>
              </w:tc>
            </w:tr>
            <w:tr w:rsidR="001654DC" w:rsidRPr="006F41FD" w14:paraId="00BD60AA" w14:textId="77777777" w:rsidTr="001654DC">
              <w:trPr>
                <w:trHeight w:val="828"/>
              </w:trPr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55749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06FB-1A_K07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290E3" w14:textId="125C94C1" w:rsidR="001654DC" w:rsidRPr="006F41FD" w:rsidRDefault="001654DC" w:rsidP="001654D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F41FD">
                    <w:rPr>
                      <w:rFonts w:ascii="Times New Roman" w:hAnsi="Times New Roman"/>
                      <w:color w:val="000000"/>
                      <w:sz w:val="20"/>
                      <w:szCs w:val="18"/>
                    </w:rPr>
                    <w:t xml:space="preserve">potrafi wykorzystać wiedzę teoretyczną z zakresu finansów i rachunkowości do działań kreatywnych i przedsiębiorczych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D60F4" w14:textId="77777777" w:rsidR="001654DC" w:rsidRPr="006F41FD" w:rsidRDefault="001654DC" w:rsidP="001654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K_K07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K_K08</w:t>
                  </w:r>
                  <w:r w:rsidRPr="006F41F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K_K09</w:t>
                  </w:r>
                </w:p>
              </w:tc>
            </w:tr>
          </w:tbl>
          <w:p w14:paraId="7556A3E1" w14:textId="77777777" w:rsidR="003D388B" w:rsidRPr="006F41FD" w:rsidRDefault="003D388B" w:rsidP="003D388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7D9ED12" w14:textId="77777777" w:rsidR="00B25716" w:rsidRPr="006F41FD" w:rsidRDefault="00B25716" w:rsidP="00F3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68889C" w14:textId="77777777" w:rsidR="00F36088" w:rsidRPr="006F41FD" w:rsidRDefault="00F36088" w:rsidP="00F3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Przy opracowaniu zbioru efektów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>uczenia się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wykorzystano także wzorce zagraniczne, w tym w szczególności:</w:t>
            </w:r>
          </w:p>
          <w:p w14:paraId="2B4D7D93" w14:textId="2FB4A0DB" w:rsidR="00F36088" w:rsidRPr="006F41FD" w:rsidRDefault="00F36088" w:rsidP="003E73B7">
            <w:pPr>
              <w:numPr>
                <w:ilvl w:val="0"/>
                <w:numId w:val="19"/>
              </w:numPr>
              <w:spacing w:after="0" w:line="240" w:lineRule="auto"/>
              <w:ind w:left="397" w:hanging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 odniesieniu do kształcenia w zakresie finansów: dokument z serii Subject Benchmark Statements: 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Finance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, The Quality Assurance Agency for Higher Education, 20</w:t>
            </w:r>
            <w:r w:rsidR="00E871CB">
              <w:rPr>
                <w:rFonts w:ascii="Times New Roman" w:hAnsi="Times New Roman"/>
                <w:sz w:val="24"/>
                <w:szCs w:val="24"/>
              </w:rPr>
              <w:t>16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D72D05" w14:textId="3F8BC3AE" w:rsidR="00F36088" w:rsidRPr="006F41FD" w:rsidRDefault="00F36088" w:rsidP="003E73B7">
            <w:pPr>
              <w:numPr>
                <w:ilvl w:val="0"/>
                <w:numId w:val="19"/>
              </w:numPr>
              <w:spacing w:after="0" w:line="240" w:lineRule="auto"/>
              <w:ind w:left="397" w:hanging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 odniesieniu do kształcenia w zakresie rachunkowości: dokument z serii Subject Benchmark Statements: 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Accounting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, The Quality Assurance Agency for Higher Education, 20</w:t>
            </w:r>
            <w:r w:rsidR="00E871CB">
              <w:rPr>
                <w:rFonts w:ascii="Times New Roman" w:hAnsi="Times New Roman"/>
                <w:sz w:val="24"/>
                <w:szCs w:val="24"/>
              </w:rPr>
              <w:t>16</w:t>
            </w:r>
            <w:r w:rsidR="00CF660A" w:rsidRPr="006F4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E6F0A3" w14:textId="77777777" w:rsidR="006D1B33" w:rsidRPr="006F41FD" w:rsidRDefault="006D1B33" w:rsidP="003D3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A4C33" w14:textId="274DA4A0" w:rsidR="00B27C14" w:rsidRDefault="00B27C14" w:rsidP="003D3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B15BF9" w14:textId="77225517" w:rsidR="00AE0D5F" w:rsidRDefault="00AE0D5F" w:rsidP="003D3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75A4C" w14:textId="77777777" w:rsidR="00AE0D5F" w:rsidRPr="006F41FD" w:rsidRDefault="00AE0D5F" w:rsidP="003D3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9EFBB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Związek studiów z misją uczelni i jej strategią </w:t>
            </w:r>
          </w:p>
        </w:tc>
      </w:tr>
      <w:tr w:rsidR="00F31594" w:rsidRPr="006F41FD" w14:paraId="178C83A5" w14:textId="77777777" w:rsidTr="0039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B4AE4" w14:textId="6FDEC70B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Studia prowadzone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wpisują się w misję i strategię rozwoju Uniwersytetu Łódzkiego. Uniwersytet Łódzki – jako wspólnota uczonych, studentów, absolwentów oraz pracowników, oparta na dialogu – nawiązuje w swej działalności do dziedzictwa wielonarodowej i wielokulturowej Łodzi, a także wielowiekowych polskich i europejskich tradycji akademickich. Misją Uniwersytetu Łódzkiego jest działalność dla dobra powszechnego oraz wszechstronnego rozwoju miasta i regionu. Uniwersytet Łódzki kładzie ogromny nacisk na rozwój wiedzy i kształcenie wysokiej klasy specjalistów, zgodnie z wymaganiami rynku pracy, wspierające innowacyjność i konkurencyjność gospodarki oraz sprawowanie władzy w oparciu o wiedzę. </w:t>
            </w:r>
          </w:p>
          <w:p w14:paraId="0BC4EC11" w14:textId="1A68C351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 procesie kształcenia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przestrzegana jest zasada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swobody dyskusji akademickiej i przekazywanej wiedzy. Studenci kształceni są w duchu jedności nauki, dydaktyki i wychowania w imię służby dobru i sprawiedliwości oraz przywiązania do uniwersalnych wartości etycznych i europejskich tradycji akademickich. Studenci, w ramach zajęć, pracy własnej oraz odbywanych praktyk, wspólnie z pracownikami Instytutu biorą aktywny udział w innowacyjnym rozwoju miasta Łodzi, regionu łódzkiego i całego kraju, wskazując kierunki działania służące rozwiązywaniu problemów finansowych, gospodarczych i społecznych. Aktywność studentów przejawia się również w funkcjonowaniu studenckich kół naukowych</w:t>
            </w:r>
            <w:r w:rsidR="008B2278" w:rsidRPr="006F41FD">
              <w:rPr>
                <w:rFonts w:ascii="Times New Roman" w:hAnsi="Times New Roman"/>
                <w:sz w:val="24"/>
                <w:szCs w:val="24"/>
              </w:rPr>
              <w:t>, przede wszystkim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SKN </w:t>
            </w:r>
            <w:r w:rsidR="005A2C9B" w:rsidRPr="006F41FD">
              <w:rPr>
                <w:rFonts w:ascii="Times New Roman" w:hAnsi="Times New Roman"/>
                <w:sz w:val="24"/>
                <w:szCs w:val="24"/>
              </w:rPr>
              <w:t>Advisor</w:t>
            </w:r>
            <w:r w:rsidR="00344CDD" w:rsidRPr="006F41FD">
              <w:rPr>
                <w:rFonts w:ascii="Times New Roman" w:hAnsi="Times New Roman"/>
                <w:sz w:val="24"/>
                <w:szCs w:val="24"/>
              </w:rPr>
              <w:t>,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SKN </w:t>
            </w:r>
            <w:r w:rsidR="005A2C9B" w:rsidRPr="006F41FD">
              <w:rPr>
                <w:rFonts w:ascii="Times New Roman" w:hAnsi="Times New Roman"/>
                <w:sz w:val="24"/>
                <w:szCs w:val="24"/>
              </w:rPr>
              <w:t>Progress</w:t>
            </w:r>
            <w:r w:rsidR="00344CDD" w:rsidRPr="006F41FD">
              <w:rPr>
                <w:rFonts w:ascii="Times New Roman" w:hAnsi="Times New Roman"/>
                <w:sz w:val="24"/>
                <w:szCs w:val="24"/>
              </w:rPr>
              <w:t xml:space="preserve">, SKN </w:t>
            </w:r>
            <w:r w:rsidR="005A2C9B" w:rsidRPr="006F41FD">
              <w:rPr>
                <w:rFonts w:ascii="Times New Roman" w:hAnsi="Times New Roman"/>
                <w:sz w:val="24"/>
                <w:szCs w:val="24"/>
              </w:rPr>
              <w:t>Enactus</w:t>
            </w:r>
            <w:r w:rsidR="008B2278" w:rsidRPr="006F41FD">
              <w:rPr>
                <w:rFonts w:ascii="Times New Roman" w:hAnsi="Times New Roman"/>
                <w:sz w:val="24"/>
                <w:szCs w:val="24"/>
              </w:rPr>
              <w:t>, działających przy Instytucie Finansów UŁ</w:t>
            </w:r>
            <w:r w:rsidR="00344CDD" w:rsidRPr="006F41FD">
              <w:rPr>
                <w:rFonts w:ascii="Times New Roman" w:hAnsi="Times New Roman"/>
                <w:sz w:val="24"/>
                <w:szCs w:val="24"/>
              </w:rPr>
              <w:t xml:space="preserve"> oraz innych kół działających na Wydziale (w szczególności SKN 4Future i SKN In</w:t>
            </w:r>
            <w:r w:rsidR="00EF5E96" w:rsidRPr="006F41FD">
              <w:rPr>
                <w:rFonts w:ascii="Times New Roman" w:hAnsi="Times New Roman"/>
                <w:sz w:val="24"/>
                <w:szCs w:val="24"/>
              </w:rPr>
              <w:t>w</w:t>
            </w:r>
            <w:r w:rsidR="00344CDD" w:rsidRPr="006F41FD">
              <w:rPr>
                <w:rFonts w:ascii="Times New Roman" w:hAnsi="Times New Roman"/>
                <w:sz w:val="24"/>
                <w:szCs w:val="24"/>
              </w:rPr>
              <w:t>estor)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41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Zawarte w programie studiów treści pozostają w ścisłym związku z profilem działalności naukowo-badawczej pracowników Instytutu Finansów. </w:t>
            </w:r>
          </w:p>
          <w:p w14:paraId="793F96E3" w14:textId="0679871E" w:rsidR="00F53AD3" w:rsidRPr="006F41FD" w:rsidRDefault="00F53AD3" w:rsidP="002661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31594" w:rsidRPr="006F41FD" w14:paraId="73D27393" w14:textId="77777777" w:rsidTr="0039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0A1E" w14:textId="77777777" w:rsidR="00347B27" w:rsidRPr="006F41FD" w:rsidRDefault="00347B27" w:rsidP="00347B2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7C4B6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 xml:space="preserve">Różnice w stosunku do innych programów </w:t>
            </w:r>
            <w:r w:rsidR="0067331F" w:rsidRPr="006F41FD">
              <w:rPr>
                <w:rFonts w:ascii="Times New Roman" w:hAnsi="Times New Roman"/>
                <w:b/>
                <w:sz w:val="24"/>
                <w:szCs w:val="24"/>
              </w:rPr>
              <w:t>studiów</w:t>
            </w:r>
          </w:p>
        </w:tc>
      </w:tr>
      <w:tr w:rsidR="00F31594" w:rsidRPr="006F41FD" w14:paraId="77E4C6C9" w14:textId="77777777" w:rsidTr="0039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8B92C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Podobnie jak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zdefiniowane są cele i efekty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>uczenia się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 niektórych programach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studiów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realizowanych na Wydziale Zarządzania UŁ. Specyfiką programu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studiów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realizowanego na Wydziale Ekonomiczno-Socjologicznym jest eksponowanie przy określaniu efektów kierunkowych powiązań nauki finansów z dyscyplinami ekonomia oraz socjologia</w:t>
            </w:r>
            <w:r w:rsidR="00C31418" w:rsidRPr="006F41FD">
              <w:rPr>
                <w:rFonts w:ascii="Times New Roman" w:hAnsi="Times New Roman"/>
                <w:sz w:val="24"/>
                <w:szCs w:val="24"/>
              </w:rPr>
              <w:t>,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418" w:rsidRPr="006F41FD">
              <w:rPr>
                <w:rFonts w:ascii="Times New Roman" w:hAnsi="Times New Roman"/>
                <w:sz w:val="24"/>
                <w:szCs w:val="24"/>
              </w:rPr>
              <w:t>n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a Wydziale Zarządzania natomiast bardziej eksponowany jes</w:t>
            </w:r>
            <w:r w:rsidR="00481906" w:rsidRPr="006F41FD">
              <w:rPr>
                <w:rFonts w:ascii="Times New Roman" w:hAnsi="Times New Roman"/>
                <w:sz w:val="24"/>
                <w:szCs w:val="24"/>
              </w:rPr>
              <w:t>t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związek nauki finansów z naukami o zarządzaniu. </w:t>
            </w:r>
          </w:p>
          <w:p w14:paraId="5E719D87" w14:textId="77777777" w:rsidR="00F31594" w:rsidRDefault="00F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4C70B" w14:textId="086D26AE" w:rsidR="00266154" w:rsidRPr="006F41FD" w:rsidRDefault="00266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94" w:rsidRPr="006F41FD" w14:paraId="230776CE" w14:textId="77777777" w:rsidTr="0039609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723" w:type="dxa"/>
            <w:gridSpan w:val="3"/>
            <w:vAlign w:val="center"/>
          </w:tcPr>
          <w:p w14:paraId="1EAB0C66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Plany studiów</w:t>
            </w:r>
          </w:p>
        </w:tc>
      </w:tr>
      <w:tr w:rsidR="00F31594" w:rsidRPr="006F41FD" w14:paraId="08867512" w14:textId="77777777" w:rsidTr="0039609E">
        <w:tblPrEx>
          <w:tblCellMar>
            <w:left w:w="108" w:type="dxa"/>
            <w:right w:w="108" w:type="dxa"/>
          </w:tblCellMar>
        </w:tblPrEx>
        <w:tc>
          <w:tcPr>
            <w:tcW w:w="9723" w:type="dxa"/>
            <w:gridSpan w:val="3"/>
          </w:tcPr>
          <w:p w14:paraId="706576D4" w14:textId="77777777" w:rsidR="00B446AD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Plany studiów zawierają informacje o realizacji programu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studiów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 toku studiów, w tym w szczególności o zajęciach w poszczególnych semestrach, ich wymiarze godzinowym, ich formach i przypisanych im punktach ECTS – oddzielnie dla studiów stacjonarnych i niestacjonarnych. Plany studiów w układzie semestralnym obejmują siatkę zbiorczą, wykaz przedmiotów specjalnościowych w układzie modułowym oraz zestawienie przedmiotów w module wybieralnym.  </w:t>
            </w:r>
          </w:p>
          <w:p w14:paraId="7F8C937B" w14:textId="312A5CEF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8D0C69" w:rsidRPr="006F41FD">
              <w:rPr>
                <w:rFonts w:ascii="Times New Roman" w:hAnsi="Times New Roman"/>
                <w:sz w:val="24"/>
                <w:szCs w:val="24"/>
              </w:rPr>
              <w:t xml:space="preserve">dalszej części programu </w:t>
            </w:r>
            <w:r w:rsidR="0048636C">
              <w:rPr>
                <w:rFonts w:ascii="Times New Roman" w:hAnsi="Times New Roman"/>
                <w:sz w:val="24"/>
                <w:szCs w:val="24"/>
              </w:rPr>
              <w:t>studiów</w:t>
            </w:r>
            <w:r w:rsidR="0048636C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465">
              <w:rPr>
                <w:rFonts w:ascii="Times New Roman" w:hAnsi="Times New Roman"/>
                <w:sz w:val="24"/>
                <w:szCs w:val="24"/>
              </w:rPr>
              <w:t>(w załącznik</w:t>
            </w:r>
            <w:r w:rsidR="00AE0D5F">
              <w:rPr>
                <w:rFonts w:ascii="Times New Roman" w:hAnsi="Times New Roman"/>
                <w:sz w:val="24"/>
                <w:szCs w:val="24"/>
              </w:rPr>
              <w:t>ach nr</w:t>
            </w:r>
            <w:r w:rsidR="003F1465">
              <w:rPr>
                <w:rFonts w:ascii="Times New Roman" w:hAnsi="Times New Roman"/>
                <w:sz w:val="24"/>
                <w:szCs w:val="24"/>
              </w:rPr>
              <w:t xml:space="preserve"> 1 i 2) </w:t>
            </w:r>
            <w:r w:rsidR="008D0C69" w:rsidRPr="006F41FD">
              <w:rPr>
                <w:rFonts w:ascii="Times New Roman" w:hAnsi="Times New Roman"/>
                <w:sz w:val="24"/>
                <w:szCs w:val="24"/>
              </w:rPr>
              <w:t>z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amieszczono:</w:t>
            </w:r>
          </w:p>
          <w:p w14:paraId="4F02C840" w14:textId="77777777" w:rsidR="00F31594" w:rsidRPr="006F41FD" w:rsidRDefault="00F315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plan studiów stacjonarnych,</w:t>
            </w:r>
          </w:p>
          <w:p w14:paraId="38C90EC0" w14:textId="77777777" w:rsidR="00F31594" w:rsidRPr="006F41FD" w:rsidRDefault="00F315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plan studiów niestacjonarnych,</w:t>
            </w:r>
          </w:p>
          <w:p w14:paraId="1447AAE1" w14:textId="77777777" w:rsidR="00F31594" w:rsidRPr="006F41FD" w:rsidRDefault="00F31594" w:rsidP="005A2C9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plany modułów specjalnościowych</w:t>
            </w:r>
            <w:r w:rsidR="00CF660A" w:rsidRPr="006F4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732606" w14:textId="77777777" w:rsidR="00F31594" w:rsidRPr="006F41FD" w:rsidRDefault="00F31594" w:rsidP="00AE5B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99D63" w14:textId="77777777" w:rsidR="000027B7" w:rsidRDefault="000027B7">
      <w:r>
        <w:br w:type="page"/>
      </w: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10"/>
        <w:gridCol w:w="476"/>
        <w:gridCol w:w="3957"/>
        <w:gridCol w:w="1134"/>
        <w:gridCol w:w="993"/>
        <w:gridCol w:w="1275"/>
        <w:gridCol w:w="1276"/>
      </w:tblGrid>
      <w:tr w:rsidR="00F31594" w:rsidRPr="006F41FD" w14:paraId="1F9C962E" w14:textId="77777777" w:rsidTr="00E91065">
        <w:trPr>
          <w:gridBefore w:val="1"/>
          <w:wBefore w:w="10" w:type="dxa"/>
          <w:trHeight w:val="397"/>
        </w:trPr>
        <w:tc>
          <w:tcPr>
            <w:tcW w:w="9111" w:type="dxa"/>
            <w:gridSpan w:val="6"/>
            <w:vAlign w:val="center"/>
          </w:tcPr>
          <w:p w14:paraId="4925A32D" w14:textId="77777777" w:rsidR="00F31594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Bilans punktów ECTS ze wskaźnikami charakteryzującymi program studiów</w:t>
            </w:r>
          </w:p>
          <w:p w14:paraId="2C4D7124" w14:textId="77777777" w:rsidR="00013BB4" w:rsidRDefault="00013BB4" w:rsidP="00013BB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770235" w14:textId="248A9246" w:rsidR="00013BB4" w:rsidRPr="006F41FD" w:rsidRDefault="00013BB4" w:rsidP="00013B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BB4">
              <w:rPr>
                <w:rFonts w:ascii="Times New Roman" w:hAnsi="Times New Roman"/>
                <w:sz w:val="24"/>
                <w:szCs w:val="24"/>
              </w:rPr>
              <w:t>Poniżej zaprezentowano najważniejsze wskaźniki charakteryzujące program studiów.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776E5" w:rsidRPr="006F41FD" w14:paraId="4235BFA0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DFA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3A9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D30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Forma studiów</w:t>
            </w:r>
          </w:p>
        </w:tc>
      </w:tr>
      <w:tr w:rsidR="003776E5" w:rsidRPr="006F41FD" w14:paraId="76B89395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3A43" w14:textId="77777777" w:rsidR="003776E5" w:rsidRPr="006F41FD" w:rsidRDefault="003776E5" w:rsidP="00377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EDB7" w14:textId="77777777" w:rsidR="003776E5" w:rsidRPr="006F41FD" w:rsidRDefault="003776E5" w:rsidP="00377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FE" w14:textId="77777777" w:rsidR="003776E5" w:rsidRPr="006F41FD" w:rsidRDefault="00333226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3776E5"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tacjonarne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F5A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</w:tr>
      <w:tr w:rsidR="003776E5" w:rsidRPr="006F41FD" w14:paraId="478029D3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B8F" w14:textId="77777777" w:rsidR="003776E5" w:rsidRPr="006F41FD" w:rsidRDefault="003776E5" w:rsidP="00377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1D50" w14:textId="77777777" w:rsidR="003776E5" w:rsidRPr="006F41FD" w:rsidRDefault="003776E5" w:rsidP="003776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106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0A6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89B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628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3776E5" w:rsidRPr="006F41FD" w14:paraId="59E5BC6D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D76" w14:textId="77777777" w:rsidR="003776E5" w:rsidRPr="006F41FD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81E" w14:textId="77777777" w:rsidR="003776E5" w:rsidRPr="006F41FD" w:rsidRDefault="003776E5" w:rsidP="0037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liczba punktów, jaka student musi zdobyć, aby uzyskać kwalifikacje dla studiów pierwszego stopnia (co n</w:t>
            </w:r>
            <w:r w:rsidR="00DD1E20"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ajmniej 180 punktów ECTS, w tym</w:t>
            </w: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co najmniej 60 punktów ECTS za zaliczenie każdego roku)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633" w14:textId="2F07D7E0" w:rsidR="003776E5" w:rsidRPr="00986A2A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2960A3"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3AC" w14:textId="77777777" w:rsidR="003776E5" w:rsidRPr="00986A2A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BBF" w14:textId="77777777" w:rsidR="003776E5" w:rsidRPr="00986A2A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8B2278"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C6A" w14:textId="77777777" w:rsidR="003776E5" w:rsidRPr="00986A2A" w:rsidRDefault="003776E5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F7DF2" w:rsidRPr="006F41FD" w14:paraId="15BB1B20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D6B" w14:textId="77777777" w:rsidR="00CF7DF2" w:rsidRPr="006F41FD" w:rsidRDefault="00CF7DF2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A52" w14:textId="77777777" w:rsidR="00CF7DF2" w:rsidRPr="006F41FD" w:rsidRDefault="00CF7DF2" w:rsidP="00296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liczba punktów ECTS, którą student musi uzyskać na zajęciach kontaktowych (wymagających bezpośredniego udziału wykładowców i studentów)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573" w14:textId="2156C6FA" w:rsidR="00CF7DF2" w:rsidRPr="00986A2A" w:rsidRDefault="00CF7DF2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Powyżej 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DB2" w14:textId="26B1D4C8" w:rsidR="00CF7DF2" w:rsidRPr="00986A2A" w:rsidRDefault="00CF7DF2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551" w14:textId="0F3CBCB9" w:rsidR="00CF7DF2" w:rsidRPr="00986A2A" w:rsidRDefault="00CF7DF2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31,7%</w:t>
            </w:r>
          </w:p>
        </w:tc>
      </w:tr>
      <w:tr w:rsidR="002960A3" w:rsidRPr="006F41FD" w14:paraId="228F2FBC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A64" w14:textId="0B8D0A2A" w:rsidR="002960A3" w:rsidRPr="006F41FD" w:rsidRDefault="00266154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="002960A3"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900" w14:textId="1A856949" w:rsidR="002960A3" w:rsidRPr="006F41FD" w:rsidRDefault="002960A3" w:rsidP="00296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Łączna liczba punktów ECTS, </w:t>
            </w:r>
            <w:r w:rsidR="00891509" w:rsidRPr="00891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którą student musi uzyskać w ramach zajęć kształtujących umiejętności praktyczne  </w:t>
            </w: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(z praktykami zawodowymi)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118" w14:textId="61CA13CC" w:rsidR="002960A3" w:rsidRPr="00986A2A" w:rsidRDefault="002960A3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8F76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31E" w14:textId="15CD294C" w:rsidR="002960A3" w:rsidRPr="00986A2A" w:rsidRDefault="002960A3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57,</w:t>
            </w:r>
            <w:r w:rsidR="008F76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816" w14:textId="3612A172" w:rsidR="002960A3" w:rsidRPr="00986A2A" w:rsidRDefault="002960A3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8F76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D4D" w14:textId="3886A6F6" w:rsidR="002960A3" w:rsidRPr="00986A2A" w:rsidRDefault="002960A3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57,</w:t>
            </w:r>
            <w:r w:rsidR="008F76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</w:tr>
      <w:tr w:rsidR="00492D8A" w:rsidRPr="006F41FD" w14:paraId="0938726B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430" w14:textId="6A04C7ED" w:rsidR="00492D8A" w:rsidRPr="006F41FD" w:rsidRDefault="00266154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FF74C3"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6DEB" w14:textId="77777777" w:rsidR="00492D8A" w:rsidRPr="006F41FD" w:rsidRDefault="00492D8A" w:rsidP="00262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liczba punktów ECTS, którą student musi uzyskać w ramach praktyk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393" w14:textId="77777777" w:rsidR="00492D8A" w:rsidRPr="00986A2A" w:rsidRDefault="00C6181E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63F9" w14:textId="77777777" w:rsidR="00492D8A" w:rsidRPr="00986A2A" w:rsidRDefault="00C6181E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42CA" w14:textId="77777777" w:rsidR="00492D8A" w:rsidRPr="00986A2A" w:rsidRDefault="00C6181E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8A0" w14:textId="77777777" w:rsidR="00492D8A" w:rsidRPr="00986A2A" w:rsidRDefault="00C6181E" w:rsidP="0037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6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2,2</w:t>
            </w:r>
          </w:p>
        </w:tc>
      </w:tr>
      <w:tr w:rsidR="002960A3" w:rsidRPr="006F41FD" w14:paraId="1D638AE4" w14:textId="77777777" w:rsidTr="00E91065">
        <w:tblPrEx>
          <w:tblCellMar>
            <w:left w:w="70" w:type="dxa"/>
            <w:right w:w="7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080" w14:textId="68BA1FA8" w:rsidR="002960A3" w:rsidRPr="006F41FD" w:rsidRDefault="00266154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2960A3"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018" w14:textId="509D27C8" w:rsidR="002960A3" w:rsidRPr="006F41FD" w:rsidRDefault="002960A3" w:rsidP="00296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Minimalna liczba punktów ECTS, którą student musi uzyskać realizując moduły w ramach zajęć ogólnouczelnianych lub na innym kierunku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A48" w14:textId="5ABCAEB6" w:rsidR="002960A3" w:rsidRPr="00986A2A" w:rsidRDefault="00891509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386" w14:textId="13875DC0" w:rsidR="002960A3" w:rsidRPr="00986A2A" w:rsidRDefault="00891509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D93" w14:textId="4B245C3A" w:rsidR="002960A3" w:rsidRPr="00986A2A" w:rsidRDefault="00891509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EB3" w14:textId="1EE8E67A" w:rsidR="002960A3" w:rsidRPr="00986A2A" w:rsidRDefault="00891509" w:rsidP="00296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</w:t>
            </w:r>
          </w:p>
        </w:tc>
      </w:tr>
    </w:tbl>
    <w:p w14:paraId="1567488F" w14:textId="1BA4E923" w:rsidR="00F31594" w:rsidRDefault="00F31594">
      <w:pPr>
        <w:pStyle w:val="Akapitzlist"/>
        <w:spacing w:after="0" w:line="240" w:lineRule="auto"/>
        <w:ind w:left="0" w:firstLine="0"/>
        <w:rPr>
          <w:rFonts w:ascii="Times New Roman" w:hAnsi="Times New Roman"/>
        </w:rPr>
      </w:pPr>
      <w:bookmarkStart w:id="5" w:name="_Hlk2545793"/>
      <w:r w:rsidRPr="006F41FD">
        <w:rPr>
          <w:rFonts w:ascii="Times New Roman" w:hAnsi="Times New Roman"/>
        </w:rPr>
        <w:t>*Bez uwzględnienia praktyk zawodowych</w:t>
      </w:r>
    </w:p>
    <w:p w14:paraId="2090B71D" w14:textId="017DB7C5" w:rsidR="00857408" w:rsidRDefault="00857408">
      <w:pPr>
        <w:pStyle w:val="Akapitzlist"/>
        <w:spacing w:after="0" w:line="240" w:lineRule="auto"/>
        <w:ind w:left="0" w:firstLine="0"/>
        <w:rPr>
          <w:rFonts w:ascii="Times New Roman" w:hAnsi="Times New Roman"/>
        </w:rPr>
      </w:pPr>
    </w:p>
    <w:p w14:paraId="0FFC8C8C" w14:textId="01DDDF22" w:rsidR="00857408" w:rsidRDefault="00AE0D5F" w:rsidP="00857408">
      <w:pPr>
        <w:pStyle w:val="Akapitzlis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każdym roku akademickim realizowane jest dokładnie 60 punktów ECTS. Szczegóły zaprezentowano w planach studiów. </w:t>
      </w:r>
      <w:r w:rsidR="00857408">
        <w:rPr>
          <w:rFonts w:ascii="Times New Roman" w:hAnsi="Times New Roman"/>
          <w:sz w:val="24"/>
          <w:szCs w:val="24"/>
        </w:rPr>
        <w:t>Kierunek przyporządkowany jest do dziedziny nauk społecznych, więc znacząca większość punktów ECTS uzyskiwana jest w tej właśnie dziedzinie.</w:t>
      </w:r>
    </w:p>
    <w:p w14:paraId="4EFFA967" w14:textId="77777777" w:rsidR="00857408" w:rsidRPr="006F41FD" w:rsidRDefault="00857408">
      <w:pPr>
        <w:pStyle w:val="Akapitzlist"/>
        <w:spacing w:after="0" w:line="240" w:lineRule="auto"/>
        <w:ind w:left="0" w:firstLine="0"/>
        <w:rPr>
          <w:rFonts w:ascii="Times New Roman" w:hAnsi="Times New Roman"/>
        </w:rPr>
      </w:pPr>
    </w:p>
    <w:bookmarkEnd w:id="5"/>
    <w:p w14:paraId="36574B39" w14:textId="77777777" w:rsidR="006A22D3" w:rsidRPr="006F41FD" w:rsidRDefault="006A22D3">
      <w:pPr>
        <w:pStyle w:val="Akapitzlist"/>
        <w:spacing w:after="0" w:line="240" w:lineRule="auto"/>
        <w:ind w:left="0" w:firstLine="0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31594" w:rsidRPr="006F41FD" w14:paraId="073D5799" w14:textId="77777777" w:rsidTr="007831EE">
        <w:trPr>
          <w:trHeight w:val="397"/>
        </w:trPr>
        <w:tc>
          <w:tcPr>
            <w:tcW w:w="9247" w:type="dxa"/>
            <w:tcBorders>
              <w:top w:val="nil"/>
              <w:bottom w:val="nil"/>
            </w:tcBorders>
            <w:vAlign w:val="center"/>
          </w:tcPr>
          <w:p w14:paraId="317F99D5" w14:textId="723BC74F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Opis poszczególnych przedmiotów / modułów</w:t>
            </w:r>
          </w:p>
        </w:tc>
      </w:tr>
      <w:tr w:rsidR="00F31594" w:rsidRPr="006F41FD" w14:paraId="73BA0C80" w14:textId="77777777" w:rsidTr="007831EE">
        <w:tc>
          <w:tcPr>
            <w:tcW w:w="9247" w:type="dxa"/>
            <w:tcBorders>
              <w:top w:val="nil"/>
              <w:bottom w:val="nil"/>
            </w:tcBorders>
          </w:tcPr>
          <w:p w14:paraId="57564C8A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Opis poszczególnych przedmiotów uwzględnionych w planach studiów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zgodny z wymogami obowiązującymi w tym zakresie w Uniwersytecie Łódzkim zawarty jest w sylabusach. </w:t>
            </w:r>
          </w:p>
          <w:p w14:paraId="24C340AC" w14:textId="260C7584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Sylabus zawiera szczegółowe informacje dotyczące liczby godzin zajęć z uwzględnieniem form kształcenia, liczby punktów ECTS, opisu efektów 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uczenia się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(wiedza, umiejętności, kompetencje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 społeczne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), treści programowych, oraz sposobu weryfikacji efektów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47BD" w:rsidRPr="006F41FD">
              <w:rPr>
                <w:rFonts w:ascii="Times New Roman" w:hAnsi="Times New Roman"/>
                <w:sz w:val="24"/>
                <w:szCs w:val="24"/>
              </w:rPr>
              <w:t>Sylabusy dostępne są w wersji elektronicznej w systemie USOS.</w:t>
            </w:r>
          </w:p>
          <w:p w14:paraId="7194C798" w14:textId="0EBC84DC" w:rsidR="00F31594" w:rsidRPr="006F41FD" w:rsidRDefault="00F31594" w:rsidP="0067331F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Całościowa charakterystyka efektów</w:t>
            </w:r>
            <w:r w:rsidR="0067331F" w:rsidRPr="006F41FD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obejmuje plany studiów, opis przedmiotów zawarty w sylabusach oraz przedstawione w dalszej </w:t>
            </w:r>
            <w:r w:rsidR="008A1B38" w:rsidRPr="006F41FD">
              <w:rPr>
                <w:rFonts w:ascii="Times New Roman" w:hAnsi="Times New Roman"/>
                <w:sz w:val="24"/>
                <w:szCs w:val="24"/>
              </w:rPr>
              <w:t xml:space="preserve">części programu </w:t>
            </w:r>
            <w:r w:rsidR="003F499D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 w:rsidR="008A1B38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262">
              <w:rPr>
                <w:rFonts w:ascii="Times New Roman" w:hAnsi="Times New Roman"/>
                <w:sz w:val="24"/>
                <w:szCs w:val="24"/>
              </w:rPr>
              <w:t>matryce efektów uczenia się</w:t>
            </w:r>
            <w:r w:rsidR="008E6012" w:rsidRPr="006F41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37E7520" w14:textId="77777777" w:rsidR="00F31594" w:rsidRPr="006F41FD" w:rsidRDefault="00F31594">
      <w:pPr>
        <w:pStyle w:val="Akapitzlist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5601262" w14:textId="7141A131" w:rsidR="00F5431D" w:rsidRPr="006F41FD" w:rsidRDefault="00F5431D" w:rsidP="00862FC4">
      <w:pPr>
        <w:keepNext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 xml:space="preserve">Matryce efektów </w:t>
      </w:r>
      <w:r w:rsidR="0048636C" w:rsidRPr="006F41FD">
        <w:rPr>
          <w:rFonts w:ascii="Times New Roman" w:hAnsi="Times New Roman"/>
          <w:b/>
          <w:sz w:val="24"/>
          <w:szCs w:val="24"/>
        </w:rPr>
        <w:t>uczenia</w:t>
      </w:r>
      <w:r w:rsidR="0067331F" w:rsidRPr="006F41FD">
        <w:rPr>
          <w:rFonts w:ascii="Times New Roman" w:hAnsi="Times New Roman"/>
          <w:b/>
          <w:sz w:val="24"/>
          <w:szCs w:val="24"/>
        </w:rPr>
        <w:t xml:space="preserve"> się</w:t>
      </w:r>
    </w:p>
    <w:p w14:paraId="31AE1790" w14:textId="1690CB41" w:rsidR="00F5431D" w:rsidRPr="006F41FD" w:rsidRDefault="00F5431D" w:rsidP="00F5431D">
      <w:pPr>
        <w:spacing w:after="0" w:line="240" w:lineRule="auto"/>
        <w:ind w:firstLine="743"/>
        <w:jc w:val="both"/>
        <w:rPr>
          <w:rFonts w:ascii="Times New Roman" w:hAnsi="Times New Roman"/>
          <w:sz w:val="24"/>
          <w:szCs w:val="24"/>
        </w:rPr>
      </w:pPr>
      <w:r w:rsidRPr="006F41FD">
        <w:rPr>
          <w:rFonts w:ascii="Times New Roman" w:hAnsi="Times New Roman"/>
          <w:sz w:val="24"/>
          <w:szCs w:val="24"/>
        </w:rPr>
        <w:t xml:space="preserve">Matryca efektów </w:t>
      </w:r>
      <w:r w:rsidR="0067331F" w:rsidRPr="006F41FD">
        <w:rPr>
          <w:rFonts w:ascii="Times New Roman" w:hAnsi="Times New Roman"/>
          <w:sz w:val="24"/>
          <w:szCs w:val="24"/>
        </w:rPr>
        <w:t xml:space="preserve">uczenia się </w:t>
      </w:r>
      <w:r w:rsidRPr="006F41FD">
        <w:rPr>
          <w:rFonts w:ascii="Times New Roman" w:hAnsi="Times New Roman"/>
          <w:sz w:val="24"/>
          <w:szCs w:val="24"/>
        </w:rPr>
        <w:t>określa relacje między efektami</w:t>
      </w:r>
      <w:r w:rsidR="00550AAB">
        <w:rPr>
          <w:rFonts w:ascii="Times New Roman" w:hAnsi="Times New Roman"/>
          <w:sz w:val="24"/>
          <w:szCs w:val="24"/>
        </w:rPr>
        <w:t xml:space="preserve"> uczenia się</w:t>
      </w:r>
      <w:r w:rsidRPr="006F41FD">
        <w:rPr>
          <w:rFonts w:ascii="Times New Roman" w:hAnsi="Times New Roman"/>
          <w:sz w:val="24"/>
          <w:szCs w:val="24"/>
        </w:rPr>
        <w:t xml:space="preserve"> zdefiniowanymi dla programu</w:t>
      </w:r>
      <w:r w:rsidR="0067331F" w:rsidRPr="006F41FD">
        <w:rPr>
          <w:rFonts w:ascii="Times New Roman" w:hAnsi="Times New Roman"/>
          <w:sz w:val="24"/>
          <w:szCs w:val="24"/>
        </w:rPr>
        <w:t xml:space="preserve"> studiów</w:t>
      </w:r>
      <w:r w:rsidRPr="006F41FD">
        <w:rPr>
          <w:rFonts w:ascii="Times New Roman" w:hAnsi="Times New Roman"/>
          <w:sz w:val="24"/>
          <w:szCs w:val="24"/>
        </w:rPr>
        <w:t xml:space="preserve"> (efektami kierunkowymi) z efektami</w:t>
      </w:r>
      <w:r w:rsidR="0067331F" w:rsidRPr="006F41FD">
        <w:rPr>
          <w:rFonts w:ascii="Times New Roman" w:hAnsi="Times New Roman"/>
          <w:sz w:val="24"/>
          <w:szCs w:val="24"/>
        </w:rPr>
        <w:t xml:space="preserve"> </w:t>
      </w:r>
      <w:r w:rsidR="0048636C" w:rsidRPr="006F41FD">
        <w:rPr>
          <w:rFonts w:ascii="Times New Roman" w:hAnsi="Times New Roman"/>
          <w:sz w:val="24"/>
          <w:szCs w:val="24"/>
        </w:rPr>
        <w:t>uczenia</w:t>
      </w:r>
      <w:r w:rsidR="0067331F" w:rsidRPr="006F41FD">
        <w:rPr>
          <w:rFonts w:ascii="Times New Roman" w:hAnsi="Times New Roman"/>
          <w:sz w:val="24"/>
          <w:szCs w:val="24"/>
        </w:rPr>
        <w:t xml:space="preserve"> się</w:t>
      </w:r>
      <w:r w:rsidRPr="006F41FD">
        <w:rPr>
          <w:rFonts w:ascii="Times New Roman" w:hAnsi="Times New Roman"/>
          <w:sz w:val="24"/>
          <w:szCs w:val="24"/>
        </w:rPr>
        <w:t xml:space="preserve"> zdefiniowanymi dla poszczególnych przedmiotów (modułów). </w:t>
      </w:r>
    </w:p>
    <w:p w14:paraId="7ECAC09B" w14:textId="77777777" w:rsidR="00F5431D" w:rsidRPr="006F41FD" w:rsidRDefault="00F54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4BFD95" w14:textId="67AE6370" w:rsidR="00F5431D" w:rsidRPr="006F41FD" w:rsidRDefault="00F543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41FD">
        <w:rPr>
          <w:rFonts w:ascii="Times New Roman" w:hAnsi="Times New Roman"/>
          <w:sz w:val="24"/>
          <w:szCs w:val="24"/>
        </w:rPr>
        <w:t xml:space="preserve">W dalszej części programu </w:t>
      </w:r>
      <w:r w:rsidR="0067331F" w:rsidRPr="006F41FD">
        <w:rPr>
          <w:rFonts w:ascii="Times New Roman" w:hAnsi="Times New Roman"/>
          <w:sz w:val="24"/>
          <w:szCs w:val="24"/>
        </w:rPr>
        <w:t xml:space="preserve">studiów </w:t>
      </w:r>
      <w:r w:rsidR="003F1465">
        <w:rPr>
          <w:rFonts w:ascii="Times New Roman" w:hAnsi="Times New Roman"/>
          <w:sz w:val="24"/>
          <w:szCs w:val="24"/>
        </w:rPr>
        <w:t xml:space="preserve">(w załączniku 3) </w:t>
      </w:r>
      <w:r w:rsidRPr="006F41FD">
        <w:rPr>
          <w:rFonts w:ascii="Times New Roman" w:hAnsi="Times New Roman"/>
          <w:sz w:val="24"/>
          <w:szCs w:val="24"/>
        </w:rPr>
        <w:t xml:space="preserve">zaprezentowano matryce </w:t>
      </w:r>
      <w:r w:rsidRPr="00AE0D97">
        <w:rPr>
          <w:rFonts w:ascii="Times New Roman" w:hAnsi="Times New Roman"/>
          <w:sz w:val="24"/>
          <w:szCs w:val="24"/>
        </w:rPr>
        <w:t xml:space="preserve">efektów </w:t>
      </w:r>
      <w:r w:rsidR="00AE0D97" w:rsidRPr="00490C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uczenia się</w:t>
      </w:r>
      <w:r w:rsidRPr="006F41FD">
        <w:rPr>
          <w:rFonts w:ascii="Times New Roman" w:hAnsi="Times New Roman"/>
          <w:sz w:val="24"/>
          <w:szCs w:val="24"/>
        </w:rPr>
        <w:t xml:space="preserve"> dla studiów pierwszego stopnia na kierunku </w:t>
      </w:r>
      <w:r w:rsidRPr="006F41FD">
        <w:rPr>
          <w:rFonts w:ascii="Times New Roman" w:hAnsi="Times New Roman"/>
          <w:i/>
          <w:sz w:val="24"/>
          <w:szCs w:val="24"/>
        </w:rPr>
        <w:t>Finanse i rachunkowość.</w:t>
      </w:r>
      <w:r w:rsidRPr="006F41FD">
        <w:rPr>
          <w:rFonts w:ascii="Times New Roman" w:hAnsi="Times New Roman"/>
          <w:sz w:val="24"/>
          <w:szCs w:val="24"/>
        </w:rPr>
        <w:t xml:space="preserve"> Matryce przedstawiono z wyszczególnieniem poszczególnych przedmiotów.</w:t>
      </w:r>
    </w:p>
    <w:p w14:paraId="554C1FF5" w14:textId="77777777" w:rsidR="00F5431D" w:rsidRPr="006F41FD" w:rsidRDefault="00F54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72EA3F" w14:textId="63F79E5B" w:rsidR="00F5431D" w:rsidRPr="006F41FD" w:rsidRDefault="00F5431D" w:rsidP="00E96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1FD">
        <w:rPr>
          <w:rFonts w:ascii="Times New Roman" w:hAnsi="Times New Roman"/>
          <w:sz w:val="24"/>
          <w:szCs w:val="24"/>
        </w:rPr>
        <w:t xml:space="preserve">Analiza matryc pozwala stwierdzić, że realizacja programu studiów pierwszego stopnia na kierunku </w:t>
      </w:r>
      <w:r w:rsidRPr="006F41FD">
        <w:rPr>
          <w:rFonts w:ascii="Times New Roman" w:hAnsi="Times New Roman"/>
          <w:i/>
          <w:sz w:val="24"/>
          <w:szCs w:val="24"/>
        </w:rPr>
        <w:t>Finanse i rachunkowość</w:t>
      </w:r>
      <w:r w:rsidRPr="006F41FD">
        <w:rPr>
          <w:rFonts w:ascii="Times New Roman" w:hAnsi="Times New Roman"/>
          <w:sz w:val="24"/>
          <w:szCs w:val="24"/>
        </w:rPr>
        <w:t xml:space="preserve"> zapewnia osiągnięcie założonych efektów</w:t>
      </w:r>
      <w:r w:rsidR="0067331F" w:rsidRPr="006F41FD">
        <w:rPr>
          <w:rFonts w:ascii="Times New Roman" w:hAnsi="Times New Roman"/>
          <w:sz w:val="24"/>
          <w:szCs w:val="24"/>
        </w:rPr>
        <w:t xml:space="preserve"> uczenia się</w:t>
      </w:r>
      <w:r w:rsidRPr="006F41FD">
        <w:rPr>
          <w:rFonts w:ascii="Times New Roman" w:hAnsi="Times New Roman"/>
          <w:sz w:val="24"/>
          <w:szCs w:val="24"/>
        </w:rPr>
        <w:t xml:space="preserve">. Stwierdzenie to opiera się na przekonaniu, że </w:t>
      </w:r>
      <w:r w:rsidR="00E96AEF">
        <w:rPr>
          <w:rFonts w:ascii="Times New Roman" w:hAnsi="Times New Roman"/>
          <w:sz w:val="24"/>
          <w:szCs w:val="24"/>
        </w:rPr>
        <w:t>c</w:t>
      </w:r>
      <w:r w:rsidR="00E96AEF" w:rsidRPr="00E96AEF">
        <w:rPr>
          <w:rFonts w:ascii="Times New Roman" w:hAnsi="Times New Roman"/>
          <w:sz w:val="24"/>
          <w:szCs w:val="24"/>
        </w:rPr>
        <w:t xml:space="preserve">harakterystyki </w:t>
      </w:r>
      <w:r w:rsidR="00E96AEF">
        <w:rPr>
          <w:rFonts w:ascii="Times New Roman" w:hAnsi="Times New Roman"/>
          <w:sz w:val="24"/>
          <w:szCs w:val="24"/>
        </w:rPr>
        <w:t xml:space="preserve">pierwszego i </w:t>
      </w:r>
      <w:r w:rsidR="00E96AEF" w:rsidRPr="00E96AEF">
        <w:rPr>
          <w:rFonts w:ascii="Times New Roman" w:hAnsi="Times New Roman"/>
          <w:sz w:val="24"/>
          <w:szCs w:val="24"/>
        </w:rPr>
        <w:t>drugiego stopnia efektów uczenia się dla kwalifikacji na poziom</w:t>
      </w:r>
      <w:r w:rsidR="00E96AEF">
        <w:rPr>
          <w:rFonts w:ascii="Times New Roman" w:hAnsi="Times New Roman"/>
          <w:sz w:val="24"/>
          <w:szCs w:val="24"/>
        </w:rPr>
        <w:t>ie</w:t>
      </w:r>
      <w:r w:rsidR="00E96AEF" w:rsidRPr="00E96AEF">
        <w:rPr>
          <w:rFonts w:ascii="Times New Roman" w:hAnsi="Times New Roman"/>
          <w:sz w:val="24"/>
          <w:szCs w:val="24"/>
        </w:rPr>
        <w:t xml:space="preserve"> 6</w:t>
      </w:r>
      <w:r w:rsidR="00E96AEF">
        <w:rPr>
          <w:rFonts w:ascii="Times New Roman" w:hAnsi="Times New Roman"/>
          <w:sz w:val="24"/>
          <w:szCs w:val="24"/>
        </w:rPr>
        <w:t xml:space="preserve"> </w:t>
      </w:r>
      <w:r w:rsidR="00E96AEF" w:rsidRPr="00E96AEF">
        <w:rPr>
          <w:rFonts w:ascii="Times New Roman" w:hAnsi="Times New Roman"/>
          <w:sz w:val="24"/>
          <w:szCs w:val="24"/>
        </w:rPr>
        <w:t>Polskiej Ramy</w:t>
      </w:r>
      <w:r w:rsidR="00E96AEF">
        <w:rPr>
          <w:rFonts w:ascii="Times New Roman" w:hAnsi="Times New Roman"/>
          <w:sz w:val="24"/>
          <w:szCs w:val="24"/>
        </w:rPr>
        <w:t xml:space="preserve"> </w:t>
      </w:r>
      <w:r w:rsidR="00E96AEF" w:rsidRPr="00E96AEF">
        <w:rPr>
          <w:rFonts w:ascii="Times New Roman" w:hAnsi="Times New Roman"/>
          <w:sz w:val="24"/>
          <w:szCs w:val="24"/>
        </w:rPr>
        <w:t xml:space="preserve">Kwalifikacji </w:t>
      </w:r>
      <w:r w:rsidR="00E96AEF">
        <w:rPr>
          <w:rFonts w:ascii="Times New Roman" w:hAnsi="Times New Roman"/>
          <w:sz w:val="24"/>
          <w:szCs w:val="24"/>
        </w:rPr>
        <w:t xml:space="preserve">i przypisane im </w:t>
      </w:r>
      <w:r w:rsidRPr="006F41FD">
        <w:rPr>
          <w:rFonts w:ascii="Times New Roman" w:hAnsi="Times New Roman"/>
          <w:sz w:val="24"/>
          <w:szCs w:val="24"/>
        </w:rPr>
        <w:t>kierunkowe efekty</w:t>
      </w:r>
      <w:r w:rsidR="0067331F" w:rsidRPr="006F41FD">
        <w:rPr>
          <w:rFonts w:ascii="Times New Roman" w:hAnsi="Times New Roman"/>
          <w:sz w:val="24"/>
          <w:szCs w:val="24"/>
        </w:rPr>
        <w:t xml:space="preserve"> </w:t>
      </w:r>
      <w:r w:rsidR="00AE0D97" w:rsidRPr="006F41FD">
        <w:rPr>
          <w:rFonts w:ascii="Times New Roman" w:hAnsi="Times New Roman"/>
          <w:sz w:val="24"/>
          <w:szCs w:val="24"/>
        </w:rPr>
        <w:t>uczenia</w:t>
      </w:r>
      <w:r w:rsidR="0067331F" w:rsidRPr="006F41FD">
        <w:rPr>
          <w:rFonts w:ascii="Times New Roman" w:hAnsi="Times New Roman"/>
          <w:sz w:val="24"/>
          <w:szCs w:val="24"/>
        </w:rPr>
        <w:t xml:space="preserve"> się</w:t>
      </w:r>
      <w:r w:rsidRPr="006F41FD">
        <w:rPr>
          <w:rFonts w:ascii="Times New Roman" w:hAnsi="Times New Roman"/>
          <w:sz w:val="24"/>
          <w:szCs w:val="24"/>
        </w:rPr>
        <w:t xml:space="preserve"> są w dostatecznym stopniu pokryte przez efekty </w:t>
      </w:r>
      <w:r w:rsidR="0067331F" w:rsidRPr="006F41FD">
        <w:rPr>
          <w:rFonts w:ascii="Times New Roman" w:hAnsi="Times New Roman"/>
          <w:sz w:val="24"/>
          <w:szCs w:val="24"/>
        </w:rPr>
        <w:t xml:space="preserve">uczenia się </w:t>
      </w:r>
      <w:r w:rsidRPr="006F41FD">
        <w:rPr>
          <w:rFonts w:ascii="Times New Roman" w:hAnsi="Times New Roman"/>
          <w:sz w:val="24"/>
          <w:szCs w:val="24"/>
        </w:rPr>
        <w:t>związane z poszczególnymi przedmiotami / modułami. W każdym wierszu matrycy efektów</w:t>
      </w:r>
      <w:r w:rsidR="0067331F" w:rsidRPr="006F41FD">
        <w:rPr>
          <w:rFonts w:ascii="Times New Roman" w:hAnsi="Times New Roman"/>
          <w:sz w:val="24"/>
          <w:szCs w:val="24"/>
        </w:rPr>
        <w:t xml:space="preserve"> </w:t>
      </w:r>
      <w:r w:rsidR="00AE0D97" w:rsidRPr="006F41FD">
        <w:rPr>
          <w:rFonts w:ascii="Times New Roman" w:hAnsi="Times New Roman"/>
          <w:sz w:val="24"/>
          <w:szCs w:val="24"/>
        </w:rPr>
        <w:t>uczenia</w:t>
      </w:r>
      <w:r w:rsidR="0067331F" w:rsidRPr="006F41FD">
        <w:rPr>
          <w:rFonts w:ascii="Times New Roman" w:hAnsi="Times New Roman"/>
          <w:sz w:val="24"/>
          <w:szCs w:val="24"/>
        </w:rPr>
        <w:t xml:space="preserve"> się</w:t>
      </w:r>
      <w:r w:rsidRPr="006F41FD">
        <w:rPr>
          <w:rFonts w:ascii="Times New Roman" w:hAnsi="Times New Roman"/>
          <w:sz w:val="24"/>
          <w:szCs w:val="24"/>
        </w:rPr>
        <w:t xml:space="preserve"> jest dostatecznie dużo symboli wyrażających zbieżność efektów kierunkowych z efektami zdefiniowanymi</w:t>
      </w:r>
      <w:r w:rsidR="008E6012" w:rsidRPr="006F41FD">
        <w:rPr>
          <w:rFonts w:ascii="Times New Roman" w:hAnsi="Times New Roman"/>
          <w:sz w:val="24"/>
          <w:szCs w:val="24"/>
        </w:rPr>
        <w:t xml:space="preserve"> dla przedmiotów / modułów.  </w:t>
      </w:r>
    </w:p>
    <w:p w14:paraId="27915079" w14:textId="77777777" w:rsidR="00F5431D" w:rsidRPr="006F41FD" w:rsidRDefault="00F5431D">
      <w:pPr>
        <w:pStyle w:val="Akapitzlist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31594" w:rsidRPr="006F41FD" w14:paraId="2CC46922" w14:textId="77777777" w:rsidTr="003F1465">
        <w:tc>
          <w:tcPr>
            <w:tcW w:w="9247" w:type="dxa"/>
            <w:tcBorders>
              <w:top w:val="nil"/>
              <w:bottom w:val="nil"/>
            </w:tcBorders>
          </w:tcPr>
          <w:p w14:paraId="6C7A5965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594" w:rsidRPr="006F41FD" w14:paraId="194C03F5" w14:textId="77777777" w:rsidTr="003F1465">
        <w:trPr>
          <w:trHeight w:val="397"/>
        </w:trPr>
        <w:tc>
          <w:tcPr>
            <w:tcW w:w="9247" w:type="dxa"/>
            <w:tcBorders>
              <w:top w:val="nil"/>
              <w:bottom w:val="nil"/>
            </w:tcBorders>
            <w:vAlign w:val="center"/>
          </w:tcPr>
          <w:p w14:paraId="0602177F" w14:textId="77777777" w:rsidR="00F31594" w:rsidRPr="006F41FD" w:rsidRDefault="00F31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Praktyki zawodowe</w:t>
            </w:r>
          </w:p>
        </w:tc>
      </w:tr>
      <w:tr w:rsidR="00F31594" w:rsidRPr="006F41FD" w14:paraId="7D9605B3" w14:textId="77777777" w:rsidTr="003F1465">
        <w:tc>
          <w:tcPr>
            <w:tcW w:w="9247" w:type="dxa"/>
            <w:tcBorders>
              <w:top w:val="nil"/>
              <w:bottom w:val="nil"/>
            </w:tcBorders>
          </w:tcPr>
          <w:p w14:paraId="144096EA" w14:textId="4014502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Studenci kierunku </w:t>
            </w:r>
            <w:r w:rsidR="00693407" w:rsidRPr="006F41FD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są zobowiązani do odbycia praktyki zawodowej. Zasady odbywania praktyki określone są w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Regulaminie studenckich praktyk zawodowych dla studentów studiów stacjonarnych i niestacjonarnych I stopnia Wydziału Ekonomiczno-Socjologicznego UŁ.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Regulamin określa czas, formę, termin</w:t>
            </w:r>
            <w:r w:rsidR="007D6F98">
              <w:rPr>
                <w:rFonts w:ascii="Times New Roman" w:hAnsi="Times New Roman"/>
                <w:sz w:val="24"/>
                <w:szCs w:val="24"/>
              </w:rPr>
              <w:t xml:space="preserve"> oraz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procedurę odbywania praktyk. W poszukiwaniu miejsc odbywania praktyk pomagają studentom funkcjonująca przy Wydziale Rada Biznesu oraz współpracujący z Instytutem pracodawcy (są to z reguły absolwenci Wydziału). </w:t>
            </w:r>
          </w:p>
          <w:p w14:paraId="0CEA385F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Wymiar praktyk: 4 tygodnie:</w:t>
            </w:r>
          </w:p>
          <w:p w14:paraId="1081522E" w14:textId="77777777" w:rsidR="00F31594" w:rsidRPr="006F41FD" w:rsidRDefault="00F3159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studenci studiów stacjonarnych – po czwartym semestrze w okresie wakacyjnym,</w:t>
            </w:r>
          </w:p>
          <w:p w14:paraId="4C3A74FE" w14:textId="77777777" w:rsidR="00F31594" w:rsidRPr="006F41FD" w:rsidRDefault="00F3159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studenci studiów niestacjonarnych – po czwartym semestrze w okresie wakacyjnym i/lub w trakcie trwania semestru piątego, pod warunkiem, że odbywanie praktyk nie koliduje z zajęciami w ramach studiów.</w:t>
            </w:r>
          </w:p>
          <w:p w14:paraId="79A71CA5" w14:textId="77777777" w:rsidR="00F31594" w:rsidRPr="006F41FD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 xml:space="preserve">Praktykom zawodowym przypisane są 4 punkty ECTS. Formalnego rozliczenia praktyki dokonuje się w semestrze piątym. </w:t>
            </w:r>
          </w:p>
          <w:p w14:paraId="1B02E71F" w14:textId="77777777" w:rsidR="004E3E8C" w:rsidRPr="006F41FD" w:rsidRDefault="004E3E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32F181" w14:textId="5FA89556" w:rsidR="00F31594" w:rsidRPr="00EB0164" w:rsidRDefault="004E3E8C" w:rsidP="00AE0D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Uchwałą Rady Wydziału Ekonomiczno-Socjologicznego, w dniu 29.06.2015 roku przyjęto statut Centrum Szkoleń i Praktyk Zawodowych. Misją Centrum jest koordynacja i profesjonalizacja współpracy Wydziału Ekonomiczno-Socjologicznego z instytucjami otoczenia biznesowego na rzecz wsparcia kształcenia praktycznego i rozwoju karier zawodowych studentów.</w:t>
            </w:r>
            <w:r w:rsidRPr="006F41FD"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W jego ramach realizowany </w:t>
            </w:r>
            <w:r w:rsidR="007D6F98">
              <w:rPr>
                <w:rFonts w:ascii="Times New Roman" w:hAnsi="Times New Roman"/>
                <w:sz w:val="24"/>
                <w:szCs w:val="24"/>
              </w:rPr>
              <w:t>jest</w:t>
            </w:r>
            <w:r w:rsidR="007D6F98" w:rsidRPr="006F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m.in. program „Praktyk na miarę”, który zakłada podpisywanie bezpośrednich porozumień ze strategicznymi praktykodawcami – przygotowanie i monitorowanie miejsc odbywania prak</w:t>
            </w:r>
            <w:r w:rsidR="00C75BF7" w:rsidRPr="006F41FD">
              <w:rPr>
                <w:rFonts w:ascii="Times New Roman" w:hAnsi="Times New Roman"/>
                <w:sz w:val="24"/>
                <w:szCs w:val="24"/>
              </w:rPr>
              <w:t>tyk i staży przez studentów Wydziału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w trybie wakacyjnym i śródrocznym. </w:t>
            </w:r>
          </w:p>
          <w:p w14:paraId="3867B4F6" w14:textId="77777777" w:rsidR="004E3E8C" w:rsidRPr="006F41FD" w:rsidRDefault="004E3E8C" w:rsidP="004E3E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C9D335" w14:textId="77777777" w:rsidR="00F31594" w:rsidRPr="006F41FD" w:rsidRDefault="00F3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F31594" w:rsidRPr="006F41FD" w14:paraId="51704CD6" w14:textId="77777777">
        <w:trPr>
          <w:trHeight w:val="397"/>
        </w:trPr>
        <w:tc>
          <w:tcPr>
            <w:tcW w:w="9386" w:type="dxa"/>
            <w:tcBorders>
              <w:top w:val="nil"/>
              <w:bottom w:val="nil"/>
            </w:tcBorders>
            <w:vAlign w:val="center"/>
          </w:tcPr>
          <w:p w14:paraId="5BB88918" w14:textId="77777777" w:rsidR="00F31594" w:rsidRPr="006F41FD" w:rsidRDefault="00F31594" w:rsidP="005D14DA">
            <w:pPr>
              <w:keepNext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6F41FD">
              <w:rPr>
                <w:rFonts w:ascii="Times New Roman" w:hAnsi="Times New Roman"/>
                <w:b/>
                <w:sz w:val="24"/>
                <w:szCs w:val="24"/>
              </w:rPr>
              <w:t>Szkolenia obowiązkowe i dodatkowe zajęcia fakultatywne</w:t>
            </w:r>
          </w:p>
        </w:tc>
      </w:tr>
      <w:tr w:rsidR="00F31594" w:rsidRPr="006F41FD" w14:paraId="3F1B203D" w14:textId="77777777">
        <w:tc>
          <w:tcPr>
            <w:tcW w:w="9386" w:type="dxa"/>
            <w:tcBorders>
              <w:top w:val="nil"/>
            </w:tcBorders>
          </w:tcPr>
          <w:p w14:paraId="5C4095E4" w14:textId="516E15F3" w:rsidR="00F31594" w:rsidRPr="006F41FD" w:rsidRDefault="00F31594" w:rsidP="006C5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Student ma obowiązek odbyć:</w:t>
            </w:r>
            <w:r w:rsidR="006C5ACE">
              <w:rPr>
                <w:rFonts w:ascii="Times New Roman" w:hAnsi="Times New Roman"/>
                <w:sz w:val="24"/>
                <w:szCs w:val="24"/>
              </w:rPr>
              <w:t xml:space="preserve"> przysposobienie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biblioteczne</w:t>
            </w:r>
            <w:r w:rsidR="006C5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4381" w:rsidRPr="006F41FD">
              <w:rPr>
                <w:rFonts w:ascii="Times New Roman" w:hAnsi="Times New Roman"/>
                <w:sz w:val="24"/>
                <w:szCs w:val="24"/>
              </w:rPr>
              <w:t>s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zkolenie BHP</w:t>
            </w:r>
            <w:r w:rsidR="006C5ACE">
              <w:rPr>
                <w:rFonts w:ascii="Times New Roman" w:hAnsi="Times New Roman"/>
                <w:sz w:val="24"/>
                <w:szCs w:val="24"/>
              </w:rPr>
              <w:t xml:space="preserve"> oraz s</w:t>
            </w:r>
            <w:r w:rsidR="006C5ACE" w:rsidRPr="006C5ACE">
              <w:rPr>
                <w:rFonts w:ascii="Times New Roman" w:hAnsi="Times New Roman"/>
                <w:sz w:val="24"/>
                <w:szCs w:val="24"/>
              </w:rPr>
              <w:t>zkolenie z przedmiotu „Prawo autorskie”</w:t>
            </w:r>
            <w:r w:rsidR="00857365" w:rsidRPr="006F41FD">
              <w:rPr>
                <w:rFonts w:ascii="Times New Roman" w:hAnsi="Times New Roman"/>
                <w:sz w:val="24"/>
                <w:szCs w:val="24"/>
              </w:rPr>
              <w:t>. Szkolenia odbywają się z wykorzystaniem metod i technik kształcenia na odległość (on-line) na Uczelnianej Platformie Zdalnego Kształcenia e-Campus.</w:t>
            </w:r>
          </w:p>
          <w:p w14:paraId="34C3381A" w14:textId="20CB280D" w:rsidR="00F31594" w:rsidRDefault="00F31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Z inicjatywy Kierownictwa Wydziału, przy współpracy z Radą Biznesu, organizowane s</w:t>
            </w:r>
            <w:r w:rsidR="00E41658" w:rsidRPr="006F41FD">
              <w:rPr>
                <w:rFonts w:ascii="Times New Roman" w:hAnsi="Times New Roman"/>
                <w:sz w:val="24"/>
                <w:szCs w:val="24"/>
              </w:rPr>
              <w:t xml:space="preserve">ą cykliczne wykłady pod hasłem </w:t>
            </w:r>
            <w:r w:rsidRPr="006F41FD">
              <w:rPr>
                <w:rFonts w:ascii="Times New Roman" w:hAnsi="Times New Roman"/>
                <w:i/>
                <w:sz w:val="24"/>
                <w:szCs w:val="24"/>
              </w:rPr>
              <w:t>„Kontakty z praktyką”.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Prelegentami są przedstawiciele świata finansów i biznesu oraz decydenci reprezentujący instytucje rządowe i samorządowe. Obecność studentów na wykładach jest fakultatywna, lecz rejestrowana.  Studenci, który uczestniczyli w co najmniej pięciu wykładach otrzymują stosowny wpis w suplemencie stanowiącym załącznik do dyplomu ukończenia studiów. Za uczestnictwo w zajęciach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lastRenderedPageBreak/>
              <w:t>fakultatywnych nie przyznaje się punktów ECT</w:t>
            </w:r>
            <w:r w:rsidRPr="00AE0D97">
              <w:rPr>
                <w:rFonts w:ascii="Times New Roman" w:hAnsi="Times New Roman"/>
                <w:sz w:val="24"/>
                <w:szCs w:val="24"/>
              </w:rPr>
              <w:t xml:space="preserve">S. </w:t>
            </w:r>
          </w:p>
          <w:p w14:paraId="3009ACB8" w14:textId="77777777" w:rsidR="00687D42" w:rsidRPr="00D7282E" w:rsidRDefault="00687D42" w:rsidP="00687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2E">
              <w:rPr>
                <w:rFonts w:ascii="Times New Roman" w:hAnsi="Times New Roman"/>
                <w:sz w:val="24"/>
                <w:szCs w:val="24"/>
              </w:rPr>
              <w:t>Student Wydziału Ekonomiczno-Socjologicznego UŁ ma możliwość uczestniczenia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>Szkołach Letnich organizowanych zarówno przez Wydział EkonomicznoSocjologiczny UŁ,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>jak i przez inne uczelnie, w tym zagraniczne.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>Za udział w Szkole Letniej student otrzymuje następującą liczbę punktów ECTS:</w:t>
            </w:r>
          </w:p>
          <w:p w14:paraId="7E33D25A" w14:textId="77777777" w:rsidR="00687D42" w:rsidRPr="001F54A4" w:rsidRDefault="00687D42" w:rsidP="00687D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Wydział Ekonomiczno-Socjologiczny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UŁ, potwierdzony certyfikatem uczestnictwa, student otrzymuje 6 punktów ECTS;</w:t>
            </w:r>
          </w:p>
          <w:p w14:paraId="2519B9CA" w14:textId="77777777" w:rsidR="00687D42" w:rsidRPr="001F54A4" w:rsidRDefault="00687D42" w:rsidP="00687D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zagraniczną uczelnię partnerską (w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ramach umowy bilateralnej), potwierdzony certyfikatem uczestnictwa, student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otrzymuje 6 punktów ECTS;</w:t>
            </w:r>
          </w:p>
          <w:p w14:paraId="66F92DDB" w14:textId="77777777" w:rsidR="00687D42" w:rsidRPr="001F54A4" w:rsidRDefault="00687D42" w:rsidP="00687D4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inną uczelnię (w tym zagraniczną),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potwierdzony certyfikatem uczestnictwa, student otrzymuje liczbę punktów ECTS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określoną na certyfikacie uczestnictwa</w:t>
            </w:r>
          </w:p>
          <w:p w14:paraId="2CCC2DE6" w14:textId="77777777" w:rsidR="00687D42" w:rsidRPr="00AE0D97" w:rsidRDefault="00687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4C02FB" w14:textId="77777777" w:rsidR="00F31594" w:rsidRPr="006F41FD" w:rsidRDefault="00F31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458F61" w14:textId="77777777" w:rsidR="00795FDC" w:rsidRPr="006F41FD" w:rsidRDefault="00795FDC" w:rsidP="00B27C14">
      <w:pPr>
        <w:rPr>
          <w:rFonts w:ascii="Times New Roman" w:hAnsi="Times New Roman"/>
          <w:b/>
          <w:sz w:val="24"/>
          <w:szCs w:val="24"/>
        </w:rPr>
      </w:pPr>
    </w:p>
    <w:p w14:paraId="369A7DDD" w14:textId="77777777" w:rsidR="00B56549" w:rsidRPr="006F41FD" w:rsidRDefault="00B56549" w:rsidP="00795FDC">
      <w:pPr>
        <w:jc w:val="center"/>
        <w:rPr>
          <w:rFonts w:ascii="Times New Roman" w:hAnsi="Times New Roman"/>
          <w:smallCaps/>
        </w:rPr>
      </w:pPr>
    </w:p>
    <w:p w14:paraId="5FDB6A6A" w14:textId="77777777" w:rsidR="00B56549" w:rsidRPr="006F41FD" w:rsidRDefault="00B56549" w:rsidP="00B56549">
      <w:pPr>
        <w:rPr>
          <w:rFonts w:ascii="Times New Roman" w:hAnsi="Times New Roman"/>
          <w:smallCaps/>
        </w:rPr>
      </w:pPr>
    </w:p>
    <w:p w14:paraId="7F8E4A42" w14:textId="77777777" w:rsidR="00795FDC" w:rsidRPr="006F41FD" w:rsidRDefault="00B56549" w:rsidP="00795FDC">
      <w:pPr>
        <w:jc w:val="center"/>
        <w:rPr>
          <w:rFonts w:ascii="Times New Roman" w:hAnsi="Times New Roman"/>
          <w:smallCaps/>
        </w:rPr>
      </w:pPr>
      <w:r w:rsidRPr="006F41FD">
        <w:rPr>
          <w:rFonts w:ascii="Times New Roman" w:hAnsi="Times New Roman"/>
          <w:smallCaps/>
        </w:rPr>
        <w:br w:type="page"/>
      </w:r>
    </w:p>
    <w:p w14:paraId="473A04F6" w14:textId="77777777" w:rsidR="007831EE" w:rsidRDefault="007831EE" w:rsidP="00795FDC">
      <w:pPr>
        <w:jc w:val="center"/>
        <w:rPr>
          <w:smallCaps/>
          <w:sz w:val="94"/>
          <w:szCs w:val="94"/>
        </w:rPr>
      </w:pPr>
    </w:p>
    <w:p w14:paraId="59499087" w14:textId="40E1C6F8" w:rsidR="003F1465" w:rsidRPr="003F1465" w:rsidRDefault="003F1465" w:rsidP="00795FDC">
      <w:pPr>
        <w:jc w:val="center"/>
        <w:rPr>
          <w:smallCaps/>
          <w:color w:val="7030A0"/>
          <w:sz w:val="44"/>
          <w:szCs w:val="44"/>
        </w:rPr>
      </w:pPr>
      <w:r w:rsidRPr="003F1465">
        <w:rPr>
          <w:smallCaps/>
          <w:color w:val="7030A0"/>
          <w:sz w:val="44"/>
          <w:szCs w:val="44"/>
        </w:rPr>
        <w:t xml:space="preserve">załącznik 1 </w:t>
      </w:r>
    </w:p>
    <w:p w14:paraId="10C3B972" w14:textId="12015C96" w:rsidR="00795FDC" w:rsidRPr="006F41FD" w:rsidRDefault="00795FDC" w:rsidP="00795FDC">
      <w:pPr>
        <w:jc w:val="center"/>
        <w:rPr>
          <w:smallCaps/>
        </w:rPr>
      </w:pPr>
      <w:r w:rsidRPr="006F41FD">
        <w:rPr>
          <w:smallCaps/>
          <w:sz w:val="94"/>
          <w:szCs w:val="94"/>
        </w:rPr>
        <w:t>Plan Studiów</w:t>
      </w:r>
      <w:r w:rsidRPr="006F41FD">
        <w:rPr>
          <w:smallCaps/>
          <w:sz w:val="24"/>
        </w:rPr>
        <w:t xml:space="preserve"> </w:t>
      </w:r>
      <w:r w:rsidRPr="006F41FD">
        <w:rPr>
          <w:smallCaps/>
        </w:rPr>
        <w:br/>
      </w:r>
      <w:r w:rsidRPr="006F41FD">
        <w:rPr>
          <w:sz w:val="56"/>
          <w:szCs w:val="56"/>
        </w:rPr>
        <w:t>na kierunku</w:t>
      </w:r>
    </w:p>
    <w:p w14:paraId="3FADFA72" w14:textId="77777777" w:rsidR="00795FDC" w:rsidRPr="000E154B" w:rsidRDefault="00FE3C4C" w:rsidP="00795FDC">
      <w:pPr>
        <w:jc w:val="center"/>
        <w:rPr>
          <w:b/>
          <w:i/>
          <w:smallCaps/>
          <w:color w:val="7030A0"/>
          <w:spacing w:val="14"/>
          <w:sz w:val="80"/>
          <w:szCs w:val="80"/>
        </w:rPr>
      </w:pPr>
      <w:r w:rsidRPr="000E154B">
        <w:rPr>
          <w:b/>
          <w:i/>
          <w:smallCaps/>
          <w:color w:val="7030A0"/>
          <w:spacing w:val="14"/>
          <w:sz w:val="80"/>
          <w:szCs w:val="80"/>
        </w:rPr>
        <w:t>Finanse i r</w:t>
      </w:r>
      <w:r w:rsidR="00795FDC" w:rsidRPr="000E154B">
        <w:rPr>
          <w:b/>
          <w:i/>
          <w:smallCaps/>
          <w:color w:val="7030A0"/>
          <w:spacing w:val="14"/>
          <w:sz w:val="80"/>
          <w:szCs w:val="80"/>
        </w:rPr>
        <w:t>achunkowość</w:t>
      </w:r>
    </w:p>
    <w:p w14:paraId="106DAB74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  <w:r w:rsidRPr="006F41FD">
        <w:rPr>
          <w:i/>
          <w:sz w:val="40"/>
          <w:szCs w:val="40"/>
        </w:rPr>
        <w:t xml:space="preserve">Studia </w:t>
      </w:r>
      <w:r w:rsidRPr="006F41FD">
        <w:rPr>
          <w:i/>
          <w:sz w:val="40"/>
          <w:szCs w:val="40"/>
          <w:u w:val="single"/>
        </w:rPr>
        <w:t>Pierwszego</w:t>
      </w:r>
      <w:r w:rsidRPr="006F41FD">
        <w:rPr>
          <w:i/>
          <w:sz w:val="40"/>
          <w:szCs w:val="40"/>
        </w:rPr>
        <w:t xml:space="preserve"> Stopnia</w:t>
      </w:r>
    </w:p>
    <w:p w14:paraId="5A5731EB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  <w:r w:rsidRPr="006F41FD">
        <w:rPr>
          <w:i/>
          <w:sz w:val="40"/>
          <w:szCs w:val="40"/>
        </w:rPr>
        <w:t>Stacjonarne</w:t>
      </w:r>
    </w:p>
    <w:p w14:paraId="5E22E7B9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</w:p>
    <w:p w14:paraId="7C209EDC" w14:textId="29D09134" w:rsidR="00795FDC" w:rsidRPr="006F41FD" w:rsidRDefault="00795FDC" w:rsidP="00795FDC">
      <w:pPr>
        <w:jc w:val="center"/>
        <w:rPr>
          <w:i/>
          <w:sz w:val="40"/>
          <w:szCs w:val="40"/>
        </w:rPr>
        <w:sectPr w:rsidR="00795FDC" w:rsidRPr="006F41FD" w:rsidSect="005912DA">
          <w:footerReference w:type="default" r:id="rId24"/>
          <w:pgSz w:w="11906" w:h="16838"/>
          <w:pgMar w:top="1418" w:right="1247" w:bottom="1418" w:left="1304" w:header="709" w:footer="709" w:gutter="0"/>
          <w:cols w:space="708"/>
          <w:docGrid w:linePitch="360"/>
        </w:sectPr>
      </w:pPr>
      <w:r w:rsidRPr="006F41FD">
        <w:rPr>
          <w:i/>
          <w:sz w:val="28"/>
          <w:szCs w:val="28"/>
        </w:rPr>
        <w:t xml:space="preserve">(od roku akad. </w:t>
      </w:r>
      <w:r w:rsidR="001C5AB8" w:rsidRPr="006F41FD">
        <w:rPr>
          <w:i/>
          <w:sz w:val="28"/>
          <w:szCs w:val="28"/>
        </w:rPr>
        <w:t>2019</w:t>
      </w:r>
      <w:r w:rsidRPr="006F41FD">
        <w:rPr>
          <w:i/>
          <w:sz w:val="28"/>
          <w:szCs w:val="28"/>
        </w:rPr>
        <w:t>/20</w:t>
      </w:r>
      <w:r w:rsidR="001C5AB8" w:rsidRPr="006F41FD">
        <w:rPr>
          <w:i/>
          <w:sz w:val="28"/>
          <w:szCs w:val="28"/>
        </w:rPr>
        <w:t>20</w:t>
      </w:r>
      <w:r w:rsidRPr="006F41FD">
        <w:rPr>
          <w:i/>
          <w:sz w:val="28"/>
          <w:szCs w:val="28"/>
        </w:rPr>
        <w:t>)</w:t>
      </w:r>
    </w:p>
    <w:p w14:paraId="0A7B6B64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– siatka semestralna </w:t>
      </w:r>
      <w:r w:rsidRPr="006F41FD">
        <w:rPr>
          <w:rFonts w:ascii="Times New Roman" w:hAnsi="Times New Roman"/>
          <w:b/>
          <w:sz w:val="24"/>
          <w:szCs w:val="24"/>
        </w:rPr>
        <w:br/>
      </w:r>
    </w:p>
    <w:p w14:paraId="5288D838" w14:textId="1F97326A" w:rsidR="000F0FF8" w:rsidRPr="006F41FD" w:rsidRDefault="005A0175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5A0175">
        <w:rPr>
          <w:noProof/>
          <w:lang w:eastAsia="pl-PL"/>
        </w:rPr>
        <w:drawing>
          <wp:inline distT="0" distB="0" distL="0" distR="0" wp14:anchorId="5619E259" wp14:editId="0C0F3A80">
            <wp:extent cx="7565181" cy="393065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506" cy="393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BB0D" w14:textId="77777777" w:rsidR="00EB1DB8" w:rsidRDefault="00EB1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72C373" w14:textId="77777777" w:rsidR="00570637" w:rsidRPr="006F41FD" w:rsidRDefault="00795FDC" w:rsidP="00795FDC">
      <w:pPr>
        <w:spacing w:after="0"/>
        <w:rPr>
          <w:rFonts w:ascii="Times New Roman" w:hAnsi="Times New Roman"/>
          <w:b/>
          <w:sz w:val="12"/>
          <w:szCs w:val="12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pierwszego stopnia – siatka semestralna (c.d.)</w:t>
      </w:r>
      <w:r w:rsidRPr="006F41FD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0"/>
        <w:gridCol w:w="2930"/>
      </w:tblGrid>
      <w:tr w:rsidR="00570637" w14:paraId="4AA6566F" w14:textId="77777777" w:rsidTr="005A0175">
        <w:trPr>
          <w:trHeight w:val="5971"/>
        </w:trPr>
        <w:tc>
          <w:tcPr>
            <w:tcW w:w="11182" w:type="dxa"/>
          </w:tcPr>
          <w:p w14:paraId="220B8ED4" w14:textId="44A01932" w:rsidR="00570637" w:rsidRDefault="005A0175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5A0175">
              <w:rPr>
                <w:rFonts w:ascii="Times New Roman" w:hAnsi="Times New Roman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F6DA36E" wp14:editId="1ED83059">
                  <wp:extent cx="7496935" cy="4826000"/>
                  <wp:effectExtent l="0" t="0" r="889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482" cy="483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14:paraId="4084261D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EE11CB3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6380B4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32636A5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4819754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9217481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A37EB28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73DBAA1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9B6DA1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32E9A4F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CFCACD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8E88FD2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9AC17E8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FCA73E1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196B319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41E9F78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06E16BB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03DECF0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81CE689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42CBEC4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D70AF9E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5504E0B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1F793C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AA2823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B050030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F090157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F8D157F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CA6E924" w14:textId="77777777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0731982" w14:textId="490D4380" w:rsidR="00570637" w:rsidRDefault="00570637" w:rsidP="00795FD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E3682F" wp14:editId="5E9F2F2A">
                  <wp:extent cx="1771650" cy="1601299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57" cy="161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BBFB2" w14:textId="68776BE3" w:rsidR="00795FDC" w:rsidRPr="006F41FD" w:rsidRDefault="00795FDC" w:rsidP="00795FDC">
      <w:pPr>
        <w:spacing w:after="0"/>
        <w:rPr>
          <w:rFonts w:ascii="Times New Roman" w:hAnsi="Times New Roman"/>
          <w:b/>
          <w:sz w:val="12"/>
          <w:szCs w:val="12"/>
        </w:rPr>
      </w:pPr>
    </w:p>
    <w:p w14:paraId="6D0A43EC" w14:textId="735F0726" w:rsidR="00795FDC" w:rsidRPr="006F41FD" w:rsidRDefault="00795FDC" w:rsidP="00795FDC">
      <w:pPr>
        <w:spacing w:after="0" w:line="240" w:lineRule="auto"/>
        <w:rPr>
          <w:rFonts w:ascii="Times New Roman" w:hAnsi="Times New Roman"/>
          <w:smallCaps/>
          <w:sz w:val="24"/>
          <w:szCs w:val="24"/>
          <w:u w:val="single"/>
        </w:rPr>
      </w:pPr>
    </w:p>
    <w:p w14:paraId="3DDCA3DA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86CA6B" w14:textId="77777777" w:rsidR="00795FDC" w:rsidRPr="006F41FD" w:rsidRDefault="00B21FF5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="00795FDC"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 </w:t>
      </w:r>
    </w:p>
    <w:p w14:paraId="7516A647" w14:textId="29AEF53B" w:rsidR="00744F01" w:rsidRPr="006F41FD" w:rsidRDefault="00CA4D87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D87">
        <w:rPr>
          <w:noProof/>
          <w:lang w:eastAsia="pl-PL"/>
        </w:rPr>
        <w:drawing>
          <wp:inline distT="0" distB="0" distL="0" distR="0" wp14:anchorId="1D78B065" wp14:editId="464AE9E0">
            <wp:extent cx="7965073" cy="52514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545" cy="52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29D6" w14:textId="77777777" w:rsidR="00B2420E" w:rsidRDefault="00B24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F5F66C" w14:textId="5E313C3F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Pr="006F41FD">
        <w:rPr>
          <w:rFonts w:ascii="Times New Roman" w:hAnsi="Times New Roman"/>
          <w:b/>
          <w:sz w:val="24"/>
          <w:szCs w:val="24"/>
        </w:rPr>
        <w:t xml:space="preserve"> godzin i punktów ECTS (c.d.)</w:t>
      </w:r>
    </w:p>
    <w:p w14:paraId="68B8F978" w14:textId="2C58DB7A" w:rsidR="00744F01" w:rsidRDefault="00744F01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E8AE03" w14:textId="53ECA87B" w:rsidR="00F74BEE" w:rsidRPr="006F41FD" w:rsidRDefault="00CA4D87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D87">
        <w:rPr>
          <w:noProof/>
          <w:lang w:eastAsia="pl-PL"/>
        </w:rPr>
        <w:drawing>
          <wp:inline distT="0" distB="0" distL="0" distR="0" wp14:anchorId="274C1510" wp14:editId="3442FE39">
            <wp:extent cx="7956550" cy="4235162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047" cy="42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4690" w14:textId="77777777" w:rsidR="00B2420E" w:rsidRDefault="00B24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B475DC4" w14:textId="48597675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Pr="006F41FD">
        <w:rPr>
          <w:rFonts w:ascii="Times New Roman" w:hAnsi="Times New Roman"/>
          <w:b/>
          <w:sz w:val="24"/>
          <w:szCs w:val="24"/>
        </w:rPr>
        <w:t xml:space="preserve"> godzin i punktów ECTS (c.d.)</w:t>
      </w:r>
    </w:p>
    <w:p w14:paraId="1BE4F4A2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3A27B" w14:textId="5A99FA78" w:rsidR="00795FDC" w:rsidRPr="006F41FD" w:rsidRDefault="00514D86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4D86">
        <w:rPr>
          <w:noProof/>
          <w:lang w:eastAsia="pl-PL"/>
        </w:rPr>
        <w:drawing>
          <wp:inline distT="0" distB="0" distL="0" distR="0" wp14:anchorId="650985AA" wp14:editId="30D35D5C">
            <wp:extent cx="7959328" cy="4286250"/>
            <wp:effectExtent l="0" t="0" r="381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406" cy="429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8D46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BDAE8D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DE3350" w14:textId="77777777" w:rsidR="00744F01" w:rsidRPr="006F41FD" w:rsidRDefault="00795FDC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2163409B" w14:textId="77777777" w:rsidR="00795FDC" w:rsidRPr="006F41FD" w:rsidRDefault="00795FDC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pierwszego stopnia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>specjalność BANKOWOŚĆ</w:t>
      </w:r>
    </w:p>
    <w:p w14:paraId="33B11040" w14:textId="00B48136" w:rsidR="00795FDC" w:rsidRPr="006F41FD" w:rsidRDefault="00E44880" w:rsidP="00795FDC">
      <w:pPr>
        <w:rPr>
          <w:rFonts w:ascii="Times New Roman" w:hAnsi="Times New Roman"/>
          <w:smallCaps/>
          <w:sz w:val="36"/>
          <w:szCs w:val="36"/>
          <w:u w:val="single"/>
        </w:rPr>
      </w:pPr>
      <w:r w:rsidRPr="00E44880">
        <w:rPr>
          <w:noProof/>
          <w:lang w:eastAsia="pl-PL"/>
        </w:rPr>
        <w:drawing>
          <wp:inline distT="0" distB="0" distL="0" distR="0" wp14:anchorId="002FC6CD" wp14:editId="7C7A8232">
            <wp:extent cx="8800572" cy="4152900"/>
            <wp:effectExtent l="0" t="0" r="63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671" cy="41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1B" w:rsidRPr="006F41FD">
        <w:rPr>
          <w:rFonts w:ascii="Times New Roman" w:hAnsi="Times New Roman"/>
          <w:smallCaps/>
          <w:sz w:val="36"/>
          <w:szCs w:val="36"/>
          <w:u w:val="single"/>
        </w:rPr>
        <w:t xml:space="preserve"> </w:t>
      </w:r>
    </w:p>
    <w:p w14:paraId="2AC92F1C" w14:textId="77777777" w:rsidR="00744F01" w:rsidRPr="006F41FD" w:rsidRDefault="00795FDC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smallCaps/>
          <w:sz w:val="36"/>
          <w:szCs w:val="36"/>
          <w:u w:val="single"/>
        </w:rPr>
        <w:br w:type="page"/>
      </w:r>
    </w:p>
    <w:p w14:paraId="03210012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pierwszego stopnia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BANKOWOŚĆ </w:t>
      </w:r>
    </w:p>
    <w:p w14:paraId="240C5D2D" w14:textId="77777777" w:rsidR="00795FDC" w:rsidRPr="006F41FD" w:rsidRDefault="003949AC" w:rsidP="00795FDC">
      <w:pPr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p w14:paraId="07842BFF" w14:textId="5923244F" w:rsidR="00CD75AA" w:rsidRDefault="007969CB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 w:rsidRPr="007969CB">
        <w:rPr>
          <w:noProof/>
          <w:lang w:eastAsia="pl-PL"/>
        </w:rPr>
        <w:drawing>
          <wp:inline distT="0" distB="0" distL="0" distR="0" wp14:anchorId="664E5DF9" wp14:editId="1C0ED41C">
            <wp:extent cx="7719238" cy="5324396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877" cy="53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B4C0" w14:textId="74988F1B" w:rsidR="00744F01" w:rsidRPr="006F41FD" w:rsidRDefault="00795FDC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smallCaps/>
          <w:sz w:val="36"/>
          <w:szCs w:val="36"/>
          <w:u w:val="single"/>
        </w:rPr>
        <w:br w:type="page"/>
      </w:r>
    </w:p>
    <w:p w14:paraId="4B251FD6" w14:textId="09D1D0A1" w:rsidR="00795FDC" w:rsidRPr="006F41FD" w:rsidRDefault="00795FDC" w:rsidP="00795FDC">
      <w:pPr>
        <w:spacing w:after="0"/>
        <w:rPr>
          <w:rFonts w:ascii="Times New Roman" w:hAnsi="Times New Roman"/>
          <w:smallCaps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      specjalność </w:t>
      </w:r>
      <w:r w:rsidRPr="006F41FD">
        <w:rPr>
          <w:rFonts w:ascii="Times New Roman" w:hAnsi="Times New Roman"/>
          <w:b/>
        </w:rPr>
        <w:t>ZARZĄDZANIE FINANSAMI PRZEDSIĘBIORSTW</w:t>
      </w:r>
      <w:r w:rsidRPr="006F41FD">
        <w:rPr>
          <w:rFonts w:ascii="Times New Roman" w:hAnsi="Times New Roman"/>
          <w:b/>
          <w:sz w:val="24"/>
          <w:szCs w:val="24"/>
        </w:rPr>
        <w:t xml:space="preserve"> </w:t>
      </w:r>
      <w:r w:rsidRPr="006F41FD">
        <w:rPr>
          <w:rFonts w:ascii="Times New Roman" w:hAnsi="Times New Roman"/>
          <w:b/>
          <w:sz w:val="24"/>
          <w:szCs w:val="24"/>
        </w:rPr>
        <w:br/>
      </w:r>
      <w:r w:rsidR="00E44880" w:rsidRPr="00E44880">
        <w:rPr>
          <w:noProof/>
          <w:lang w:eastAsia="pl-PL"/>
        </w:rPr>
        <w:drawing>
          <wp:inline distT="0" distB="0" distL="0" distR="0" wp14:anchorId="4E391128" wp14:editId="138B7CD4">
            <wp:extent cx="9643674" cy="4720856"/>
            <wp:effectExtent l="0" t="0" r="0" b="381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898" cy="47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53CC" w14:textId="3C1EC500" w:rsidR="00795FDC" w:rsidRPr="006F41FD" w:rsidRDefault="00795FDC" w:rsidP="00795FDC">
      <w:pPr>
        <w:spacing w:after="0"/>
        <w:rPr>
          <w:rFonts w:ascii="Times New Roman" w:hAnsi="Times New Roman"/>
          <w:smallCaps/>
          <w:u w:val="single"/>
        </w:rPr>
      </w:pPr>
    </w:p>
    <w:p w14:paraId="15179AAB" w14:textId="77777777" w:rsidR="00744F01" w:rsidRPr="006F41FD" w:rsidRDefault="00795FDC" w:rsidP="00795FDC">
      <w:pPr>
        <w:spacing w:after="0"/>
        <w:rPr>
          <w:rFonts w:ascii="Times New Roman" w:hAnsi="Times New Roman"/>
          <w:smallCaps/>
          <w:u w:val="single"/>
        </w:rPr>
      </w:pPr>
      <w:r w:rsidRPr="006F41FD">
        <w:rPr>
          <w:rFonts w:ascii="Times New Roman" w:hAnsi="Times New Roman"/>
          <w:smallCaps/>
          <w:u w:val="single"/>
        </w:rPr>
        <w:br w:type="page"/>
      </w:r>
    </w:p>
    <w:p w14:paraId="459558A1" w14:textId="77777777" w:rsidR="00795FDC" w:rsidRPr="006F41FD" w:rsidRDefault="00795FDC" w:rsidP="00795FDC">
      <w:pPr>
        <w:spacing w:after="0"/>
        <w:rPr>
          <w:rFonts w:ascii="Times New Roman" w:hAnsi="Times New Roman"/>
          <w:smallCaps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      specjalność </w:t>
      </w:r>
      <w:r w:rsidRPr="006F41FD">
        <w:rPr>
          <w:rFonts w:ascii="Times New Roman" w:hAnsi="Times New Roman"/>
          <w:b/>
        </w:rPr>
        <w:t>ZARZĄDZANIE FINANSAMI PRZEDSIĘBIORSTW</w:t>
      </w:r>
    </w:p>
    <w:p w14:paraId="0D75EF69" w14:textId="77777777" w:rsidR="00795FDC" w:rsidRPr="006F41FD" w:rsidRDefault="003949AC" w:rsidP="00795FDC">
      <w:pPr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p w14:paraId="5B2C555B" w14:textId="7308D1DF" w:rsidR="00744F01" w:rsidRPr="006F41FD" w:rsidRDefault="007969CB" w:rsidP="00795FDC">
      <w:pPr>
        <w:spacing w:after="0"/>
        <w:rPr>
          <w:rFonts w:ascii="Times New Roman" w:hAnsi="Times New Roman"/>
          <w:smallCaps/>
          <w:u w:val="single"/>
        </w:rPr>
      </w:pPr>
      <w:r w:rsidRPr="007969CB">
        <w:rPr>
          <w:noProof/>
          <w:lang w:eastAsia="pl-PL"/>
        </w:rPr>
        <w:drawing>
          <wp:inline distT="0" distB="0" distL="0" distR="0" wp14:anchorId="53D6B52E" wp14:editId="7E7E0BC8">
            <wp:extent cx="7311140" cy="5667154"/>
            <wp:effectExtent l="0" t="0" r="444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311" cy="56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FDC" w:rsidRPr="006F41FD">
        <w:rPr>
          <w:rFonts w:ascii="Times New Roman" w:hAnsi="Times New Roman"/>
          <w:smallCaps/>
          <w:u w:val="single"/>
        </w:rPr>
        <w:br w:type="page"/>
      </w:r>
    </w:p>
    <w:p w14:paraId="4ED3750D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>specjalność STRATEGIE PODATKOWE</w:t>
      </w:r>
    </w:p>
    <w:p w14:paraId="213E4A44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CB6050" w14:textId="7DCBF07B" w:rsidR="00AE458F" w:rsidRPr="006F41FD" w:rsidRDefault="00051009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051009">
        <w:rPr>
          <w:noProof/>
          <w:lang w:eastAsia="pl-PL"/>
        </w:rPr>
        <w:drawing>
          <wp:inline distT="0" distB="0" distL="0" distR="0" wp14:anchorId="2CB23AD1" wp14:editId="75480414">
            <wp:extent cx="8603311" cy="3945061"/>
            <wp:effectExtent l="0" t="0" r="762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777" cy="3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9CB6" w14:textId="31184738" w:rsidR="00744F01" w:rsidRPr="006F41FD" w:rsidRDefault="00744F01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1F93E4" w14:textId="77777777" w:rsidR="00AE458F" w:rsidRDefault="00AE45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7C6AAB0" w14:textId="2C28ED2D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STRATEGIE PODATKOWE </w:t>
      </w:r>
    </w:p>
    <w:p w14:paraId="7B8F0118" w14:textId="77777777" w:rsidR="00795FDC" w:rsidRPr="006F41FD" w:rsidRDefault="003949AC" w:rsidP="00795FDC">
      <w:pPr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p w14:paraId="165706CD" w14:textId="49A2B2DA" w:rsidR="00795FDC" w:rsidRPr="006F41FD" w:rsidRDefault="00051009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051009">
        <w:rPr>
          <w:noProof/>
          <w:lang w:eastAsia="pl-PL"/>
        </w:rPr>
        <w:drawing>
          <wp:inline distT="0" distB="0" distL="0" distR="0" wp14:anchorId="1E51E827" wp14:editId="15621D60">
            <wp:extent cx="8301161" cy="5002220"/>
            <wp:effectExtent l="0" t="0" r="5080" b="825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986" cy="50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A7F6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B458C4" w14:textId="77777777" w:rsidR="00744F01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6EBE2D38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 </w:t>
      </w:r>
      <w:r w:rsidRPr="006F41FD">
        <w:rPr>
          <w:rFonts w:ascii="Times New Roman" w:hAnsi="Times New Roman"/>
          <w:b/>
          <w:sz w:val="24"/>
          <w:szCs w:val="24"/>
        </w:rPr>
        <w:tab/>
        <w:t>specjalność AUDYT I KONTROLA WEWNĘTRZNA</w:t>
      </w:r>
    </w:p>
    <w:p w14:paraId="10D9AB44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580"/>
        <w:gridCol w:w="5710"/>
        <w:gridCol w:w="216"/>
        <w:gridCol w:w="679"/>
        <w:gridCol w:w="861"/>
        <w:gridCol w:w="887"/>
        <w:gridCol w:w="797"/>
        <w:gridCol w:w="845"/>
        <w:gridCol w:w="497"/>
        <w:gridCol w:w="888"/>
        <w:gridCol w:w="708"/>
        <w:gridCol w:w="993"/>
        <w:gridCol w:w="850"/>
      </w:tblGrid>
      <w:tr w:rsidR="00795FDC" w:rsidRPr="006F41FD" w14:paraId="447451D0" w14:textId="77777777" w:rsidTr="00C21917">
        <w:trPr>
          <w:trHeight w:val="31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98C152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E14AE5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sem.</w:t>
            </w:r>
          </w:p>
        </w:tc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A7147C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Przedmioty modułu specjalności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6DA6C2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Szczegóły przedmiotu</w:t>
            </w:r>
          </w:p>
        </w:tc>
      </w:tr>
      <w:tr w:rsidR="00795FDC" w:rsidRPr="006F41FD" w14:paraId="0BD2CE65" w14:textId="77777777" w:rsidTr="00C21917">
        <w:trPr>
          <w:trHeight w:val="28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6823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DCD0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BFB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FFFFCC" w:fill="FFFF99"/>
            <w:vAlign w:val="center"/>
          </w:tcPr>
          <w:p w14:paraId="15DD03D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AE8E43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388B42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E750F2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795FDC" w:rsidRPr="006F41FD" w14:paraId="3C3A3D42" w14:textId="77777777" w:rsidTr="00C21917">
        <w:trPr>
          <w:trHeight w:val="67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A4E6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EBD7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5A3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CCC6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A98900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69D992E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AE4F97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ćw. konwersat.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D430C6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ćw. symulac.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03F411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ćw. informat.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5B0739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D4DFFE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lekt.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45E26C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FB3B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FD32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F0280" w:rsidRPr="006F41FD" w14:paraId="07094D0E" w14:textId="77777777" w:rsidTr="001F0280">
        <w:trPr>
          <w:trHeight w:val="255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14:paraId="214CDB8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DA52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9E7C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System kontroli wewnętrznej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940B71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BBCD9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BB51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0477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31A5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46619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A732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BFCFA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C8EB7A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2938B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0DE3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1F0280" w:rsidRPr="006F41FD" w14:paraId="1BBC5EF4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ADDD59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1B4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7F8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wewnętrzny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655A2E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6722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66D30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BBAE7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20875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F4B70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1D3CC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B1D74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D9D1DC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C4AB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B05D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2C412F5A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493798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F7E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39E7" w14:textId="074CF9BA" w:rsidR="00795FDC" w:rsidRPr="006F41FD" w:rsidRDefault="00AC2898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Procedury kontrolne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E1847F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8D513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1118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964F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644A1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B9B8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9E92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23AA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0D22A4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CFCC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A11F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F0280" w:rsidRPr="006F41FD" w14:paraId="050883E6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BC26B5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EB46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B0CC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Budżetowanie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C26702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A680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65D42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8761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74AB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A19B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91CA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E169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634FDA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42AC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196A1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F0280" w:rsidRPr="006F41FD" w14:paraId="6BF74716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2B8CC3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6CFD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0E4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Prawo administracyjne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81E16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1394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F6B9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EE03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D44F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BE2D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BB336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AF6DE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6170F7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B8B04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E82A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1F0280" w:rsidRPr="006F41FD" w14:paraId="6E0D9F99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86F121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33B5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6C6F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Oszustwa i nadużycia finansowe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EAEDBA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E77B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317E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88E6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6CA41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E01BE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BA8C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A6291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D823E0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3608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9D7E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3BB8B0D5" w14:textId="77777777" w:rsidTr="001F0280">
        <w:trPr>
          <w:trHeight w:val="255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14:paraId="1BB09E2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AF210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80A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Standardy audytu wewnętrznego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3BB88D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CA75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BD62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23B3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7035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8610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EE80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89EB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EBD156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B5BE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32537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1F0280" w:rsidRPr="006F41FD" w14:paraId="4AE93429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64A27D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575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C52D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Dobór próby w audycie i kontroli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D5A330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3772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DF833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A941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0743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7935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AC21E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DAF0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651638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4422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9D12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5241C18C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F82D9D1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075D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2592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finansowy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D5C210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6B5B2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95237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E517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82CD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D933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6888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0055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23AEA0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31B4C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F1687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F0280" w:rsidRPr="006F41FD" w14:paraId="26E45398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FAAFEA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7B54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0880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Metodologia przeprowadzania audytu wewnętrznego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672FF2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431A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2628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AED7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419F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83D8C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1FA31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11CB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377BDD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BB031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2CB0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6039C94B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67A598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749C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6DF2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Planowanie audytu w oparciu o analizę ryzyka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7BCBE9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9AE3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CCF5E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37AA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57F0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652D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85815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BEA75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C258C5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84DA9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C3950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229F4B65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3EC3DA8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0FB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272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ryzyka i zarządzanie ryzykiem w audycie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36952D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9CFBF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7B338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4CB7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AE4CA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73E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DC7C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5B78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0E32D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0836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DAE9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63BB9C7B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1C1D2F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98767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2CEF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Projekt zadania audytowego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299C32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FE84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F18C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759F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375B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5768D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5DA98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DFE2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64B208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B2A5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422E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F0280" w:rsidRPr="006F41FD" w14:paraId="5383CD3C" w14:textId="77777777" w:rsidTr="001F0280">
        <w:trPr>
          <w:trHeight w:val="25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F6F0D1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5FEF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243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systemów informatycznych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E9974B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1FCB2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C0767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CDBD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B8F1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C5AA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EFD4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77E9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AD0FD3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8EF8F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1778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1F0280" w:rsidRPr="006F41FD" w14:paraId="7D4B4BC9" w14:textId="77777777" w:rsidTr="001F0280">
        <w:trPr>
          <w:trHeight w:val="24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2656A6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2267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7E40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Kontrola zarządcza i audyt wewnętrzny w sektorze publicznym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20C038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F03C0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B66E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88D8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96DE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ACB5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7322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AE2F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E1384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8D7E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EB5A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1F0280" w:rsidRPr="006F41FD" w14:paraId="527CFE26" w14:textId="77777777" w:rsidTr="001F0280">
        <w:trPr>
          <w:trHeight w:val="24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CA75DD9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232D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4AE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Kontrola wewnętrzna i audyt wewnętrzny w instytucjach finansowych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818DD7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595C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806BF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B50D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99EC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ECFB2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AFBB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47E72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17AF80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9842D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A07A3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1F0280" w:rsidRPr="006F41FD" w14:paraId="50478976" w14:textId="77777777" w:rsidTr="001F0280">
        <w:trPr>
          <w:trHeight w:val="21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2EC8CE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47E0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2953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Zamówienia publiczne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CB243E6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39404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21F8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0D2E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8366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C97C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7EFF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4D601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D6C6D9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5BAE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144C2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F0280" w:rsidRPr="006F41FD" w14:paraId="4234E6DD" w14:textId="77777777" w:rsidTr="001F0280">
        <w:trPr>
          <w:trHeight w:val="21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3715C8A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10D3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1756" w14:textId="77777777" w:rsidR="00795FDC" w:rsidRPr="006F41FD" w:rsidRDefault="00795FDC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projektu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14E304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F2588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F910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C4D81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D62707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4173A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BE430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DD04B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BFC9255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68C7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C8676F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795FDC" w:rsidRPr="006F41FD" w14:paraId="7006210D" w14:textId="77777777" w:rsidTr="001F0280">
        <w:trPr>
          <w:trHeight w:val="240"/>
        </w:trPr>
        <w:tc>
          <w:tcPr>
            <w:tcW w:w="1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2898873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specjalność razem: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71446749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83B4E9C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4643A797" w14:textId="77777777" w:rsidR="00795FDC" w:rsidRPr="006F41FD" w:rsidRDefault="00795FDC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p. ECTS: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C811B6E" w14:textId="77777777" w:rsidR="00795FDC" w:rsidRPr="006F41FD" w:rsidRDefault="00795FDC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>36</w:t>
            </w:r>
          </w:p>
        </w:tc>
      </w:tr>
    </w:tbl>
    <w:p w14:paraId="362EE49D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051C4C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1B7178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 </w:t>
      </w:r>
      <w:r w:rsidRPr="006F41FD">
        <w:rPr>
          <w:rFonts w:ascii="Times New Roman" w:hAnsi="Times New Roman"/>
          <w:b/>
          <w:sz w:val="24"/>
          <w:szCs w:val="24"/>
        </w:rPr>
        <w:tab/>
        <w:t>specjalność AUDYT I KONTROLA WEWNĘTRZNA</w:t>
      </w:r>
    </w:p>
    <w:p w14:paraId="7ADCC49C" w14:textId="77777777" w:rsidR="00795FDC" w:rsidRPr="006F41FD" w:rsidRDefault="003949AC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tbl>
      <w:tblPr>
        <w:tblW w:w="11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1050"/>
        <w:gridCol w:w="1451"/>
        <w:gridCol w:w="710"/>
        <w:gridCol w:w="730"/>
        <w:gridCol w:w="934"/>
        <w:gridCol w:w="660"/>
        <w:gridCol w:w="940"/>
      </w:tblGrid>
      <w:tr w:rsidR="00B21FF5" w:rsidRPr="006F41FD" w14:paraId="6D151673" w14:textId="77777777" w:rsidTr="0042501F">
        <w:trPr>
          <w:trHeight w:val="240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817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stopień, kierunek: Finanse i Rachunkowość, Specjalność: Audyt i kontrola wewnętrzna, semestr 4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88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F1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B21FF5" w:rsidRPr="006F41FD" w14:paraId="4987640E" w14:textId="77777777" w:rsidTr="0042501F">
        <w:trPr>
          <w:trHeight w:val="240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0B3151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DDE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Zajęcia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27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Praca własna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EF9F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21FF5" w:rsidRPr="006F41FD" w14:paraId="3EA95904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6E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F7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15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BAEA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82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Bieżąca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63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Zaliczenie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E6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BBE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</w:tr>
      <w:tr w:rsidR="00B21FF5" w:rsidRPr="006F41FD" w14:paraId="31E27E5A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3BA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System kontroli wewnętrznej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EC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F36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C35B7B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3D527B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361819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EB4EC6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DDDD28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B21FF5" w:rsidRPr="006F41FD" w14:paraId="4414BA97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F75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wewnętrzny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06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3B2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B720A2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0FD88E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97B2D3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58167B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075038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592CFA72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250" w14:textId="2F14FE02" w:rsidR="00B21FF5" w:rsidRPr="006F41FD" w:rsidRDefault="00AC2898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Procedury kontrolne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70A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46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18D0A4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AD062C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769E7A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4E89B1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A931F8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42501F" w:rsidRPr="006F41FD" w14:paraId="1B3A3737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C0B" w14:textId="77777777" w:rsidR="0042501F" w:rsidRPr="006F41FD" w:rsidRDefault="0042501F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Budżetowanie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9AA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629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07BE712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C5C60E7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EFE3CB5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A6BD957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4272BF5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67D97EE" w14:textId="7DCE3FA6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42501F" w:rsidRPr="006F41FD" w14:paraId="1F97EFBA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3D6" w14:textId="77777777" w:rsidR="0042501F" w:rsidRPr="006F41FD" w:rsidRDefault="0042501F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Budżetowanie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EDD3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3A0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5520139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605C836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6DEBE05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A2CB024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F6E2540" w14:textId="39DFA76F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21FF5" w:rsidRPr="006F41FD" w14:paraId="2F0B802C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67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Prawo administracyjne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40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A2F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40441A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256B94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40E689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7CFC24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85DBC3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B21FF5" w:rsidRPr="006F41FD" w14:paraId="4E56D245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62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Oszustwa i nadużycia finansowe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5D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03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B91F87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9F66C5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DA7F1E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EF89ED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2F14E5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01B9F987" w14:textId="77777777" w:rsidTr="0042501F">
        <w:trPr>
          <w:trHeight w:val="24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2A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DF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39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FA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B21FF5" w:rsidRPr="006F41FD" w14:paraId="4079BC58" w14:textId="77777777" w:rsidTr="0042501F">
        <w:trPr>
          <w:trHeight w:val="146"/>
        </w:trPr>
        <w:tc>
          <w:tcPr>
            <w:tcW w:w="53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A66F6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DC26D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E8BCE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45DB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CD162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E97F82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CD6F12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2B055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</w:tr>
      <w:tr w:rsidR="00B21FF5" w:rsidRPr="006F41FD" w14:paraId="7B8C7F5E" w14:textId="77777777" w:rsidTr="0042501F">
        <w:trPr>
          <w:trHeight w:val="240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439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stopień, kierunek: Finanse i Rachunkowość, Specjalność: Audyt i kontrola wewnętrzna, semestr 5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74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3BF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B21FF5" w:rsidRPr="006F41FD" w14:paraId="2291027B" w14:textId="77777777" w:rsidTr="0042501F">
        <w:trPr>
          <w:trHeight w:val="240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F3707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76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Zajęcia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33E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Praca własna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F43A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21FF5" w:rsidRPr="006F41FD" w14:paraId="467DCE66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F0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DA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65E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81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33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Bieżąca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16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Zaliczenie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E1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EE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</w:tr>
      <w:tr w:rsidR="00B21FF5" w:rsidRPr="006F41FD" w14:paraId="21DF80E3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0A6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Standardy audytu wewnętrznego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091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9B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78889C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C1A1A3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06C8D0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F6BA96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04E960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B21FF5" w:rsidRPr="006F41FD" w14:paraId="7BAAEBB2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A3A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Dobór próby w audycie i kontroli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AA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36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E220CC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B51377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5CA805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4AB546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BD23E3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2501F" w:rsidRPr="006F41FD" w14:paraId="51E1B353" w14:textId="77777777" w:rsidTr="005B12B8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2C2" w14:textId="77777777" w:rsidR="0042501F" w:rsidRPr="006F41FD" w:rsidRDefault="0042501F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finansowy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897E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B1FE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8C523A1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DF4C6D5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27CB038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4814231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73985BF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5DD5105D" w14:textId="64CCC67A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42501F" w:rsidRPr="006F41FD" w14:paraId="19DC4EDF" w14:textId="77777777" w:rsidTr="005B12B8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470" w14:textId="77777777" w:rsidR="0042501F" w:rsidRPr="006F41FD" w:rsidRDefault="0042501F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finansowy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BFF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146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3D2A9E4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3CC5309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09A7DDA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1DAD828" w14:textId="77777777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3A346B5" w14:textId="7D90632C" w:rsidR="0042501F" w:rsidRPr="006F41FD" w:rsidRDefault="0042501F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21FF5" w:rsidRPr="006F41FD" w14:paraId="013E1AD3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E92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Metodologia przeprowadzania audytu wewnętrznego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B4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EA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E9D6A2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7FEFD5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C49C6E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5604CA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A69A07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5DF47CBC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476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Planowanie audytu w oparciu o analizę ryzyka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B7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F6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C44F0A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BD1645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B03AC2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6F1589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3E0B10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33A6BF34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9A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ryzyka i zarządzanie ryzykiem w audycie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31C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30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BB64DF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BD95C2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CB09B0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E38667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4BF8D9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5D213D13" w14:textId="77777777" w:rsidTr="0042501F">
        <w:trPr>
          <w:trHeight w:val="24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B54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C6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87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3F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B21FF5" w:rsidRPr="006F41FD" w14:paraId="3389582A" w14:textId="77777777" w:rsidTr="0042501F">
        <w:trPr>
          <w:trHeight w:val="160"/>
        </w:trPr>
        <w:tc>
          <w:tcPr>
            <w:tcW w:w="53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0FCA2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58C0E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EDF10D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457F54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279CF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7A7D5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6E619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A35F3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</w:tr>
      <w:tr w:rsidR="00B21FF5" w:rsidRPr="006F41FD" w14:paraId="0A131F99" w14:textId="77777777" w:rsidTr="0042501F">
        <w:trPr>
          <w:trHeight w:val="240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152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stopień, kierunek: Finanse i Rachunkowość, Specjalność: Audyt i kontrola wewnętrzna, semestr 6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677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21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B21FF5" w:rsidRPr="006F41FD" w14:paraId="70EEE272" w14:textId="77777777" w:rsidTr="0042501F">
        <w:trPr>
          <w:trHeight w:val="240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FF1FF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8D1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Zajęcia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F5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Praca własna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ADA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21FF5" w:rsidRPr="006F41FD" w14:paraId="6B132620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16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AB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E9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7D0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8C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Bieżąca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16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Zaliczenie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43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402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</w:tr>
      <w:tr w:rsidR="00B21FF5" w:rsidRPr="006F41FD" w14:paraId="56986321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84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Projekt zadania audytowego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A0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DC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DF0F72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047A4A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783BDA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410AC7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EB4BBE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21FF5" w:rsidRPr="006F41FD" w14:paraId="28425903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244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systemów informatycznych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60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EC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E26339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A95D7A9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17F43E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A5C3EF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FE89253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B21FF5" w:rsidRPr="006F41FD" w14:paraId="50925A4A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049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Kontrola zarządcza i audyt wewnętrzny w sektorze publicznym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BF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D2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91E70C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FD9C20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FF5A62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DF388DF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2D6AC0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24FE4B2F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93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Kontrola wewnętrzna i audyt wewnętrzny w instytucjach finansowych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79A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19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ED132D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A98C7D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237332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AB189C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7FE61E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B21FF5" w:rsidRPr="006F41FD" w14:paraId="35735C7E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E5E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Zamówienia publiczne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34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E5B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CFE902A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CED8595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F2A756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AE5D25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DC26396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21FF5" w:rsidRPr="006F41FD" w14:paraId="48337832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FF0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Audyt projektu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2C9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AB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1C4A9AB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0ADD83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84CA0A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EBCFFD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3B0943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B21FF5" w:rsidRPr="006F41FD" w14:paraId="0247202A" w14:textId="77777777" w:rsidTr="0042501F">
        <w:trPr>
          <w:trHeight w:val="24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EB0E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092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6DE0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63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B21FF5" w:rsidRPr="006F41FD" w14:paraId="319F5B63" w14:textId="77777777" w:rsidTr="0042501F">
        <w:trPr>
          <w:trHeight w:val="142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21A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E26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E91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50C6C6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64218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253FC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DCA60B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AB005" w14:textId="77777777" w:rsidR="00B21FF5" w:rsidRPr="006F41FD" w:rsidRDefault="00B21FF5" w:rsidP="00B21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  <w:t> </w:t>
            </w:r>
          </w:p>
        </w:tc>
      </w:tr>
      <w:tr w:rsidR="00B21FF5" w:rsidRPr="006F41FD" w14:paraId="11E1487D" w14:textId="77777777" w:rsidTr="0042501F">
        <w:trPr>
          <w:trHeight w:val="240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C390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E4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6A4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A9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Zajęcia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2DDD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Praca własna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4522C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B21FF5" w:rsidRPr="006F41FD" w14:paraId="14B95AB9" w14:textId="77777777" w:rsidTr="0042501F">
        <w:trPr>
          <w:trHeight w:val="77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979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6C03411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0FE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851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7688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F29F4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36</w:t>
            </w:r>
          </w:p>
        </w:tc>
      </w:tr>
      <w:tr w:rsidR="00B21FF5" w:rsidRPr="006F41FD" w14:paraId="2F8F526D" w14:textId="77777777" w:rsidTr="0042501F">
        <w:trPr>
          <w:trHeight w:val="127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1FF5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C08CF0C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F6B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E077" w14:textId="77777777" w:rsidR="00B21FF5" w:rsidRPr="006F41FD" w:rsidRDefault="00B21FF5" w:rsidP="00B2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F41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11D7" w14:textId="77777777" w:rsidR="00B21FF5" w:rsidRPr="006F41FD" w:rsidRDefault="00B21FF5" w:rsidP="00B21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859F9F7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pie</w:t>
      </w:r>
      <w:r w:rsidR="00022789" w:rsidRPr="006F41FD">
        <w:rPr>
          <w:rFonts w:ascii="Times New Roman" w:hAnsi="Times New Roman"/>
          <w:b/>
          <w:sz w:val="24"/>
          <w:szCs w:val="24"/>
        </w:rPr>
        <w:t xml:space="preserve">rwszego stopnia  </w:t>
      </w:r>
      <w:r w:rsidR="00022789" w:rsidRPr="006F41FD">
        <w:rPr>
          <w:rFonts w:ascii="Times New Roman" w:hAnsi="Times New Roman"/>
          <w:b/>
          <w:sz w:val="24"/>
          <w:szCs w:val="24"/>
        </w:rPr>
        <w:tab/>
      </w:r>
      <w:r w:rsidR="00022789" w:rsidRPr="006F41FD">
        <w:rPr>
          <w:rFonts w:ascii="Times New Roman" w:hAnsi="Times New Roman"/>
          <w:b/>
          <w:sz w:val="24"/>
          <w:szCs w:val="24"/>
        </w:rPr>
        <w:tab/>
      </w:r>
      <w:r w:rsidR="00022789" w:rsidRPr="006F41FD">
        <w:rPr>
          <w:rFonts w:ascii="Times New Roman" w:hAnsi="Times New Roman"/>
          <w:b/>
          <w:sz w:val="24"/>
          <w:szCs w:val="24"/>
        </w:rPr>
        <w:tab/>
        <w:t>specjalność</w:t>
      </w:r>
      <w:r w:rsidRPr="006F41FD">
        <w:rPr>
          <w:rFonts w:ascii="Times New Roman" w:hAnsi="Times New Roman"/>
          <w:b/>
          <w:sz w:val="24"/>
          <w:szCs w:val="24"/>
        </w:rPr>
        <w:t xml:space="preserve"> DECYZJE FINANSOWE </w:t>
      </w:r>
    </w:p>
    <w:p w14:paraId="1ED72E75" w14:textId="77777777" w:rsidR="00795FDC" w:rsidRPr="006F41FD" w:rsidRDefault="00795FDC" w:rsidP="00022789">
      <w:pPr>
        <w:spacing w:after="0"/>
        <w:ind w:left="11340"/>
        <w:rPr>
          <w:rFonts w:ascii="Times New Roman" w:hAnsi="Times New Roman"/>
          <w:b/>
          <w:sz w:val="20"/>
          <w:szCs w:val="20"/>
        </w:rPr>
      </w:pPr>
    </w:p>
    <w:p w14:paraId="362E9DEE" w14:textId="332E36D7" w:rsidR="00795FDC" w:rsidRPr="006F41FD" w:rsidRDefault="00AB771A" w:rsidP="00795FDC">
      <w:pPr>
        <w:rPr>
          <w:rFonts w:ascii="Times New Roman" w:hAnsi="Times New Roman"/>
          <w:b/>
          <w:sz w:val="24"/>
          <w:szCs w:val="24"/>
        </w:rPr>
      </w:pPr>
      <w:r w:rsidRPr="00AB771A">
        <w:rPr>
          <w:noProof/>
          <w:lang w:eastAsia="pl-PL"/>
        </w:rPr>
        <w:drawing>
          <wp:inline distT="0" distB="0" distL="0" distR="0" wp14:anchorId="3935C553" wp14:editId="418B7796">
            <wp:extent cx="9820275" cy="474854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841" cy="474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7134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pie</w:t>
      </w:r>
      <w:r w:rsidR="007561BA" w:rsidRPr="006F41FD">
        <w:rPr>
          <w:rFonts w:ascii="Times New Roman" w:hAnsi="Times New Roman"/>
          <w:b/>
          <w:sz w:val="24"/>
          <w:szCs w:val="24"/>
        </w:rPr>
        <w:t xml:space="preserve">rwszego stopnia  </w:t>
      </w:r>
      <w:r w:rsidR="007561BA" w:rsidRPr="006F41FD">
        <w:rPr>
          <w:rFonts w:ascii="Times New Roman" w:hAnsi="Times New Roman"/>
          <w:b/>
          <w:sz w:val="24"/>
          <w:szCs w:val="24"/>
        </w:rPr>
        <w:tab/>
      </w:r>
      <w:r w:rsidR="007561BA" w:rsidRPr="006F41FD">
        <w:rPr>
          <w:rFonts w:ascii="Times New Roman" w:hAnsi="Times New Roman"/>
          <w:b/>
          <w:sz w:val="24"/>
          <w:szCs w:val="24"/>
        </w:rPr>
        <w:tab/>
      </w:r>
      <w:r w:rsidR="007561BA" w:rsidRPr="006F41FD">
        <w:rPr>
          <w:rFonts w:ascii="Times New Roman" w:hAnsi="Times New Roman"/>
          <w:b/>
          <w:sz w:val="24"/>
          <w:szCs w:val="24"/>
        </w:rPr>
        <w:tab/>
        <w:t>specjalność</w:t>
      </w:r>
      <w:r w:rsidRPr="006F41FD">
        <w:rPr>
          <w:rFonts w:ascii="Times New Roman" w:hAnsi="Times New Roman"/>
          <w:b/>
          <w:sz w:val="24"/>
          <w:szCs w:val="24"/>
        </w:rPr>
        <w:t xml:space="preserve"> DECYZJE FINANSOWE </w:t>
      </w:r>
    </w:p>
    <w:p w14:paraId="57E15031" w14:textId="77777777" w:rsidR="007D4530" w:rsidRDefault="003949A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  <w:r w:rsidR="00022789" w:rsidRPr="006F41FD">
        <w:rPr>
          <w:rFonts w:ascii="Times New Roman" w:hAnsi="Times New Roman"/>
          <w:b/>
          <w:sz w:val="24"/>
          <w:szCs w:val="24"/>
        </w:rPr>
        <w:tab/>
      </w:r>
    </w:p>
    <w:p w14:paraId="429CA524" w14:textId="517C8015" w:rsidR="00795FDC" w:rsidRPr="006F41FD" w:rsidRDefault="000C7CA6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B771A" w:rsidRPr="00AB771A">
        <w:rPr>
          <w:noProof/>
          <w:lang w:eastAsia="pl-PL"/>
        </w:rPr>
        <w:drawing>
          <wp:inline distT="0" distB="0" distL="0" distR="0" wp14:anchorId="00AE2AE9" wp14:editId="3DA92056">
            <wp:extent cx="6479367" cy="56197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61" cy="562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C815" w14:textId="6248CE9C" w:rsidR="00795FDC" w:rsidRPr="006F41FD" w:rsidRDefault="00795FDC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</w:t>
      </w:r>
      <w:r w:rsidR="00AB771A">
        <w:rPr>
          <w:rFonts w:ascii="Times New Roman" w:hAnsi="Times New Roman"/>
          <w:b/>
          <w:sz w:val="24"/>
          <w:szCs w:val="24"/>
        </w:rPr>
        <w:t>FINANSE ZAKŁADÓW UBEZPIECZEŃ</w:t>
      </w:r>
    </w:p>
    <w:p w14:paraId="1D7D8D39" w14:textId="3E6B8AFF" w:rsidR="00795FDC" w:rsidRPr="006F41FD" w:rsidRDefault="00A44E06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A44E06">
        <w:rPr>
          <w:noProof/>
          <w:lang w:eastAsia="pl-PL"/>
        </w:rPr>
        <w:drawing>
          <wp:inline distT="0" distB="0" distL="0" distR="0" wp14:anchorId="12AF30A5" wp14:editId="4CC6E6D7">
            <wp:extent cx="8317064" cy="5162137"/>
            <wp:effectExtent l="0" t="0" r="8255" b="63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286" cy="516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F7E39" w14:textId="38A85DDF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</w:t>
      </w:r>
      <w:r w:rsidR="00AB771A">
        <w:rPr>
          <w:rFonts w:ascii="Times New Roman" w:hAnsi="Times New Roman"/>
          <w:b/>
          <w:sz w:val="24"/>
          <w:szCs w:val="24"/>
        </w:rPr>
        <w:t>FINANSE ZAKŁADÓW UBEZPIECZEŃ</w:t>
      </w:r>
    </w:p>
    <w:p w14:paraId="25BA4B97" w14:textId="2C788CB5" w:rsidR="00795FDC" w:rsidRDefault="003949A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p w14:paraId="27BAD239" w14:textId="29D8142D" w:rsidR="00C41F15" w:rsidRDefault="00FE6089" w:rsidP="00795F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F15" w:rsidRPr="00C41F15">
        <w:rPr>
          <w:noProof/>
          <w:lang w:eastAsia="pl-PL"/>
        </w:rPr>
        <w:drawing>
          <wp:inline distT="0" distB="0" distL="0" distR="0" wp14:anchorId="64582730" wp14:editId="56011787">
            <wp:extent cx="8367742" cy="5343276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543" cy="53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F9D23" w14:textId="77777777" w:rsidR="00C41F15" w:rsidRDefault="00C41F15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86FC30" w14:textId="77777777" w:rsidR="00C41F15" w:rsidRPr="006F41FD" w:rsidRDefault="00C41F15" w:rsidP="00795FDC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</w:p>
    <w:p w14:paraId="3DF0AD10" w14:textId="77777777" w:rsidR="00795FDC" w:rsidRPr="006F41FD" w:rsidRDefault="00795FDC" w:rsidP="00795FDC">
      <w:pPr>
        <w:rPr>
          <w:rFonts w:ascii="Times New Roman" w:hAnsi="Times New Roman"/>
          <w:smallCaps/>
          <w:sz w:val="36"/>
          <w:szCs w:val="36"/>
          <w:u w:val="single"/>
        </w:rPr>
        <w:sectPr w:rsidR="00795FDC" w:rsidRPr="006F41FD" w:rsidSect="005912DA">
          <w:pgSz w:w="16838" w:h="11906" w:orient="landscape"/>
          <w:pgMar w:top="964" w:right="397" w:bottom="397" w:left="397" w:header="709" w:footer="109" w:gutter="0"/>
          <w:cols w:space="708"/>
          <w:docGrid w:linePitch="360"/>
        </w:sectPr>
      </w:pPr>
    </w:p>
    <w:p w14:paraId="552C1162" w14:textId="77777777" w:rsidR="00795FDC" w:rsidRPr="006F41FD" w:rsidRDefault="00795FDC" w:rsidP="00795FDC">
      <w:pPr>
        <w:jc w:val="center"/>
        <w:rPr>
          <w:rFonts w:ascii="Times New Roman" w:hAnsi="Times New Roman"/>
          <w:smallCaps/>
          <w:sz w:val="36"/>
          <w:szCs w:val="36"/>
          <w:u w:val="single"/>
        </w:rPr>
      </w:pPr>
    </w:p>
    <w:p w14:paraId="16A3BCE3" w14:textId="77777777" w:rsidR="00795FDC" w:rsidRPr="006F41FD" w:rsidRDefault="00795FDC" w:rsidP="00795FDC">
      <w:pPr>
        <w:jc w:val="center"/>
        <w:rPr>
          <w:rFonts w:ascii="Times New Roman" w:hAnsi="Times New Roman"/>
          <w:smallCaps/>
          <w:sz w:val="36"/>
          <w:szCs w:val="36"/>
          <w:u w:val="single"/>
        </w:rPr>
      </w:pPr>
    </w:p>
    <w:p w14:paraId="2292139A" w14:textId="77777777" w:rsidR="00795FDC" w:rsidRPr="006F41FD" w:rsidRDefault="00795FDC" w:rsidP="00795FDC">
      <w:pPr>
        <w:jc w:val="center"/>
        <w:rPr>
          <w:rFonts w:ascii="Times New Roman" w:hAnsi="Times New Roman"/>
          <w:smallCaps/>
        </w:rPr>
      </w:pPr>
    </w:p>
    <w:p w14:paraId="42E7E3C7" w14:textId="15C0E7F3" w:rsidR="003F1465" w:rsidRPr="003F1465" w:rsidRDefault="003F1465" w:rsidP="00795FDC">
      <w:pPr>
        <w:jc w:val="center"/>
        <w:rPr>
          <w:smallCaps/>
          <w:color w:val="7030A0"/>
          <w:sz w:val="44"/>
          <w:szCs w:val="44"/>
        </w:rPr>
      </w:pPr>
      <w:r w:rsidRPr="003F1465">
        <w:rPr>
          <w:smallCaps/>
          <w:color w:val="7030A0"/>
          <w:sz w:val="44"/>
          <w:szCs w:val="44"/>
        </w:rPr>
        <w:t xml:space="preserve">załącznik 2 </w:t>
      </w:r>
    </w:p>
    <w:p w14:paraId="5906CB31" w14:textId="4F491CEF" w:rsidR="00795FDC" w:rsidRPr="006F41FD" w:rsidRDefault="00795FDC" w:rsidP="00795FDC">
      <w:pPr>
        <w:jc w:val="center"/>
        <w:rPr>
          <w:smallCaps/>
        </w:rPr>
      </w:pPr>
      <w:r w:rsidRPr="006F41FD">
        <w:rPr>
          <w:smallCaps/>
          <w:sz w:val="94"/>
          <w:szCs w:val="94"/>
        </w:rPr>
        <w:t>Plan Studiów</w:t>
      </w:r>
      <w:r w:rsidRPr="006F41FD">
        <w:rPr>
          <w:smallCaps/>
          <w:sz w:val="24"/>
        </w:rPr>
        <w:t xml:space="preserve"> </w:t>
      </w:r>
      <w:r w:rsidRPr="006F41FD">
        <w:rPr>
          <w:smallCaps/>
        </w:rPr>
        <w:br/>
      </w:r>
      <w:r w:rsidRPr="006F41FD">
        <w:rPr>
          <w:sz w:val="56"/>
          <w:szCs w:val="56"/>
        </w:rPr>
        <w:t>na kierunku</w:t>
      </w:r>
    </w:p>
    <w:p w14:paraId="74AE053E" w14:textId="77777777" w:rsidR="00795FDC" w:rsidRPr="006F41FD" w:rsidRDefault="0001730A" w:rsidP="00795FDC">
      <w:pPr>
        <w:jc w:val="center"/>
        <w:rPr>
          <w:b/>
          <w:i/>
          <w:smallCaps/>
          <w:color w:val="002060"/>
          <w:spacing w:val="14"/>
          <w:sz w:val="80"/>
          <w:szCs w:val="80"/>
        </w:rPr>
      </w:pPr>
      <w:r w:rsidRPr="000E154B">
        <w:rPr>
          <w:b/>
          <w:i/>
          <w:smallCaps/>
          <w:color w:val="7030A0"/>
          <w:spacing w:val="14"/>
          <w:sz w:val="80"/>
          <w:szCs w:val="80"/>
        </w:rPr>
        <w:t>Finanse i r</w:t>
      </w:r>
      <w:r w:rsidR="00795FDC" w:rsidRPr="000E154B">
        <w:rPr>
          <w:b/>
          <w:i/>
          <w:smallCaps/>
          <w:color w:val="7030A0"/>
          <w:spacing w:val="14"/>
          <w:sz w:val="80"/>
          <w:szCs w:val="80"/>
        </w:rPr>
        <w:t>achunkowość</w:t>
      </w:r>
    </w:p>
    <w:p w14:paraId="530C11AF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  <w:r w:rsidRPr="006F41FD">
        <w:rPr>
          <w:i/>
          <w:sz w:val="40"/>
          <w:szCs w:val="40"/>
        </w:rPr>
        <w:t xml:space="preserve">Studia </w:t>
      </w:r>
      <w:r w:rsidRPr="006F41FD">
        <w:rPr>
          <w:i/>
          <w:sz w:val="40"/>
          <w:szCs w:val="40"/>
          <w:u w:val="single"/>
        </w:rPr>
        <w:t>Pierwszego</w:t>
      </w:r>
      <w:r w:rsidRPr="006F41FD">
        <w:rPr>
          <w:i/>
          <w:sz w:val="40"/>
          <w:szCs w:val="40"/>
        </w:rPr>
        <w:t xml:space="preserve"> Stopnia</w:t>
      </w:r>
    </w:p>
    <w:p w14:paraId="110F51A6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  <w:r w:rsidRPr="006F41FD">
        <w:rPr>
          <w:i/>
          <w:sz w:val="40"/>
          <w:szCs w:val="40"/>
        </w:rPr>
        <w:t xml:space="preserve">Niestacjonarne </w:t>
      </w:r>
    </w:p>
    <w:p w14:paraId="13BC1670" w14:textId="74FEBC77" w:rsidR="00795FDC" w:rsidRPr="006F41FD" w:rsidRDefault="00B07FAD" w:rsidP="00795FD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p w14:paraId="31B584F4" w14:textId="2069ACC1" w:rsidR="00795FDC" w:rsidRPr="006F41FD" w:rsidRDefault="00795FDC" w:rsidP="00795FDC">
      <w:pPr>
        <w:jc w:val="center"/>
        <w:rPr>
          <w:rFonts w:ascii="Times New Roman" w:hAnsi="Times New Roman"/>
          <w:i/>
          <w:sz w:val="40"/>
          <w:szCs w:val="40"/>
        </w:rPr>
        <w:sectPr w:rsidR="00795FDC" w:rsidRPr="006F41FD" w:rsidSect="005912DA">
          <w:pgSz w:w="11906" w:h="16838"/>
          <w:pgMar w:top="567" w:right="397" w:bottom="737" w:left="964" w:header="709" w:footer="709" w:gutter="0"/>
          <w:cols w:space="708"/>
          <w:docGrid w:linePitch="360"/>
        </w:sectPr>
      </w:pPr>
      <w:r w:rsidRPr="006F41FD">
        <w:rPr>
          <w:i/>
          <w:sz w:val="28"/>
          <w:szCs w:val="28"/>
        </w:rPr>
        <w:t>(od roku akad. 20</w:t>
      </w:r>
      <w:r w:rsidR="001C5AB8" w:rsidRPr="006F41FD">
        <w:rPr>
          <w:i/>
          <w:sz w:val="28"/>
          <w:szCs w:val="28"/>
        </w:rPr>
        <w:t>19</w:t>
      </w:r>
      <w:r w:rsidRPr="006F41FD">
        <w:rPr>
          <w:i/>
          <w:sz w:val="28"/>
          <w:szCs w:val="28"/>
        </w:rPr>
        <w:t>/20</w:t>
      </w:r>
      <w:r w:rsidR="001C5AB8" w:rsidRPr="006F41FD">
        <w:rPr>
          <w:i/>
          <w:sz w:val="28"/>
          <w:szCs w:val="28"/>
        </w:rPr>
        <w:t>20</w:t>
      </w:r>
      <w:r w:rsidRPr="006F41FD">
        <w:rPr>
          <w:i/>
          <w:sz w:val="28"/>
          <w:szCs w:val="28"/>
        </w:rPr>
        <w:t>)</w:t>
      </w:r>
    </w:p>
    <w:p w14:paraId="1BBA5C4F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– siatka semestralna </w:t>
      </w:r>
    </w:p>
    <w:p w14:paraId="36968088" w14:textId="79551EC4" w:rsidR="00567349" w:rsidRPr="006F41FD" w:rsidRDefault="00EA1F6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1F6C">
        <w:rPr>
          <w:noProof/>
          <w:lang w:eastAsia="pl-PL"/>
        </w:rPr>
        <w:drawing>
          <wp:inline distT="0" distB="0" distL="0" distR="0" wp14:anchorId="39FFEB62" wp14:editId="6CE79D83">
            <wp:extent cx="7550150" cy="3592810"/>
            <wp:effectExtent l="0" t="0" r="0" b="8255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02" cy="35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5972" w14:textId="4BF481EF" w:rsidR="00F74BEE" w:rsidRDefault="00F74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6CDA0A5" w14:textId="7652CCD1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– siatka semestralna (c.d.) </w:t>
      </w:r>
    </w:p>
    <w:p w14:paraId="432C6F4B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0"/>
        <w:gridCol w:w="3121"/>
      </w:tblGrid>
      <w:tr w:rsidR="00616F29" w14:paraId="56B4E447" w14:textId="77777777" w:rsidTr="00D925EF">
        <w:tc>
          <w:tcPr>
            <w:tcW w:w="11900" w:type="dxa"/>
          </w:tcPr>
          <w:p w14:paraId="1C669E19" w14:textId="3D3AA087" w:rsidR="009E181A" w:rsidRDefault="00EA1F6C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F6C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10CAB1F" wp14:editId="65867973">
                  <wp:extent cx="7543800" cy="4842993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860" cy="484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6EEC2A7F" w14:textId="77777777" w:rsidR="009E181A" w:rsidRDefault="009E181A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C90BF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CF2B9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E090B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6A781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5CCB8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15C7C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3C2B4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A02A0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DB11E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A652A" w14:textId="1DAD8B16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BD9699" w14:textId="20935550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C9B5A" w14:textId="6320BBDC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3E3E6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92982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22EC3A" w14:textId="77777777" w:rsidR="00D925EF" w:rsidRDefault="00D925EF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BF64E" w14:textId="5A81C1A7" w:rsidR="00D925EF" w:rsidRDefault="00616F29" w:rsidP="00795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F29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69AE29E" wp14:editId="09CFFA08">
                  <wp:extent cx="1647635" cy="1297172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5" cy="131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66119" w14:textId="5C3BB651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B7AF2E" w14:textId="77777777" w:rsidR="00567349" w:rsidRPr="006F41FD" w:rsidRDefault="00795FDC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5EC87344" w14:textId="77777777" w:rsidR="00795FDC" w:rsidRPr="006F41FD" w:rsidRDefault="00795FDC" w:rsidP="00795FDC">
      <w:pPr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Pr="006F41FD">
        <w:rPr>
          <w:rFonts w:ascii="Times New Roman" w:hAnsi="Times New Roman"/>
          <w:b/>
          <w:sz w:val="24"/>
          <w:szCs w:val="24"/>
        </w:rPr>
        <w:t xml:space="preserve"> godzin i punktów ECTS </w:t>
      </w:r>
    </w:p>
    <w:p w14:paraId="2D5A98FB" w14:textId="234DE738" w:rsidR="00795FDC" w:rsidRPr="006F41FD" w:rsidRDefault="00B87B44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B44">
        <w:rPr>
          <w:noProof/>
          <w:lang w:eastAsia="pl-PL"/>
        </w:rPr>
        <w:drawing>
          <wp:inline distT="0" distB="0" distL="0" distR="0" wp14:anchorId="4BE9344B" wp14:editId="5FA6AC6C">
            <wp:extent cx="7200288" cy="4502150"/>
            <wp:effectExtent l="0" t="0" r="63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433" cy="450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9148" w14:textId="77777777" w:rsidR="007561BA" w:rsidRPr="006F41FD" w:rsidRDefault="007561BA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DB564" w14:textId="77777777" w:rsidR="00C63F5B" w:rsidRDefault="00C63F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BF11E31" w14:textId="5502A701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Pr="006F41FD">
        <w:rPr>
          <w:rFonts w:ascii="Times New Roman" w:hAnsi="Times New Roman"/>
          <w:b/>
          <w:sz w:val="24"/>
          <w:szCs w:val="24"/>
        </w:rPr>
        <w:t xml:space="preserve"> godzin i punktów ECTS (c.d.)</w:t>
      </w:r>
    </w:p>
    <w:p w14:paraId="4C202FFE" w14:textId="3F7CEDC2" w:rsidR="00795FDC" w:rsidRPr="006F41FD" w:rsidRDefault="00D862D7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2D7">
        <w:rPr>
          <w:noProof/>
          <w:lang w:eastAsia="pl-PL"/>
        </w:rPr>
        <w:drawing>
          <wp:inline distT="0" distB="0" distL="0" distR="0" wp14:anchorId="599ACCD0" wp14:editId="17017A36">
            <wp:extent cx="7205116" cy="3835400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71" cy="383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A874" w14:textId="7C3288FE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B500B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AA910A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8AD459" w14:textId="77777777" w:rsidR="00567349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72011825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– </w:t>
      </w:r>
      <w:r w:rsidR="003949AC" w:rsidRPr="006F41FD">
        <w:rPr>
          <w:rFonts w:ascii="Times New Roman" w:hAnsi="Times New Roman"/>
          <w:b/>
          <w:sz w:val="24"/>
          <w:szCs w:val="24"/>
        </w:rPr>
        <w:t>wyszczególnienie</w:t>
      </w:r>
      <w:r w:rsidRPr="006F41FD">
        <w:rPr>
          <w:rFonts w:ascii="Times New Roman" w:hAnsi="Times New Roman"/>
          <w:b/>
          <w:sz w:val="24"/>
          <w:szCs w:val="24"/>
        </w:rPr>
        <w:t xml:space="preserve"> godzin i punktów ECTS (c.d.)</w:t>
      </w:r>
    </w:p>
    <w:p w14:paraId="2F083E07" w14:textId="790AE7B9" w:rsidR="00795FDC" w:rsidRPr="006F41FD" w:rsidRDefault="00D862D7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2D7">
        <w:rPr>
          <w:noProof/>
          <w:lang w:eastAsia="pl-PL"/>
        </w:rPr>
        <w:drawing>
          <wp:inline distT="0" distB="0" distL="0" distR="0" wp14:anchorId="0341BFC0" wp14:editId="2ABA043F">
            <wp:extent cx="7392086" cy="3727450"/>
            <wp:effectExtent l="0" t="0" r="0" b="635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940" cy="37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EBDE" w14:textId="39BE7D7F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7E75FE" w14:textId="77777777" w:rsidR="00567349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03818305" w14:textId="713AF92F" w:rsidR="00795FDC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niestacjonarne pierwszego stopnia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BANKOWOŚĆ </w:t>
      </w:r>
    </w:p>
    <w:p w14:paraId="7E767E1A" w14:textId="77777777" w:rsidR="00C6235C" w:rsidRPr="006F41FD" w:rsidRDefault="00C6235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8C001B" w14:textId="72487B8E" w:rsidR="00795FDC" w:rsidRPr="006F41FD" w:rsidRDefault="00E44880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880">
        <w:rPr>
          <w:noProof/>
          <w:lang w:eastAsia="pl-PL"/>
        </w:rPr>
        <w:drawing>
          <wp:inline distT="0" distB="0" distL="0" distR="0" wp14:anchorId="55F2D546" wp14:editId="1772461E">
            <wp:extent cx="8667750" cy="410510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631" cy="4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D43D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3419C1" w14:textId="77777777" w:rsidR="00567349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08CCC2AE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niestacjonarne pierwszego stopnia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BANKOWOŚĆ </w:t>
      </w:r>
    </w:p>
    <w:p w14:paraId="32553E37" w14:textId="03820652" w:rsidR="00795FDC" w:rsidRDefault="003949A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 </w:t>
      </w:r>
    </w:p>
    <w:p w14:paraId="2E393801" w14:textId="77777777" w:rsidR="00C6235C" w:rsidRPr="006F41FD" w:rsidRDefault="00C6235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4095E1" w14:textId="44212008" w:rsidR="00795FDC" w:rsidRPr="006F41FD" w:rsidRDefault="007969CB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7969CB">
        <w:rPr>
          <w:noProof/>
          <w:lang w:eastAsia="pl-PL"/>
        </w:rPr>
        <w:drawing>
          <wp:inline distT="0" distB="0" distL="0" distR="0" wp14:anchorId="3B46A5AF" wp14:editId="2CE719F3">
            <wp:extent cx="7485321" cy="5163050"/>
            <wp:effectExtent l="0" t="0" r="190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211" cy="517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22A7" w14:textId="77777777" w:rsidR="00795FDC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D95F39" w14:textId="77777777" w:rsidR="00567349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2926DF88" w14:textId="74140CE4" w:rsidR="00795FDC" w:rsidRDefault="00795FDC" w:rsidP="00795FDC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pl-PL"/>
        </w:rPr>
      </w:pPr>
      <w:r w:rsidRPr="006F41FD">
        <w:rPr>
          <w:rFonts w:ascii="Times New Roman" w:hAnsi="Times New Roman"/>
          <w:b/>
        </w:rPr>
        <w:lastRenderedPageBreak/>
        <w:t xml:space="preserve">Plan studiów – </w:t>
      </w:r>
      <w:r w:rsidRPr="006F41FD">
        <w:rPr>
          <w:rFonts w:ascii="Times New Roman" w:hAnsi="Times New Roman"/>
          <w:b/>
          <w:sz w:val="24"/>
          <w:szCs w:val="24"/>
        </w:rPr>
        <w:t xml:space="preserve">FINANSE I RACHUNKOWOŚĆ – </w:t>
      </w:r>
      <w:r w:rsidRPr="006F41FD">
        <w:rPr>
          <w:rFonts w:ascii="Times New Roman" w:hAnsi="Times New Roman"/>
          <w:b/>
        </w:rPr>
        <w:t>studia niestacjonarne pierwszego stopnia</w:t>
      </w:r>
      <w:r w:rsidRPr="006F41FD">
        <w:rPr>
          <w:rFonts w:ascii="Times New Roman" w:hAnsi="Times New Roman"/>
          <w:b/>
          <w:sz w:val="24"/>
          <w:szCs w:val="24"/>
        </w:rPr>
        <w:t xml:space="preserve">    </w:t>
      </w:r>
      <w:r w:rsidRPr="006F41FD">
        <w:rPr>
          <w:rFonts w:ascii="Times New Roman" w:hAnsi="Times New Roman"/>
          <w:b/>
        </w:rPr>
        <w:t xml:space="preserve">specjalność </w:t>
      </w:r>
      <w:r w:rsidRPr="006F41FD">
        <w:rPr>
          <w:rFonts w:ascii="Times New Roman" w:eastAsia="Times New Roman" w:hAnsi="Times New Roman"/>
          <w:b/>
          <w:bCs/>
          <w:iCs/>
          <w:caps/>
          <w:color w:val="000000"/>
          <w:lang w:eastAsia="pl-PL"/>
        </w:rPr>
        <w:t>Zarządzanie Finansami Przedsiębiorstw</w:t>
      </w:r>
      <w:r w:rsidRPr="006F41FD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pl-PL"/>
        </w:rPr>
        <w:t xml:space="preserve"> </w:t>
      </w:r>
    </w:p>
    <w:p w14:paraId="403F7247" w14:textId="0B937A90" w:rsidR="00E44880" w:rsidRPr="006F41FD" w:rsidRDefault="00E44880" w:rsidP="00795FDC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</w:pPr>
    </w:p>
    <w:p w14:paraId="535A255E" w14:textId="37C5E85A" w:rsidR="00795FDC" w:rsidRPr="006F41FD" w:rsidRDefault="00E44880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880">
        <w:rPr>
          <w:noProof/>
          <w:lang w:eastAsia="pl-PL"/>
        </w:rPr>
        <w:drawing>
          <wp:inline distT="0" distB="0" distL="0" distR="0" wp14:anchorId="7CB517CE" wp14:editId="18A49A8D">
            <wp:extent cx="9558670" cy="4670420"/>
            <wp:effectExtent l="0" t="0" r="444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083" cy="46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CF48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ABA4C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49D7D7" w14:textId="77777777" w:rsidR="00567349" w:rsidRPr="006F41FD" w:rsidRDefault="00795FD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0AEA31F8" w14:textId="77777777" w:rsidR="00795FDC" w:rsidRPr="006F41FD" w:rsidRDefault="00795FDC" w:rsidP="00795FDC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</w:pPr>
      <w:r w:rsidRPr="006F41FD">
        <w:rPr>
          <w:rFonts w:ascii="Times New Roman" w:hAnsi="Times New Roman"/>
          <w:b/>
        </w:rPr>
        <w:lastRenderedPageBreak/>
        <w:t xml:space="preserve">Plan studiów – </w:t>
      </w:r>
      <w:r w:rsidRPr="006F41FD">
        <w:rPr>
          <w:rFonts w:ascii="Times New Roman" w:hAnsi="Times New Roman"/>
          <w:b/>
          <w:sz w:val="24"/>
          <w:szCs w:val="24"/>
        </w:rPr>
        <w:t xml:space="preserve">FINANSE I RACHUNKOWOŚĆ – </w:t>
      </w:r>
      <w:r w:rsidRPr="006F41FD">
        <w:rPr>
          <w:rFonts w:ascii="Times New Roman" w:hAnsi="Times New Roman"/>
          <w:b/>
        </w:rPr>
        <w:t>studia niestacjonarne pierwszego stopnia</w:t>
      </w:r>
      <w:r w:rsidRPr="006F41FD">
        <w:rPr>
          <w:rFonts w:ascii="Times New Roman" w:hAnsi="Times New Roman"/>
          <w:b/>
          <w:sz w:val="24"/>
          <w:szCs w:val="24"/>
        </w:rPr>
        <w:t xml:space="preserve">    </w:t>
      </w:r>
      <w:r w:rsidRPr="006F41FD">
        <w:rPr>
          <w:rFonts w:ascii="Times New Roman" w:hAnsi="Times New Roman"/>
          <w:b/>
        </w:rPr>
        <w:t xml:space="preserve">specjalność </w:t>
      </w:r>
      <w:r w:rsidRPr="006F41FD">
        <w:rPr>
          <w:rFonts w:ascii="Times New Roman" w:eastAsia="Times New Roman" w:hAnsi="Times New Roman"/>
          <w:b/>
          <w:bCs/>
          <w:iCs/>
          <w:caps/>
          <w:color w:val="000000"/>
          <w:lang w:eastAsia="pl-PL"/>
        </w:rPr>
        <w:t>Zarządzanie Finansami Przedsiębiorstw</w:t>
      </w:r>
      <w:r w:rsidRPr="006F41FD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pl-PL"/>
        </w:rPr>
        <w:t xml:space="preserve"> </w:t>
      </w:r>
    </w:p>
    <w:p w14:paraId="558BA912" w14:textId="77777777" w:rsidR="00795FDC" w:rsidRPr="006F41FD" w:rsidRDefault="003949A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 </w:t>
      </w:r>
    </w:p>
    <w:p w14:paraId="3AA872B9" w14:textId="54CBCEE8" w:rsidR="00795FDC" w:rsidRPr="006F41FD" w:rsidRDefault="007969CB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9CB">
        <w:rPr>
          <w:noProof/>
          <w:lang w:eastAsia="pl-PL"/>
        </w:rPr>
        <w:drawing>
          <wp:inline distT="0" distB="0" distL="0" distR="0" wp14:anchorId="05F67CD8" wp14:editId="2F98E22C">
            <wp:extent cx="8462147" cy="5539563"/>
            <wp:effectExtent l="0" t="0" r="0" b="444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9" cy="55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F759" w14:textId="77777777" w:rsidR="00567349" w:rsidRPr="006F41FD" w:rsidRDefault="00567349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BEEF39" w14:textId="77777777" w:rsidR="007969CB" w:rsidRDefault="007969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62F10DB" w14:textId="276C3840" w:rsidR="00795FDC" w:rsidRDefault="00795FDC" w:rsidP="00795FDC">
      <w:pPr>
        <w:spacing w:after="0" w:line="240" w:lineRule="auto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</w:t>
      </w:r>
      <w:r w:rsidRPr="006F41FD"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  <w:t xml:space="preserve">Strategie Podatkowe </w:t>
      </w:r>
    </w:p>
    <w:p w14:paraId="7DB6A412" w14:textId="77777777" w:rsidR="00AE458F" w:rsidRPr="006F41FD" w:rsidRDefault="00AE458F" w:rsidP="00795FDC">
      <w:pPr>
        <w:spacing w:after="0" w:line="240" w:lineRule="auto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</w:p>
    <w:p w14:paraId="06A6A7C2" w14:textId="77D9FECB" w:rsidR="00795FDC" w:rsidRPr="006F41FD" w:rsidRDefault="00051009" w:rsidP="00795FDC">
      <w:pPr>
        <w:spacing w:after="0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  <w:r w:rsidRPr="00051009">
        <w:rPr>
          <w:noProof/>
          <w:lang w:eastAsia="pl-PL"/>
        </w:rPr>
        <w:drawing>
          <wp:inline distT="0" distB="0" distL="0" distR="0" wp14:anchorId="27CF6DE6" wp14:editId="5E987903">
            <wp:extent cx="8595360" cy="3941338"/>
            <wp:effectExtent l="0" t="0" r="0" b="254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83" cy="39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9F4C" w14:textId="77777777" w:rsidR="00795FDC" w:rsidRPr="006F41FD" w:rsidRDefault="00795FDC" w:rsidP="00795FDC">
      <w:pPr>
        <w:spacing w:after="0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</w:p>
    <w:p w14:paraId="1B3515BB" w14:textId="77777777" w:rsidR="00795FDC" w:rsidRPr="006F41FD" w:rsidRDefault="00795FDC" w:rsidP="00795FDC">
      <w:pPr>
        <w:spacing w:after="0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</w:p>
    <w:p w14:paraId="5E8F68B8" w14:textId="77777777" w:rsidR="00567349" w:rsidRPr="006F41FD" w:rsidRDefault="00795FDC" w:rsidP="00795FDC">
      <w:pPr>
        <w:spacing w:after="0" w:line="240" w:lineRule="auto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  <w:r w:rsidRPr="006F41FD"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  <w:br w:type="page"/>
      </w:r>
    </w:p>
    <w:p w14:paraId="3EB1471E" w14:textId="77777777" w:rsidR="00795FDC" w:rsidRPr="006F41FD" w:rsidRDefault="00795FDC" w:rsidP="00795FDC">
      <w:pPr>
        <w:spacing w:after="0" w:line="240" w:lineRule="auto"/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niestacjonarne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</w:t>
      </w:r>
      <w:r w:rsidRPr="006F41FD">
        <w:rPr>
          <w:rFonts w:ascii="Times New Roman" w:eastAsia="Times New Roman" w:hAnsi="Times New Roman"/>
          <w:b/>
          <w:bCs/>
          <w:iCs/>
          <w:caps/>
          <w:color w:val="000000"/>
          <w:sz w:val="24"/>
          <w:lang w:eastAsia="pl-PL"/>
        </w:rPr>
        <w:t xml:space="preserve">Strategie Podatkowe </w:t>
      </w:r>
    </w:p>
    <w:p w14:paraId="32020F6F" w14:textId="77777777" w:rsidR="00795FDC" w:rsidRPr="006F41FD" w:rsidRDefault="003949AC" w:rsidP="00795FDC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</w:t>
      </w:r>
      <w:r w:rsidR="00795FDC" w:rsidRPr="006F41FD">
        <w:rPr>
          <w:rFonts w:ascii="Times New Roman" w:hAnsi="Times New Roman"/>
          <w:b/>
          <w:sz w:val="24"/>
          <w:szCs w:val="24"/>
        </w:rPr>
        <w:t xml:space="preserve"> godzin i punktów ECTS</w:t>
      </w:r>
    </w:p>
    <w:p w14:paraId="2FBECF13" w14:textId="0C8B5CE3" w:rsidR="00795FDC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772331" w14:textId="69E0DA04" w:rsidR="00AE458F" w:rsidRPr="006F41FD" w:rsidRDefault="00051009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009">
        <w:rPr>
          <w:noProof/>
          <w:lang w:eastAsia="pl-PL"/>
        </w:rPr>
        <w:drawing>
          <wp:inline distT="0" distB="0" distL="0" distR="0" wp14:anchorId="2EC20E14" wp14:editId="022CD9AB">
            <wp:extent cx="8269356" cy="5123232"/>
            <wp:effectExtent l="0" t="0" r="0" b="127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585" cy="51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E84A" w14:textId="77777777" w:rsidR="00567349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06354387" w14:textId="6F13AF8E" w:rsidR="00AB771A" w:rsidRPr="006F41FD" w:rsidRDefault="00AB771A" w:rsidP="00AB771A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</w:t>
      </w:r>
      <w:r>
        <w:rPr>
          <w:rFonts w:ascii="Times New Roman" w:hAnsi="Times New Roman"/>
          <w:b/>
          <w:sz w:val="24"/>
          <w:szCs w:val="24"/>
        </w:rPr>
        <w:t>nie</w:t>
      </w:r>
      <w:r w:rsidRPr="006F41FD">
        <w:rPr>
          <w:rFonts w:ascii="Times New Roman" w:hAnsi="Times New Roman"/>
          <w:b/>
          <w:sz w:val="24"/>
          <w:szCs w:val="24"/>
        </w:rPr>
        <w:t xml:space="preserve">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DECYZJE FINANSOWE </w:t>
      </w:r>
    </w:p>
    <w:p w14:paraId="446C5601" w14:textId="77777777" w:rsidR="00AB771A" w:rsidRPr="006F41FD" w:rsidRDefault="00AB771A" w:rsidP="00AB771A">
      <w:pPr>
        <w:spacing w:after="0"/>
        <w:ind w:left="11340"/>
        <w:rPr>
          <w:rFonts w:ascii="Times New Roman" w:hAnsi="Times New Roman"/>
          <w:b/>
          <w:sz w:val="20"/>
          <w:szCs w:val="20"/>
        </w:rPr>
      </w:pPr>
    </w:p>
    <w:p w14:paraId="0B2C348A" w14:textId="31FAC017" w:rsidR="00AB771A" w:rsidRPr="006F41FD" w:rsidRDefault="00AB771A" w:rsidP="00AB771A">
      <w:pPr>
        <w:rPr>
          <w:rFonts w:ascii="Times New Roman" w:hAnsi="Times New Roman"/>
          <w:b/>
          <w:sz w:val="24"/>
          <w:szCs w:val="24"/>
        </w:rPr>
      </w:pPr>
      <w:r w:rsidRPr="00AB771A">
        <w:rPr>
          <w:noProof/>
          <w:lang w:eastAsia="pl-PL"/>
        </w:rPr>
        <w:drawing>
          <wp:inline distT="0" distB="0" distL="0" distR="0" wp14:anchorId="77654E7C" wp14:editId="0DC3B696">
            <wp:extent cx="9864090" cy="4519295"/>
            <wp:effectExtent l="0" t="0" r="381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9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533F" w14:textId="103C7F9F" w:rsidR="00AB771A" w:rsidRPr="006F41FD" w:rsidRDefault="00AB771A" w:rsidP="00AB771A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  <w:r w:rsidRPr="006F41FD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</w:t>
      </w:r>
      <w:r>
        <w:rPr>
          <w:rFonts w:ascii="Times New Roman" w:hAnsi="Times New Roman"/>
          <w:b/>
          <w:sz w:val="24"/>
          <w:szCs w:val="24"/>
        </w:rPr>
        <w:t>nie</w:t>
      </w:r>
      <w:r w:rsidRPr="006F41FD">
        <w:rPr>
          <w:rFonts w:ascii="Times New Roman" w:hAnsi="Times New Roman"/>
          <w:b/>
          <w:sz w:val="24"/>
          <w:szCs w:val="24"/>
        </w:rPr>
        <w:t xml:space="preserve">stacjonarne pierwszego stopnia  </w:t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</w:r>
      <w:r w:rsidRPr="006F41FD">
        <w:rPr>
          <w:rFonts w:ascii="Times New Roman" w:hAnsi="Times New Roman"/>
          <w:b/>
          <w:sz w:val="24"/>
          <w:szCs w:val="24"/>
        </w:rPr>
        <w:tab/>
        <w:t xml:space="preserve">specjalność DECYZJE FINANSOWE </w:t>
      </w:r>
    </w:p>
    <w:p w14:paraId="20CE6BCF" w14:textId="77777777" w:rsidR="00AB771A" w:rsidRDefault="00AB771A" w:rsidP="00AB771A">
      <w:pPr>
        <w:spacing w:after="0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t>Wyszczególnienie godzin i punktów ECTS</w:t>
      </w:r>
      <w:r w:rsidRPr="006F41FD">
        <w:rPr>
          <w:rFonts w:ascii="Times New Roman" w:hAnsi="Times New Roman"/>
          <w:b/>
          <w:sz w:val="24"/>
          <w:szCs w:val="24"/>
        </w:rPr>
        <w:tab/>
      </w:r>
    </w:p>
    <w:p w14:paraId="2A0AA876" w14:textId="1B167D63" w:rsidR="00AB771A" w:rsidRPr="006F41FD" w:rsidRDefault="00AB771A" w:rsidP="00AB771A">
      <w:pPr>
        <w:spacing w:after="0"/>
        <w:rPr>
          <w:rFonts w:ascii="Times New Roman" w:hAnsi="Times New Roman"/>
          <w:smallCaps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771A">
        <w:rPr>
          <w:noProof/>
          <w:lang w:eastAsia="pl-PL"/>
        </w:rPr>
        <w:drawing>
          <wp:inline distT="0" distB="0" distL="0" distR="0" wp14:anchorId="2E6C15DD" wp14:editId="60F7C540">
            <wp:extent cx="6971872" cy="5199321"/>
            <wp:effectExtent l="0" t="0" r="635" b="190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94" cy="52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0AFF" w14:textId="75ED7C8C" w:rsidR="00AB771A" w:rsidRDefault="00AB771A" w:rsidP="00AB77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1FD">
        <w:rPr>
          <w:rFonts w:ascii="Times New Roman" w:hAnsi="Times New Roman"/>
          <w:b/>
          <w:sz w:val="24"/>
          <w:szCs w:val="24"/>
        </w:rPr>
        <w:br w:type="page"/>
      </w:r>
    </w:p>
    <w:p w14:paraId="29169E4C" w14:textId="77777777" w:rsidR="00795FDC" w:rsidRPr="006F41FD" w:rsidRDefault="00795FDC" w:rsidP="00795FDC">
      <w:pP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sectPr w:rsidR="00795FDC" w:rsidRPr="006F41FD" w:rsidSect="005912DA">
          <w:pgSz w:w="16838" w:h="11906" w:orient="landscape"/>
          <w:pgMar w:top="964" w:right="737" w:bottom="397" w:left="567" w:header="709" w:footer="0" w:gutter="0"/>
          <w:cols w:space="708"/>
          <w:docGrid w:linePitch="360"/>
        </w:sectPr>
      </w:pPr>
    </w:p>
    <w:p w14:paraId="63C39F7A" w14:textId="77777777" w:rsidR="00795FDC" w:rsidRPr="006F41FD" w:rsidRDefault="00795FDC" w:rsidP="00795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C9EB4D" w14:textId="77777777" w:rsidR="00795FDC" w:rsidRPr="006F41FD" w:rsidRDefault="00795FDC" w:rsidP="00795FDC">
      <w:pPr>
        <w:rPr>
          <w:rFonts w:ascii="Times New Roman" w:hAnsi="Times New Roman"/>
        </w:rPr>
      </w:pPr>
    </w:p>
    <w:p w14:paraId="7754DCF5" w14:textId="77777777" w:rsidR="00795FDC" w:rsidRPr="006F41FD" w:rsidRDefault="00795FDC" w:rsidP="00795FDC">
      <w:pPr>
        <w:jc w:val="center"/>
        <w:rPr>
          <w:rFonts w:ascii="Times New Roman" w:hAnsi="Times New Roman"/>
          <w:smallCaps/>
          <w:sz w:val="36"/>
          <w:szCs w:val="36"/>
          <w:u w:val="single"/>
        </w:rPr>
      </w:pPr>
    </w:p>
    <w:p w14:paraId="0DADAA1A" w14:textId="4DE973F7" w:rsidR="00795FDC" w:rsidRPr="003F1465" w:rsidRDefault="003F1465" w:rsidP="00795FDC">
      <w:pPr>
        <w:jc w:val="center"/>
        <w:rPr>
          <w:rFonts w:asciiTheme="minorHAnsi" w:hAnsiTheme="minorHAnsi"/>
          <w:smallCaps/>
          <w:color w:val="7030A0"/>
          <w:sz w:val="36"/>
          <w:szCs w:val="36"/>
        </w:rPr>
      </w:pPr>
      <w:r w:rsidRPr="003F1465">
        <w:rPr>
          <w:rFonts w:asciiTheme="minorHAnsi" w:hAnsiTheme="minorHAnsi"/>
          <w:smallCaps/>
          <w:color w:val="7030A0"/>
          <w:sz w:val="36"/>
          <w:szCs w:val="36"/>
        </w:rPr>
        <w:t>załącznik 3</w:t>
      </w:r>
    </w:p>
    <w:p w14:paraId="5A636E1A" w14:textId="2AA5A711" w:rsidR="00795FDC" w:rsidRPr="006F41FD" w:rsidRDefault="00953262" w:rsidP="00795FDC">
      <w:pPr>
        <w:jc w:val="center"/>
        <w:rPr>
          <w:smallCaps/>
        </w:rPr>
      </w:pPr>
      <w:r>
        <w:rPr>
          <w:smallCaps/>
          <w:sz w:val="94"/>
          <w:szCs w:val="94"/>
        </w:rPr>
        <w:t>Matryce efektów uczenia się</w:t>
      </w:r>
      <w:r w:rsidR="00795FDC" w:rsidRPr="006F41FD">
        <w:rPr>
          <w:smallCaps/>
          <w:sz w:val="24"/>
        </w:rPr>
        <w:t xml:space="preserve"> </w:t>
      </w:r>
      <w:r w:rsidR="00795FDC" w:rsidRPr="006F41FD">
        <w:rPr>
          <w:smallCaps/>
        </w:rPr>
        <w:br/>
      </w:r>
      <w:r w:rsidR="00795FDC" w:rsidRPr="006F41FD">
        <w:rPr>
          <w:sz w:val="56"/>
          <w:szCs w:val="56"/>
        </w:rPr>
        <w:t>na kierunku</w:t>
      </w:r>
    </w:p>
    <w:p w14:paraId="3383C04D" w14:textId="77777777" w:rsidR="00795FDC" w:rsidRPr="006F41FD" w:rsidRDefault="0001730A" w:rsidP="00795FDC">
      <w:pPr>
        <w:jc w:val="center"/>
        <w:rPr>
          <w:b/>
          <w:i/>
          <w:smallCaps/>
          <w:color w:val="002060"/>
          <w:spacing w:val="14"/>
          <w:sz w:val="80"/>
          <w:szCs w:val="80"/>
        </w:rPr>
      </w:pPr>
      <w:r w:rsidRPr="000E154B">
        <w:rPr>
          <w:b/>
          <w:i/>
          <w:smallCaps/>
          <w:color w:val="7030A0"/>
          <w:spacing w:val="14"/>
          <w:sz w:val="80"/>
          <w:szCs w:val="80"/>
        </w:rPr>
        <w:t>Finanse i r</w:t>
      </w:r>
      <w:r w:rsidR="00795FDC" w:rsidRPr="000E154B">
        <w:rPr>
          <w:b/>
          <w:i/>
          <w:smallCaps/>
          <w:color w:val="7030A0"/>
          <w:spacing w:val="14"/>
          <w:sz w:val="80"/>
          <w:szCs w:val="80"/>
        </w:rPr>
        <w:t>achunkowość</w:t>
      </w:r>
    </w:p>
    <w:p w14:paraId="6075102E" w14:textId="77777777" w:rsidR="00795FDC" w:rsidRPr="006F41FD" w:rsidRDefault="00795FDC" w:rsidP="00795FDC">
      <w:pPr>
        <w:jc w:val="center"/>
        <w:rPr>
          <w:i/>
          <w:sz w:val="40"/>
          <w:szCs w:val="40"/>
        </w:rPr>
      </w:pPr>
      <w:r w:rsidRPr="006F41FD">
        <w:rPr>
          <w:i/>
          <w:sz w:val="40"/>
          <w:szCs w:val="40"/>
        </w:rPr>
        <w:t xml:space="preserve">Studia </w:t>
      </w:r>
      <w:r w:rsidRPr="006F41FD">
        <w:rPr>
          <w:i/>
          <w:sz w:val="40"/>
          <w:szCs w:val="40"/>
          <w:u w:val="single"/>
        </w:rPr>
        <w:t>Pierwszego</w:t>
      </w:r>
      <w:r w:rsidRPr="006F41FD">
        <w:rPr>
          <w:i/>
          <w:sz w:val="40"/>
          <w:szCs w:val="40"/>
        </w:rPr>
        <w:t xml:space="preserve"> Stopnia</w:t>
      </w:r>
    </w:p>
    <w:p w14:paraId="05FA961F" w14:textId="77777777" w:rsidR="00795FDC" w:rsidRPr="006F41FD" w:rsidRDefault="00795FDC" w:rsidP="00795FD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95DDBD4" w14:textId="77777777" w:rsidR="00795FDC" w:rsidRPr="006F41FD" w:rsidRDefault="00795FDC" w:rsidP="00795FD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6F41FD">
        <w:rPr>
          <w:rFonts w:eastAsia="Times New Roman"/>
          <w:b/>
          <w:bCs/>
          <w:sz w:val="20"/>
          <w:szCs w:val="20"/>
          <w:lang w:eastAsia="pl-PL"/>
        </w:rPr>
        <w:t>Objaśnienie oznaczeń symboli:</w:t>
      </w:r>
    </w:p>
    <w:p w14:paraId="1AC2D0FC" w14:textId="360BF90D" w:rsidR="00795FDC" w:rsidRPr="0084539A" w:rsidRDefault="00795FDC" w:rsidP="00795FDC">
      <w:pPr>
        <w:numPr>
          <w:ilvl w:val="0"/>
          <w:numId w:val="21"/>
        </w:numPr>
        <w:spacing w:after="0" w:line="240" w:lineRule="auto"/>
        <w:ind w:left="426"/>
        <w:rPr>
          <w:rFonts w:eastAsia="Times New Roman"/>
          <w:bCs/>
          <w:sz w:val="20"/>
          <w:szCs w:val="20"/>
          <w:lang w:eastAsia="pl-PL"/>
        </w:rPr>
      </w:pPr>
      <w:r w:rsidRPr="0084539A">
        <w:rPr>
          <w:rFonts w:eastAsia="Times New Roman"/>
          <w:bCs/>
          <w:sz w:val="20"/>
          <w:szCs w:val="20"/>
          <w:lang w:eastAsia="pl-PL"/>
        </w:rPr>
        <w:t xml:space="preserve">06FB-1A_  oznaczenie kierunkowych efektów </w:t>
      </w:r>
      <w:r w:rsidR="00A524B4">
        <w:rPr>
          <w:rFonts w:eastAsia="Times New Roman"/>
          <w:bCs/>
          <w:sz w:val="20"/>
          <w:szCs w:val="20"/>
          <w:lang w:eastAsia="pl-PL"/>
        </w:rPr>
        <w:t>uczenia się</w:t>
      </w:r>
      <w:r w:rsidR="00A524B4" w:rsidRPr="0084539A">
        <w:rPr>
          <w:rFonts w:eastAsia="Times New Roman"/>
          <w:bCs/>
          <w:sz w:val="20"/>
          <w:szCs w:val="20"/>
          <w:lang w:eastAsia="pl-PL"/>
        </w:rPr>
        <w:t xml:space="preserve"> </w:t>
      </w:r>
      <w:r w:rsidRPr="0084539A">
        <w:rPr>
          <w:rFonts w:eastAsia="Times New Roman"/>
          <w:bCs/>
          <w:sz w:val="20"/>
          <w:szCs w:val="20"/>
          <w:lang w:eastAsia="pl-PL"/>
        </w:rPr>
        <w:t>na kierunku Finanse i Rachunkowość, profil ogólnoakademicki dla studiów pierwszego stopnia na Wydziale Ekonomiczno-Socjologicznym UŁ</w:t>
      </w:r>
    </w:p>
    <w:p w14:paraId="3ED822D2" w14:textId="77777777" w:rsidR="00795FDC" w:rsidRPr="0084539A" w:rsidRDefault="00795FDC" w:rsidP="00795FDC">
      <w:pPr>
        <w:numPr>
          <w:ilvl w:val="0"/>
          <w:numId w:val="21"/>
        </w:numPr>
        <w:spacing w:after="0" w:line="240" w:lineRule="auto"/>
        <w:ind w:left="426"/>
        <w:rPr>
          <w:rFonts w:eastAsia="Times New Roman"/>
          <w:bCs/>
          <w:sz w:val="20"/>
          <w:szCs w:val="20"/>
          <w:lang w:eastAsia="pl-PL"/>
        </w:rPr>
      </w:pPr>
      <w:r w:rsidRPr="0084539A">
        <w:rPr>
          <w:rFonts w:eastAsia="Times New Roman"/>
          <w:bCs/>
          <w:sz w:val="20"/>
          <w:szCs w:val="20"/>
          <w:lang w:eastAsia="pl-PL"/>
        </w:rPr>
        <w:t>po podkreśleniu W - kategoria wiedzy, U - kategoria umiejętności, K - kategoria kompetencji</w:t>
      </w:r>
    </w:p>
    <w:p w14:paraId="04BCB2E0" w14:textId="49C3F441" w:rsidR="00795FDC" w:rsidRPr="0084539A" w:rsidRDefault="00795FDC" w:rsidP="00795FDC">
      <w:pPr>
        <w:numPr>
          <w:ilvl w:val="0"/>
          <w:numId w:val="21"/>
        </w:numPr>
        <w:spacing w:after="0" w:line="240" w:lineRule="auto"/>
        <w:ind w:left="426"/>
        <w:rPr>
          <w:rFonts w:eastAsia="Times New Roman"/>
          <w:bCs/>
          <w:sz w:val="20"/>
          <w:szCs w:val="20"/>
          <w:lang w:eastAsia="pl-PL"/>
        </w:rPr>
      </w:pPr>
      <w:r w:rsidRPr="0084539A">
        <w:rPr>
          <w:rFonts w:eastAsia="Times New Roman"/>
          <w:bCs/>
          <w:sz w:val="20"/>
          <w:szCs w:val="20"/>
          <w:lang w:eastAsia="pl-PL"/>
        </w:rPr>
        <w:t xml:space="preserve">01, 02, 03 ….  numer efektu </w:t>
      </w:r>
      <w:r w:rsidR="00550AAB">
        <w:rPr>
          <w:rFonts w:eastAsia="Times New Roman"/>
          <w:bCs/>
          <w:sz w:val="20"/>
          <w:szCs w:val="20"/>
          <w:lang w:eastAsia="pl-PL"/>
        </w:rPr>
        <w:t>uczenia się</w:t>
      </w:r>
    </w:p>
    <w:p w14:paraId="5626F405" w14:textId="77777777" w:rsidR="00795FDC" w:rsidRPr="006F41FD" w:rsidRDefault="00795FDC" w:rsidP="00795FDC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2F6C49F2" w14:textId="77777777" w:rsidR="00795FDC" w:rsidRPr="006F41FD" w:rsidRDefault="00795FDC" w:rsidP="00795FDC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6F41FD">
        <w:rPr>
          <w:rFonts w:eastAsia="Times New Roman"/>
          <w:b/>
          <w:bCs/>
          <w:sz w:val="20"/>
          <w:szCs w:val="20"/>
          <w:lang w:eastAsia="pl-PL"/>
        </w:rPr>
        <w:t xml:space="preserve">„plusy” przy porządkowane do osiąganych efektów: </w:t>
      </w:r>
    </w:p>
    <w:p w14:paraId="685D927E" w14:textId="77777777" w:rsidR="00795FDC" w:rsidRPr="006F41FD" w:rsidRDefault="00795FDC" w:rsidP="00795FDC">
      <w:pPr>
        <w:numPr>
          <w:ilvl w:val="0"/>
          <w:numId w:val="22"/>
        </w:numPr>
        <w:spacing w:after="0" w:line="240" w:lineRule="auto"/>
        <w:ind w:left="426"/>
        <w:rPr>
          <w:rFonts w:eastAsia="Times New Roman"/>
          <w:bCs/>
          <w:sz w:val="20"/>
          <w:szCs w:val="20"/>
          <w:lang w:eastAsia="pl-PL"/>
        </w:rPr>
      </w:pPr>
      <w:r w:rsidRPr="006F41FD">
        <w:rPr>
          <w:rFonts w:eastAsia="Times New Roman"/>
          <w:bCs/>
          <w:sz w:val="20"/>
          <w:szCs w:val="20"/>
          <w:lang w:eastAsia="pl-PL"/>
        </w:rPr>
        <w:t>+        efekt osiągnięty jest w niewielkim stopniu</w:t>
      </w:r>
    </w:p>
    <w:p w14:paraId="68C9D3D9" w14:textId="77777777" w:rsidR="00795FDC" w:rsidRPr="006F41FD" w:rsidRDefault="00795FDC" w:rsidP="00795FDC">
      <w:pPr>
        <w:numPr>
          <w:ilvl w:val="0"/>
          <w:numId w:val="22"/>
        </w:numPr>
        <w:spacing w:after="0" w:line="240" w:lineRule="auto"/>
        <w:ind w:left="426"/>
        <w:rPr>
          <w:rFonts w:eastAsia="Times New Roman"/>
          <w:bCs/>
          <w:sz w:val="20"/>
          <w:szCs w:val="20"/>
          <w:lang w:eastAsia="pl-PL"/>
        </w:rPr>
      </w:pPr>
      <w:r w:rsidRPr="006F41FD">
        <w:rPr>
          <w:rFonts w:eastAsia="Times New Roman"/>
          <w:bCs/>
          <w:sz w:val="20"/>
          <w:szCs w:val="20"/>
          <w:lang w:eastAsia="pl-PL"/>
        </w:rPr>
        <w:t xml:space="preserve">++      efekt osiągnięty jest w znaczącym stopniu </w:t>
      </w:r>
    </w:p>
    <w:p w14:paraId="21D11123" w14:textId="77777777" w:rsidR="00795FDC" w:rsidRPr="006F41FD" w:rsidRDefault="00795FDC" w:rsidP="00795FDC">
      <w:pPr>
        <w:numPr>
          <w:ilvl w:val="0"/>
          <w:numId w:val="22"/>
        </w:numPr>
        <w:spacing w:after="0" w:line="240" w:lineRule="auto"/>
        <w:ind w:left="426"/>
        <w:rPr>
          <w:rFonts w:eastAsia="Times New Roman"/>
          <w:b/>
          <w:bCs/>
          <w:lang w:eastAsia="pl-PL"/>
        </w:rPr>
      </w:pPr>
      <w:r w:rsidRPr="006F41FD">
        <w:rPr>
          <w:rFonts w:eastAsia="Times New Roman"/>
          <w:bCs/>
          <w:sz w:val="20"/>
          <w:szCs w:val="20"/>
          <w:lang w:eastAsia="pl-PL"/>
        </w:rPr>
        <w:t xml:space="preserve">+++    efekt osiągnięty jest w bardzo dużym lub w pełnym stopniu </w:t>
      </w:r>
    </w:p>
    <w:p w14:paraId="29F8666B" w14:textId="77777777" w:rsidR="00C13ECE" w:rsidRPr="007C5BF2" w:rsidRDefault="00795FDC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F41FD">
        <w:rPr>
          <w:rFonts w:eastAsia="Times New Roman"/>
          <w:bCs/>
          <w:sz w:val="20"/>
          <w:szCs w:val="20"/>
          <w:lang w:eastAsia="pl-PL"/>
        </w:rPr>
        <w:br w:type="page"/>
      </w:r>
      <w:r w:rsidR="00C13ECE"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="00C13ECE"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="00C13ECE"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 xml:space="preserve">studia pierwszego stopnia </w:t>
      </w:r>
    </w:p>
    <w:p w14:paraId="397DF0B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</w:p>
    <w:p w14:paraId="2F8847CA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43"/>
      </w:tblGrid>
      <w:tr w:rsidR="00C13ECE" w:rsidRPr="007C5BF2" w14:paraId="2B9741ED" w14:textId="77777777" w:rsidTr="00CA4D87">
        <w:trPr>
          <w:cantSplit/>
        </w:trPr>
        <w:tc>
          <w:tcPr>
            <w:tcW w:w="4077" w:type="dxa"/>
          </w:tcPr>
          <w:tbl>
            <w:tblPr>
              <w:tblW w:w="33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"/>
              <w:gridCol w:w="2221"/>
              <w:gridCol w:w="992"/>
            </w:tblGrid>
            <w:tr w:rsidR="00C13ECE" w:rsidRPr="007C5BF2" w14:paraId="3DBF0D49" w14:textId="77777777" w:rsidTr="00CA4D87">
              <w:trPr>
                <w:cantSplit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A36E9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B31F2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29EB6E3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6D75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416A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F8D16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</w:tr>
            <w:tr w:rsidR="00C13ECE" w:rsidRPr="007C5BF2" w14:paraId="195329B3" w14:textId="77777777" w:rsidTr="00CA4D87">
              <w:trPr>
                <w:cantSplit/>
              </w:trPr>
              <w:tc>
                <w:tcPr>
                  <w:tcW w:w="2387" w:type="dxa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DDAED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2DAA75C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F8A98C3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371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5C7B2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24B0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08EE6A4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1340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4AF17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2CDF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59B2FAD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2EA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D65E6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3F1F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39CDD41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80DA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33D45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ACE3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79194A1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E0FA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8FAC6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A4C7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3052117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FFD5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A226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B529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7C63423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D314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AD28F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CDE4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6B0AF89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B1C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FFEEE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06FB-1A_W08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22168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63E81C2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4AF7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E09D1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AA52F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7E7AD69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04E5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D66A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B1DF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3F89AB9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45E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2E5A7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F4A64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2033BB1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496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F2750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2487D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AB47809" w14:textId="77777777" w:rsidTr="00CA4D87">
              <w:trPr>
                <w:cantSplit/>
              </w:trPr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4115C4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B2EB2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8191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486DB3A8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2513"/>
              <w:gridCol w:w="1134"/>
              <w:gridCol w:w="23"/>
            </w:tblGrid>
            <w:tr w:rsidR="00C13ECE" w:rsidRPr="007C5BF2" w14:paraId="36C603AF" w14:textId="77777777" w:rsidTr="00CA4D87">
              <w:trPr>
                <w:cantSplit/>
              </w:trPr>
              <w:tc>
                <w:tcPr>
                  <w:tcW w:w="270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3920B5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C93A16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0750DC5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8812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29C0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CBFAD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</w:tr>
            <w:tr w:rsidR="00C13ECE" w:rsidRPr="007C5BF2" w14:paraId="78551A23" w14:textId="77777777" w:rsidTr="00CA4D87">
              <w:trPr>
                <w:cantSplit/>
              </w:trPr>
              <w:tc>
                <w:tcPr>
                  <w:tcW w:w="2704" w:type="dxa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59E2A5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FCA20B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1951EE3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D8A9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9F9C5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E11F2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3CF2F5D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CEF0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DFEE9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3DAA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527DB3E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8E8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3E382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247E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091AA0F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12A9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0219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9044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F5CC708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5CA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AC54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2988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F6F0B8C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C58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CE04B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B4F0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1255EB0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1AD6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AB106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4A4A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C7D0E2C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E5E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963A9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F6C65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2DF7514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9591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8FE2A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B1BE5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FDAB412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9B74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3E1A1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F42F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61E30B4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3B06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76BE5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42AE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0A5511FD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3F3C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8060B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F37E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59A02C40" w14:textId="77777777" w:rsidTr="00CA4D87">
              <w:trPr>
                <w:gridAfter w:val="1"/>
                <w:wAfter w:w="23" w:type="dxa"/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C9FC6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</w:tcPr>
                <w:p w14:paraId="1885F0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571CB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170870AA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bottom"/>
                  <w:hideMark/>
                </w:tcPr>
                <w:p w14:paraId="70CE831E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513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3D88F70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4A78CAC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3660CE7" w14:textId="77777777" w:rsidTr="00CA4D87">
              <w:trPr>
                <w:cantSplit/>
              </w:trPr>
              <w:tc>
                <w:tcPr>
                  <w:tcW w:w="2704" w:type="dxa"/>
                  <w:gridSpan w:val="2"/>
                  <w:tcBorders>
                    <w:top w:val="double" w:sz="6" w:space="0" w:color="000000"/>
                    <w:left w:val="double" w:sz="6" w:space="0" w:color="000000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9D6F5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6A6ADCC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E7B1613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09D0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C97B0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5914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194B879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0ABF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E72C0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34D8F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573A6AD0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5D3B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4841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F1582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5C943A3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20A3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1EDC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F3F3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88BFF67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491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CB7A6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84AA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09EA1A2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D1F5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C021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E03D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3E4121A7" w14:textId="77777777" w:rsidTr="00CA4D87">
              <w:trPr>
                <w:cantSplit/>
              </w:trPr>
              <w:tc>
                <w:tcPr>
                  <w:tcW w:w="191" w:type="dxa"/>
                  <w:tcBorders>
                    <w:top w:val="nil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vAlign w:val="center"/>
                </w:tcPr>
                <w:p w14:paraId="60AB61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9CC08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7659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63B4D689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64C8FA1C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43"/>
      </w:tblGrid>
      <w:tr w:rsidR="00C13ECE" w:rsidRPr="007C5BF2" w14:paraId="0DBD7A14" w14:textId="77777777" w:rsidTr="00CA4D87">
        <w:tc>
          <w:tcPr>
            <w:tcW w:w="4219" w:type="dxa"/>
          </w:tcPr>
          <w:tbl>
            <w:tblPr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1253"/>
            </w:tblGrid>
            <w:tr w:rsidR="00C13ECE" w:rsidRPr="007C5BF2" w14:paraId="41AE300F" w14:textId="77777777" w:rsidTr="00CA4D87"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D2FFC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25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4EE368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523064F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767B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66FA5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42247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Technologie informatyczne</w:t>
                  </w:r>
                </w:p>
              </w:tc>
            </w:tr>
            <w:tr w:rsidR="00C13ECE" w:rsidRPr="007C5BF2" w14:paraId="588F3435" w14:textId="77777777" w:rsidTr="00CA4D87">
              <w:tc>
                <w:tcPr>
                  <w:tcW w:w="2387" w:type="dxa"/>
                  <w:gridSpan w:val="2"/>
                  <w:tcBorders>
                    <w:top w:val="double" w:sz="6" w:space="0" w:color="000000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59D35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1253" w:type="dxa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1B1D92A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7CE381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2A9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BF46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1222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8B8F624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9A7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BE57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2216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B431F9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C795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5B962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3F579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9739B5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F69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12B9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5852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308797D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BD2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D727C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C1880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92B2C6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989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F870C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F662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D46299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3D4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0CCF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D7C86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B37BEC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B5F1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9EF40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7F93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80CF28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9F50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DB82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6391C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6864FA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035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DBD0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EC33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D2B765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BA1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84D42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0530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D60C644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688E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11C63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12B2C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41F0DDE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4A320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11C19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E10B4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07E3E43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38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2380"/>
              <w:gridCol w:w="1276"/>
            </w:tblGrid>
            <w:tr w:rsidR="00C13ECE" w:rsidRPr="007C5BF2" w14:paraId="33705306" w14:textId="77777777" w:rsidTr="00CA4D87">
              <w:trPr>
                <w:trHeight w:val="750"/>
              </w:trPr>
              <w:tc>
                <w:tcPr>
                  <w:tcW w:w="256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6276B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27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154F60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748A178A" w14:textId="77777777" w:rsidTr="00CA4D87">
              <w:trPr>
                <w:trHeight w:val="736"/>
              </w:trPr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2DE2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49B0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400FA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Technologie informatyczne</w:t>
                  </w:r>
                </w:p>
              </w:tc>
            </w:tr>
            <w:tr w:rsidR="00C13ECE" w:rsidRPr="007C5BF2" w14:paraId="4F9C1ED5" w14:textId="77777777" w:rsidTr="00CA4D87">
              <w:tc>
                <w:tcPr>
                  <w:tcW w:w="2562" w:type="dxa"/>
                  <w:gridSpan w:val="2"/>
                  <w:tcBorders>
                    <w:top w:val="double" w:sz="6" w:space="0" w:color="000000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0B5F3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F551F3D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E8CBF6F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7A9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513F7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13A4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9AE519E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98F4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EEF1A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5E47D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30EE2EA7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DD8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F669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D285F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430BF62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8097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C48C8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4D51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42EF3295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AF2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3AEF1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815D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0DDB508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44C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1B06A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E5AA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C13ECE" w:rsidRPr="007C5BF2" w14:paraId="74719A5B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76B6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5051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5888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21DF7C2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B919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4D23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57B0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F8F5FD9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686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F5B38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8DCA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ED1537A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5CF3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AEAF6E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30E83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EB47FAD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C7C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BAC3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E686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831AF8F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2C1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219FB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DDAC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AA49742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528D1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9E899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B63B1B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CC5CD8B" w14:textId="77777777" w:rsidTr="00CA4D87">
              <w:tc>
                <w:tcPr>
                  <w:tcW w:w="182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bottom"/>
                  <w:hideMark/>
                </w:tcPr>
                <w:p w14:paraId="474BB597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3E8229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228FAB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E16DFD7" w14:textId="77777777" w:rsidTr="00CA4D87">
              <w:tc>
                <w:tcPr>
                  <w:tcW w:w="2562" w:type="dxa"/>
                  <w:gridSpan w:val="2"/>
                  <w:tcBorders>
                    <w:top w:val="double" w:sz="6" w:space="0" w:color="000000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B6B36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Kompetencje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B0446A4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BD580F9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9602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BD9FA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5F6C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2514E073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C199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19D5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0E3B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74B3D54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F36B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17E50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5F1C6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A3EC55D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7C88B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095E6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1B650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6C63E204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265B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B80BD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E04F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198B538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E297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D756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2272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00D9A7C" w14:textId="77777777" w:rsidTr="00CA4D87">
              <w:tc>
                <w:tcPr>
                  <w:tcW w:w="182" w:type="dxa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4" w:space="0" w:color="000000"/>
                  </w:tcBorders>
                  <w:vAlign w:val="center"/>
                </w:tcPr>
                <w:p w14:paraId="0A6D09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04CE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749F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4EC7125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3900F861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7545740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lastRenderedPageBreak/>
        <w:t>K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43"/>
      </w:tblGrid>
      <w:tr w:rsidR="00C13ECE" w:rsidRPr="007C5BF2" w14:paraId="4B7DA42C" w14:textId="77777777" w:rsidTr="00CA4D87">
        <w:tc>
          <w:tcPr>
            <w:tcW w:w="4503" w:type="dxa"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1313"/>
            </w:tblGrid>
            <w:tr w:rsidR="00C13ECE" w:rsidRPr="007C5BF2" w14:paraId="1426CFEF" w14:textId="77777777" w:rsidTr="00CA4D87">
              <w:trPr>
                <w:cantSplit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4814C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313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F5111D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1E7593AF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</w:tcPr>
                <w:p w14:paraId="3003C1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22C5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double" w:sz="6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FEE92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Wychowanie fizyczne</w:t>
                  </w:r>
                </w:p>
              </w:tc>
            </w:tr>
            <w:tr w:rsidR="00C13ECE" w:rsidRPr="007C5BF2" w14:paraId="5B2593C5" w14:textId="77777777" w:rsidTr="00CA4D87">
              <w:trPr>
                <w:cantSplit/>
              </w:trPr>
              <w:tc>
                <w:tcPr>
                  <w:tcW w:w="2387" w:type="dxa"/>
                  <w:gridSpan w:val="2"/>
                  <w:tcBorders>
                    <w:top w:val="double" w:sz="6" w:space="0" w:color="000000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FAF59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1313" w:type="dxa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2512BE91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926D941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2D7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2918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982D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E4E6782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96B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152D1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31CB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8605415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E5AE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5FBC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1CA49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21AC3F3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668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96392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0475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78591AC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DC0E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31B4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DF127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31E674A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325F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984DB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8E6A3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D87E35D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D6B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CBBE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4F8A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092C514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A62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21CD0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686E8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B599F9E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9F61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2774D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F1E1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A763C4F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D69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CE001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A203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3B926C7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463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E9D56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1A79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0090B55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115B7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EF90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975E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C046AA5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6049C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9F619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4696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107C2093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39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2376"/>
              <w:gridCol w:w="1417"/>
            </w:tblGrid>
            <w:tr w:rsidR="00C13ECE" w:rsidRPr="007C5BF2" w14:paraId="486305B4" w14:textId="77777777" w:rsidTr="00CA4D87">
              <w:trPr>
                <w:cantSplit/>
              </w:trPr>
              <w:tc>
                <w:tcPr>
                  <w:tcW w:w="256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4FA58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329DF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23A7F3BE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DEB4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0FB0A1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637BF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Wychowanie fizyczne</w:t>
                  </w:r>
                </w:p>
              </w:tc>
            </w:tr>
            <w:tr w:rsidR="00C13ECE" w:rsidRPr="007C5BF2" w14:paraId="5BD722E7" w14:textId="77777777" w:rsidTr="00CA4D87">
              <w:trPr>
                <w:cantSplit/>
              </w:trPr>
              <w:tc>
                <w:tcPr>
                  <w:tcW w:w="256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D3E7A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0DEBB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2A80C14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2CE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49FF6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BE82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4B5AAC2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41D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5DE6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A5E74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5B94788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64AC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4C6D6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40EC5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663506E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A11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7721D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E95B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5172A3D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195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C8E29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E44A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FF017EF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BC38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3D93E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034AD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430E7DE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2F3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E3DB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5879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37C0393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3BF2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DC11A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24D1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2201ABC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A206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DD6BC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F795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ABA7568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AE3D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B732D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CB51A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763D0FF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70C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0D5E6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8E940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63D0CAD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5582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798DD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443C0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7EE1F40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F1C0D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23850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573D6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D7FD2C3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531AC3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7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1DA8D5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1177F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6B6E82B" w14:textId="77777777" w:rsidTr="00CA4D87">
              <w:trPr>
                <w:cantSplit/>
              </w:trPr>
              <w:tc>
                <w:tcPr>
                  <w:tcW w:w="256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BC540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Kompetencje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5400FD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4F18BFC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56F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FC8E5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13BA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5551CED7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9409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74333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2D84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F0A2FC0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8FE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2BF9A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B8597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4AE2D57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D6BD3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D264A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0F7FC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DDB57E0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E53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5A14B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DABE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07F033A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6F4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5A59B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D5B3E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3F33950" w14:textId="77777777" w:rsidTr="00CA4D87">
              <w:trPr>
                <w:cantSplit/>
              </w:trPr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3ABA6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B1BB1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7783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4EAB70F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E101124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96E4DCC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343"/>
      </w:tblGrid>
      <w:tr w:rsidR="00C13ECE" w:rsidRPr="007C5BF2" w14:paraId="625DE1C0" w14:textId="77777777" w:rsidTr="00CA4D87">
        <w:tc>
          <w:tcPr>
            <w:tcW w:w="4644" w:type="dxa"/>
          </w:tcPr>
          <w:tbl>
            <w:tblPr>
              <w:tblW w:w="4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1823"/>
              <w:gridCol w:w="708"/>
              <w:gridCol w:w="709"/>
              <w:gridCol w:w="992"/>
            </w:tblGrid>
            <w:tr w:rsidR="00C13ECE" w:rsidRPr="007C5BF2" w14:paraId="027FFDAF" w14:textId="77777777" w:rsidTr="00CA4D87">
              <w:tc>
                <w:tcPr>
                  <w:tcW w:w="199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7AB5C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3F67F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347D8079" w14:textId="77777777" w:rsidTr="00CA4D87">
              <w:trPr>
                <w:trHeight w:val="1506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33C4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FB61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DCBDB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Podstawy komunikacji społecznej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A14C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Etyka w biznesie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26EEDC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Metody badań społecznych </w:t>
                  </w:r>
                </w:p>
              </w:tc>
            </w:tr>
            <w:tr w:rsidR="00C13ECE" w:rsidRPr="007C5BF2" w14:paraId="16AD78BE" w14:textId="77777777" w:rsidTr="00CA4D87">
              <w:trPr>
                <w:trHeight w:val="372"/>
              </w:trPr>
              <w:tc>
                <w:tcPr>
                  <w:tcW w:w="199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DB664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94B5A3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  <w:p w14:paraId="0AD13366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957167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DDC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108AA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7DF0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6F43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D8102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0C7A9C9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6F4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ECDA8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D2D5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42A1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03D0A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AC79A1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958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453C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30D1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D2B1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8E315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26E3CEF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6EFE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B1B04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800D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92F5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5DDBE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109FB8D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68B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08F79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3829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93CAE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4DBD8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F267FD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42E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66D2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AB4F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B28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0F3AC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AE01BAD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3EB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8169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AB87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8A31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2A7CF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05F3DB4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283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9C232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1542F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B696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3AB5E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4B86AC4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ED4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B03A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B452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DFDB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EFD03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5E8E970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C08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F3373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8E1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1454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EF66B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6ECCE7F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4E2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A0E5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A015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582A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8736A9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4CF425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EACE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BF3CAF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BF52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D79A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A5688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84A4D7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E31BC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52ACE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3975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532BA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2BF84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658A551F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099" w:type="dxa"/>
              <w:tblInd w:w="7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695"/>
              <w:gridCol w:w="703"/>
              <w:gridCol w:w="807"/>
              <w:gridCol w:w="708"/>
            </w:tblGrid>
            <w:tr w:rsidR="00C13ECE" w:rsidRPr="007C5BF2" w14:paraId="4107C37D" w14:textId="77777777" w:rsidTr="00CA4D87">
              <w:tc>
                <w:tcPr>
                  <w:tcW w:w="188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6F07B6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218" w:type="dxa"/>
                  <w:gridSpan w:val="3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2B9E8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2BFAB6F8" w14:textId="77777777" w:rsidTr="00CA4D87">
              <w:trPr>
                <w:trHeight w:val="1506"/>
              </w:trPr>
              <w:tc>
                <w:tcPr>
                  <w:tcW w:w="186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E375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2F74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703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8B27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komunikacji społecznej</w:t>
                  </w:r>
                </w:p>
              </w:tc>
              <w:tc>
                <w:tcPr>
                  <w:tcW w:w="807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E64C3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Etyka w biznesie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0A9FB54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Metody badań społecznych </w:t>
                  </w:r>
                </w:p>
              </w:tc>
            </w:tr>
            <w:tr w:rsidR="00C13ECE" w:rsidRPr="007C5BF2" w14:paraId="211BB991" w14:textId="77777777" w:rsidTr="00CA4D87">
              <w:tc>
                <w:tcPr>
                  <w:tcW w:w="188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C4A0E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70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027A07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442A6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A0B2125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AA4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07E3E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2221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6077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DD9DD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B57ABF7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36A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614A7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788B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95FC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D0A33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5D5FC70C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CE0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4F4EE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7AC6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11AF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9744A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9D58075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3F8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C5115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C12F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4E0E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88E65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7037F322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DC0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B256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B19D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008A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ADBE0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56990C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75C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720E1C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81E9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F44A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BE46E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AC1DE7F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379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ABA37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EDA6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0E86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452E2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A716897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1A5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B6E0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0DB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71A3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1955F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DA10F7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C62C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CA69E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1FE4F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A0DD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74D5A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17E92A2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BFD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0A8A2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7932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8828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694B2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07E4E5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CC0D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22AAC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2A0F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9665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6C9A2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A356F52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FA9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6994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6EA3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81A5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2ADA2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A589F7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EFC9E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C534B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88C8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7A60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75C9D0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64D6819" w14:textId="77777777" w:rsidTr="00CA4D87">
              <w:tc>
                <w:tcPr>
                  <w:tcW w:w="186" w:type="dxa"/>
                  <w:tcBorders>
                    <w:top w:val="double" w:sz="6" w:space="0" w:color="auto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14EAB83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BA975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F0090A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BAC3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</w:tcBorders>
                </w:tcPr>
                <w:p w14:paraId="3EF41E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78097F7" w14:textId="77777777" w:rsidTr="00CA4D87">
              <w:tc>
                <w:tcPr>
                  <w:tcW w:w="188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29F5C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70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6AF56E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A5E48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A3C547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77FE546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52D6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40BB6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5EC7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0DC8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ED474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D53A89C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8BAD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7DD1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CBFE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E5F0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6531B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8190682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786D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FFD23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564E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0E3D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44F7A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CF8BAEF" w14:textId="77777777" w:rsidTr="00CA4D87">
              <w:tc>
                <w:tcPr>
                  <w:tcW w:w="18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1B91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B07B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3AA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4041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E1CAB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F43A681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2831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F72B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3CD0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299C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9593B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E04337E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574D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D47C8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E02C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2A3B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33C5E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857E8C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23854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261513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B72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FB1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0A9A9B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F8AFECE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46AA767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lastRenderedPageBreak/>
        <w:t>K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43"/>
      </w:tblGrid>
      <w:tr w:rsidR="00C13ECE" w:rsidRPr="007C5BF2" w14:paraId="796FBD45" w14:textId="77777777" w:rsidTr="00CA4D87">
        <w:trPr>
          <w:cantSplit/>
        </w:trPr>
        <w:tc>
          <w:tcPr>
            <w:tcW w:w="4644" w:type="dxa"/>
          </w:tcPr>
          <w:tbl>
            <w:tblPr>
              <w:tblW w:w="41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547"/>
              <w:gridCol w:w="620"/>
              <w:gridCol w:w="620"/>
            </w:tblGrid>
            <w:tr w:rsidR="00C13ECE" w:rsidRPr="007C5BF2" w14:paraId="26241881" w14:textId="77777777" w:rsidTr="00CA4D87">
              <w:trPr>
                <w:trHeight w:val="34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48E91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787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806E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343AC26D" w14:textId="77777777" w:rsidTr="00CA4D87">
              <w:trPr>
                <w:trHeight w:val="1140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CCE5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84BB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547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B1AB8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Podstawy socjologii 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1C69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prawa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BFF17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Historia gospodarcza</w:t>
                  </w:r>
                </w:p>
              </w:tc>
            </w:tr>
            <w:tr w:rsidR="00C13ECE" w:rsidRPr="007C5BF2" w14:paraId="2D5C02EB" w14:textId="77777777" w:rsidTr="00CA4D87">
              <w:trPr>
                <w:trHeight w:val="31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D418C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4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6C9B080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285175C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26DDFDBD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AAEFB70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8C1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4A59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57F4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57B8B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550B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55797DE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0EC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69C8B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B128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5EB3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5067F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1FEA32E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69E5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58725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AD36C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1A8B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17574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F4F3E5C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6CB7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57788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AC37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CF0B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FB00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68E5884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846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4438F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F3F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996F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57D4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81C25D0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E669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B7725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DA72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5D52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63E1E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6C44B36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39A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8A021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2C26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CB0E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2F046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969EA23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62C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6291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7A3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FDAB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9663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147A4A9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4805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90AAF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FA6A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6F7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B58F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59B630B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4D4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E70A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8DF0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49F6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919F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53692E25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34F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C8085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821A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3393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AF98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9961009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C32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BF03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ECB2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99E2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481FB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9C44FD7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CF1E1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66654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CF5A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DCD0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3037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3B37D0C9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5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2235"/>
              <w:gridCol w:w="709"/>
              <w:gridCol w:w="708"/>
              <w:gridCol w:w="709"/>
            </w:tblGrid>
            <w:tr w:rsidR="00C13ECE" w:rsidRPr="007C5BF2" w14:paraId="44B0A45D" w14:textId="77777777" w:rsidTr="00CA4D87">
              <w:trPr>
                <w:trHeight w:val="345"/>
              </w:trPr>
              <w:tc>
                <w:tcPr>
                  <w:tcW w:w="242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75175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B0833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64D76207" w14:textId="77777777" w:rsidTr="00CA4D87">
              <w:trPr>
                <w:trHeight w:val="1140"/>
              </w:trPr>
              <w:tc>
                <w:tcPr>
                  <w:tcW w:w="186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9E62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384C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4D27C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Podstawy socjologii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9F6BD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prawa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09C1A4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Historia gospodarcza</w:t>
                  </w:r>
                </w:p>
              </w:tc>
            </w:tr>
            <w:tr w:rsidR="00C13ECE" w:rsidRPr="007C5BF2" w14:paraId="4F8234E8" w14:textId="77777777" w:rsidTr="00CA4D87">
              <w:trPr>
                <w:trHeight w:val="315"/>
              </w:trPr>
              <w:tc>
                <w:tcPr>
                  <w:tcW w:w="242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5D896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233A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CD822F3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349A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A19C6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EB72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9720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BF45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56C661C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173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A7540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3012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4C2E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FA4EE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1D778D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6012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7B661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CEDC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F12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9F71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238297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43CF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72FA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F4A3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2EA2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F1561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067F3A0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9B0D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A6D2F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D5DD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8F84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8D78D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552B628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A08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917C7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5B41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317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0A89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4722390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22F3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4E810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DFD2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9BAB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D208A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1DEBA6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B41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9E89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2007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D7FD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237CD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4D17C40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A159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EFC4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5C99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6D24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61DEB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FB8DF57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846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3C2EC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7B9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BF3F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02C1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0C6811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CF5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37BB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2522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683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FEA0B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EAC9B8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407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4BC54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06B8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DBC3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DF5ED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B00A3A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5ED790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0ECB19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AF86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C2D7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5D081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27AF3C6" w14:textId="77777777" w:rsidTr="00CA4D87">
              <w:tc>
                <w:tcPr>
                  <w:tcW w:w="186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bottom"/>
                  <w:hideMark/>
                </w:tcPr>
                <w:p w14:paraId="02934511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66CD59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6EE679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1ACED3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0B91C6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87BF5DB" w14:textId="77777777" w:rsidTr="00CA4D87">
              <w:tc>
                <w:tcPr>
                  <w:tcW w:w="2421" w:type="dxa"/>
                  <w:gridSpan w:val="2"/>
                  <w:tcBorders>
                    <w:top w:val="double" w:sz="6" w:space="0" w:color="000000"/>
                    <w:left w:val="double" w:sz="6" w:space="0" w:color="000000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1E6E9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double" w:sz="6" w:space="0" w:color="000000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2AB80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8AC1A56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39C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7DF92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0548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B9EE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7F1F7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95332F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B09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15CC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3FE4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3D68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FCBD2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7900907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D762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CFD1F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BEEB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4EA8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CAF99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612288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721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B9DF0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22D8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C2A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D6927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E2D8FE8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A951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7A2DE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3382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1E79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1289D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9C04F37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6A1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49FA7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DF7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33E5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8FC7F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136CA98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vAlign w:val="center"/>
                </w:tcPr>
                <w:p w14:paraId="71ABC6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DB94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CDC6B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4D64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C20CB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4E06E443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4EBD0597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448C3FB5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lastRenderedPageBreak/>
        <w:t>K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2"/>
        <w:gridCol w:w="5343"/>
      </w:tblGrid>
      <w:tr w:rsidR="00C13ECE" w:rsidRPr="007C5BF2" w14:paraId="7861C387" w14:textId="77777777" w:rsidTr="00CA4D87">
        <w:tc>
          <w:tcPr>
            <w:tcW w:w="5342" w:type="dxa"/>
          </w:tcPr>
          <w:tbl>
            <w:tblPr>
              <w:tblW w:w="4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853"/>
              <w:gridCol w:w="960"/>
            </w:tblGrid>
            <w:tr w:rsidR="00C13ECE" w:rsidRPr="007C5BF2" w14:paraId="7411A5A2" w14:textId="77777777" w:rsidTr="00CA4D87">
              <w:trPr>
                <w:trHeight w:val="600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374D2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3AA37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12433FEC" w14:textId="77777777" w:rsidTr="00CA4D87">
              <w:trPr>
                <w:trHeight w:val="840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C1D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E6EF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8BD3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Mikro-ekonomia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2448A7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Makro-ekonomia</w:t>
                  </w:r>
                </w:p>
              </w:tc>
            </w:tr>
            <w:tr w:rsidR="00C13ECE" w:rsidRPr="007C5BF2" w14:paraId="04AB2083" w14:textId="77777777" w:rsidTr="00CA4D87"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8F805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85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E06EEC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B02C77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E72C2A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AF3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33A60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A4E5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1749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BE5F9A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3235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48EA4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4222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21EF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4D282FE9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A804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CB9F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AF28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8A641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5BEB8123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2E48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4C5AB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4642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66D4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3B3290D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5FC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A756E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12A7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A7FA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6416802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EB2F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9C08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0C38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EC3E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B6D16B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F07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30D91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A158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CED2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293419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0E46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A032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C639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8F0A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C13ECE" w:rsidRPr="007C5BF2" w14:paraId="042B87D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4938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1FCA7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B2F0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C358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6B9497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07AA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15CD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8A3A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021A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C13ECE" w:rsidRPr="007C5BF2" w14:paraId="5588606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43DC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799E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D0D6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C033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2DB1026D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737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05721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AA54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67691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195816D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AB6E6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5A4E5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F8E8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50811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2F92DF1B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2004"/>
              <w:gridCol w:w="960"/>
              <w:gridCol w:w="960"/>
            </w:tblGrid>
            <w:tr w:rsidR="00C13ECE" w:rsidRPr="007C5BF2" w14:paraId="5ABA6F1D" w14:textId="77777777" w:rsidTr="00CA4D87">
              <w:trPr>
                <w:trHeight w:val="435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085E4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B9FC0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3B69032D" w14:textId="77777777" w:rsidTr="00CA4D87">
              <w:trPr>
                <w:trHeight w:val="825"/>
              </w:trPr>
              <w:tc>
                <w:tcPr>
                  <w:tcW w:w="196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458B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149A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17021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Mikro-ekonomia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5CB18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Makro-ekonomia</w:t>
                  </w:r>
                </w:p>
              </w:tc>
            </w:tr>
            <w:tr w:rsidR="00C13ECE" w:rsidRPr="007C5BF2" w14:paraId="653EBE35" w14:textId="77777777" w:rsidTr="00CA4D87">
              <w:trPr>
                <w:trHeight w:val="240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6ABAB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2E85C0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208297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2D326EA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13F1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345E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239C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4449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69AA5CFE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88A1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A197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2F02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8300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D21611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E61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A6B4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7834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7D40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C461BFB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96BE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1E78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0185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5AAA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CC34D88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C4B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4D8FC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827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7F428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D917441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244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F938A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28F5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51CF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0165E23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5C1E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8C57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CF1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D9B76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CAA6D33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629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0D23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2571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278BA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EDA75AC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C2F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73818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0FD7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D24C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6156BF82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12F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2F026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F148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874B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E781261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DC8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F8256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BEC3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6B11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28C7452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5E3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2E639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40FE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8044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2D67525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FB4FD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D74B02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9603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620C9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0B7A930" w14:textId="77777777" w:rsidTr="00CA4D87">
              <w:trPr>
                <w:trHeight w:val="105"/>
              </w:trPr>
              <w:tc>
                <w:tcPr>
                  <w:tcW w:w="1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858E9E0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0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61123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3A905E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F7904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54041C9" w14:textId="77777777" w:rsidTr="00CA4D87"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0E291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EE80CD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41755D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8921E0F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87D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55275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6EB8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DB735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3422C67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980F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CA4CE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A509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7645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4810844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AE3A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30B99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F9EB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C1A9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CC86995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6C6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B9C3C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B9CD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01A94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0606F7B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8729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F540D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8975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27EAA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1B05F9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1A0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98D64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4A1E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80AE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2323E46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65023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2B7B85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BDC8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D42F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C8BC06B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59971025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13535042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C13ECE" w:rsidRPr="007C5BF2" w14:paraId="60D93976" w14:textId="77777777" w:rsidTr="00CA4D87">
        <w:tc>
          <w:tcPr>
            <w:tcW w:w="5342" w:type="dxa"/>
          </w:tcPr>
          <w:tbl>
            <w:tblPr>
              <w:tblW w:w="47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361"/>
              <w:gridCol w:w="479"/>
              <w:gridCol w:w="525"/>
              <w:gridCol w:w="525"/>
              <w:gridCol w:w="658"/>
            </w:tblGrid>
            <w:tr w:rsidR="00C13ECE" w:rsidRPr="007C5BF2" w14:paraId="26164F14" w14:textId="77777777" w:rsidTr="00CA4D87">
              <w:trPr>
                <w:trHeight w:val="345"/>
              </w:trPr>
              <w:tc>
                <w:tcPr>
                  <w:tcW w:w="252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E3AAE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187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C3C73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4B5C5480" w14:textId="77777777" w:rsidTr="00CA4D87">
              <w:trPr>
                <w:trHeight w:val="1155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E483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89A8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47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512044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Matematyka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5DE0C7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Statystyka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136570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Ekonometria</w:t>
                  </w:r>
                </w:p>
              </w:tc>
              <w:tc>
                <w:tcPr>
                  <w:tcW w:w="65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35A6642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Matematyka finansowa</w:t>
                  </w:r>
                </w:p>
              </w:tc>
            </w:tr>
            <w:tr w:rsidR="00C13ECE" w:rsidRPr="007C5BF2" w14:paraId="58CE2789" w14:textId="77777777" w:rsidTr="00CA4D87">
              <w:trPr>
                <w:trHeight w:val="315"/>
              </w:trPr>
              <w:tc>
                <w:tcPr>
                  <w:tcW w:w="252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0229E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B31D777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223B94A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F88032E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FEED781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F9BE7C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CF8B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015B1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366F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6926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07D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2FAEE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AD2131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8C5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04DFB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343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12507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A6A0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86662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00086F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468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A8205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ED37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6D21C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B500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DA12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1DD3C1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4720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AF11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2BFD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A7E7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79F2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532C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FB5477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782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B3F8F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81BD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5BD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4E38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D6BA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73BAF6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830B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65095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8880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C301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2B1B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7C2622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25D464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C508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CEB34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5B7F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44E1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7D90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1951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7F696E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5E2C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AD348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7FCD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07EC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1BC8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DC5D5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EE7152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7AE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BB60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68F4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7057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D418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C822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54EF360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325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6653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A889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B78F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15EF9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954E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5D04DD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91A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A7BF2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03C4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A3F7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5E94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649C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F264EC2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4817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BCC7F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4FB0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4589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AA08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07D2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E10E06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BA83DE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05B56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1B03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7533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35D0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9DBA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387E057F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6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264"/>
              <w:gridCol w:w="567"/>
              <w:gridCol w:w="437"/>
              <w:gridCol w:w="503"/>
              <w:gridCol w:w="741"/>
            </w:tblGrid>
            <w:tr w:rsidR="00C13ECE" w:rsidRPr="007C5BF2" w14:paraId="1238C37F" w14:textId="77777777" w:rsidTr="00CA4D87">
              <w:trPr>
                <w:trHeight w:val="345"/>
              </w:trPr>
              <w:tc>
                <w:tcPr>
                  <w:tcW w:w="244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5A59B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248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D495B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7CF05B8A" w14:textId="77777777" w:rsidTr="00CA4D87">
              <w:trPr>
                <w:trHeight w:val="1155"/>
              </w:trPr>
              <w:tc>
                <w:tcPr>
                  <w:tcW w:w="180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B0AA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295D8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29B02D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Matematyka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66DAF2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Statystyka</w:t>
                  </w:r>
                </w:p>
              </w:tc>
              <w:tc>
                <w:tcPr>
                  <w:tcW w:w="50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7888E8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Ekonometria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373B67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Matematyka finansowa</w:t>
                  </w:r>
                </w:p>
              </w:tc>
            </w:tr>
            <w:tr w:rsidR="00C13ECE" w:rsidRPr="007C5BF2" w14:paraId="0DB06EA3" w14:textId="77777777" w:rsidTr="00CA4D87">
              <w:trPr>
                <w:trHeight w:val="315"/>
              </w:trPr>
              <w:tc>
                <w:tcPr>
                  <w:tcW w:w="244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BF4B5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5DCCBC0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281711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ADC9896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D6776E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DAF4C49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115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CE3F8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C85B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5D60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5761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4275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5C5831AD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0E79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B5988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C59A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D7B9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892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4807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0505952F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6A3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6DFD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722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2209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C10B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BE757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35DE1575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8CE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85873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4A46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7BA3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3593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C5722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3F9B3A96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9ED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04D7E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ED30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7131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8578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6DE2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A12D1C2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2364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5C080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0D4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A1EC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0CF8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AC03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34C97822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5DCC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EF304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F301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8B2B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1103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CBA6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4E753A9C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127C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3B63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5C1E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0991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160B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0CFC9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050AF829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658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590DA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18EF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9A99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B65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23C0E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3E5D430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EE8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27C0C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F4EA7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D4AF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503A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ED41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B7A5BAB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9F2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FBA59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029B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2593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9257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2773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BBAD2B3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1B6C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1248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7BDE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068A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F3DF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D6AD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95CD40B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931EF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BB341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5165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9689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1C5C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20DE0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E7DA62A" w14:textId="77777777" w:rsidTr="00CA4D87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693F735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26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23916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32F0DF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F3712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EC0F5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B8CAA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34F2DEB" w14:textId="77777777" w:rsidTr="00CA4D87">
              <w:tc>
                <w:tcPr>
                  <w:tcW w:w="244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55C6C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5C9C27E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8370B94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2C4024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497817C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BDE42C9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A148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97544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DEBDE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2914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015F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CBCA3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C0DCB48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B4F7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76AC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C1B1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DCF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C085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C1D4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5210582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C91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69F12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940A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5F69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69F4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C73A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7E1A44C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DD2F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6859A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8F96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989C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C046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552E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BE9732D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68B5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0D8A6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8471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BEF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F474B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2D5A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C769048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43E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097E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508D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F5E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F1D9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28DB6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8A76B9B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B89F0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5C9F6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F576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17C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CCE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5FAFC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29D80F8C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087E484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FA7683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C13ECE" w:rsidRPr="007C5BF2" w14:paraId="058CDD82" w14:textId="77777777" w:rsidTr="00CA4D87">
        <w:tc>
          <w:tcPr>
            <w:tcW w:w="5342" w:type="dxa"/>
          </w:tcPr>
          <w:tbl>
            <w:tblPr>
              <w:tblW w:w="4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713"/>
              <w:gridCol w:w="820"/>
              <w:gridCol w:w="820"/>
            </w:tblGrid>
            <w:tr w:rsidR="00C13ECE" w:rsidRPr="007C5BF2" w14:paraId="09F4E13E" w14:textId="77777777" w:rsidTr="00CA4D87">
              <w:trPr>
                <w:trHeight w:val="34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454F3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353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1104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Przedmioty / Moduły 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(skrócone nazwy)</w:t>
                  </w:r>
                </w:p>
              </w:tc>
            </w:tr>
            <w:tr w:rsidR="00C13ECE" w:rsidRPr="007C5BF2" w14:paraId="60DCC8C9" w14:textId="77777777" w:rsidTr="00CA4D87">
              <w:trPr>
                <w:trHeight w:val="1035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71AF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E5995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DBA05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finansów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46462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Ubezpieczenia 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3A260D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rachunko- wości</w:t>
                  </w:r>
                </w:p>
              </w:tc>
            </w:tr>
            <w:tr w:rsidR="00C13ECE" w:rsidRPr="007C5BF2" w14:paraId="38190EDE" w14:textId="77777777" w:rsidTr="00CA4D87"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10FB2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1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24CCA8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7038B5D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5E06708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8808A8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5C2A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CCA2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8E61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2BFE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2C632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82F1E9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4FE3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1D264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55AE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910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A5AE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303000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5BB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0F2C1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E5DDA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7625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8EDE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8D6AAB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4D5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232C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6522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E21E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CA960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6C829F2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5F05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E5802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6B45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5018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B6EDA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80946F2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E1E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ADCD8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6586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D6B2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9123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8862FF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381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C6ED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A4C0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8B13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742A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1CE8EF45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EC13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1B2AC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96F5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4431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2F69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572275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2FFA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AB5D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2031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1F65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90AE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FE5D242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5C80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2BFB7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026F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8608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0E2D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95606F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FF9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C827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AC54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2D73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A224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5EF14A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5514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F0FDB8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659C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2D73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BF96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BC49049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5FF737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2A1959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9CDC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CE90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956E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7EE02764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7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114"/>
              <w:gridCol w:w="820"/>
              <w:gridCol w:w="820"/>
              <w:gridCol w:w="820"/>
            </w:tblGrid>
            <w:tr w:rsidR="00C13ECE" w:rsidRPr="007C5BF2" w14:paraId="2CD822C1" w14:textId="77777777" w:rsidTr="00CA4D87">
              <w:trPr>
                <w:trHeight w:val="345"/>
              </w:trPr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854369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BF24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Przedmioty / Moduły 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(skrócone nazwy)</w:t>
                  </w:r>
                </w:p>
              </w:tc>
            </w:tr>
            <w:tr w:rsidR="00C13ECE" w:rsidRPr="007C5BF2" w14:paraId="71EBDEAC" w14:textId="77777777" w:rsidTr="00CA4D87">
              <w:trPr>
                <w:trHeight w:val="1035"/>
              </w:trPr>
              <w:tc>
                <w:tcPr>
                  <w:tcW w:w="180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BA19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07FCF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25346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finansów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BFFA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Ubezpieczenia 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305D5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Podstawy rachunko- wości</w:t>
                  </w:r>
                </w:p>
              </w:tc>
            </w:tr>
            <w:tr w:rsidR="00C13ECE" w:rsidRPr="007C5BF2" w14:paraId="7A53BA80" w14:textId="77777777" w:rsidTr="00CA4D87">
              <w:trPr>
                <w:trHeight w:val="315"/>
              </w:trPr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0CA71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181A4A1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595A74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3F3EAA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A963FA9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6A9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B51B2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37DF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81AB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39307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F715E66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505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E7332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6960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9B0E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C9231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856DD11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3F47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59D0D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23C0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8CAB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A072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6FAA99F8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BB3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C6F6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A14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0052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57E9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A625B27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1A4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16CA6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445CE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ABBF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D174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2F5660EA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FD6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3E816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A6B1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05CB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4AF9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74EC3A16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D0AD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3AD2A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415C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84CB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827C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0EA5368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7D4BB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2CD75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2C41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CBC0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A487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2C4CC03D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8E74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C2A7D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1D85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8E85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B2CC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AF6506F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7A0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3430B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1946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B6A0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B37E9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B16A456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858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1E692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82334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F69C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5E206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8371C81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B3D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7565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BB3D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2C35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100D6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BDFFE87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54D73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74C52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0E34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F8AD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2072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F000C10" w14:textId="77777777" w:rsidTr="00CA4D87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B3470C4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5D6BC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9FA6A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6CB77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6AB26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C1DC3A6" w14:textId="77777777" w:rsidTr="00CA4D87"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FDB98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67F0C6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30AEC4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51685F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5CB1817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E781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856A5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1923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648E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B556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45E3E570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6824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3E4C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12F7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AFD6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0D63C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D07D5BC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5D2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5D9B4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F7FD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CE53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6A95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3EAF623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F5F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D1988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A359B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B602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7F18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3D9AF9E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17A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FEF0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4AA2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3F07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F1857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D550D2F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32EC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997B7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6763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269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B50A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092C809" w14:textId="77777777" w:rsidTr="00CA4D87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2E7A9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0C4B58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90836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0E96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A3FF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4A10E779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081A81D2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7BF3149A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C13ECE" w:rsidRPr="007C5BF2" w14:paraId="11EAB54A" w14:textId="77777777" w:rsidTr="00CA4D87">
        <w:tc>
          <w:tcPr>
            <w:tcW w:w="5342" w:type="dxa"/>
          </w:tcPr>
          <w:tbl>
            <w:tblPr>
              <w:tblW w:w="49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567"/>
              <w:gridCol w:w="709"/>
              <w:gridCol w:w="709"/>
              <w:gridCol w:w="567"/>
            </w:tblGrid>
            <w:tr w:rsidR="00C13ECE" w:rsidRPr="007C5BF2" w14:paraId="136B0778" w14:textId="77777777" w:rsidTr="00CA4D87">
              <w:trPr>
                <w:trHeight w:val="34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76A44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2D07D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Przedmioty / Moduły 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(skrócone nazwy)</w:t>
                  </w:r>
                </w:p>
              </w:tc>
            </w:tr>
            <w:tr w:rsidR="00C13ECE" w:rsidRPr="007C5BF2" w14:paraId="5C6CEF5F" w14:textId="77777777" w:rsidTr="00CA4D87">
              <w:trPr>
                <w:trHeight w:val="1455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0A3F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2064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C334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przedsiębiorstw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CB217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instytucji finansowych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46B8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publiczne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2F1F3C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gospodarstw domowych</w:t>
                  </w:r>
                </w:p>
              </w:tc>
            </w:tr>
            <w:tr w:rsidR="00C13ECE" w:rsidRPr="007C5BF2" w14:paraId="4B866916" w14:textId="77777777" w:rsidTr="00CA4D87">
              <w:trPr>
                <w:trHeight w:val="31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A27FA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ABC760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B081BB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11C386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2ABFFE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869FC5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A55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6224D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F8A4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B955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1B32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C6DB9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69D566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343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386C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A6905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FD05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D8E2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08202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9053CD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858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42F71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2B20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8100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06CD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FFBC6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2B0EB1B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FC2A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CFDDA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A70A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3A30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6E0C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FECD0B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6434F6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C4F2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7971E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6F13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480D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301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7947B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7FDB346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4A6D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5597E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47C1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D26B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71D4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CF220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130121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550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A962C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29BF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B29B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0C7C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F1D46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5E9C54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32A3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DC464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59AD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65F2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10D3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78EA2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05FAA2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42D2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297DC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7B6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3FA7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FE3C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A5A2C3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7FE6ADA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E6D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18CE76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9725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8499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FBD8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FA389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7370AFB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A0FC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F4EE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7EE6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66EF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0B6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D6A55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BA08B8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1292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486F1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C46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78C8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C102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383A0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7E44CDE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916CF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4B2555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5E28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4B95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AA4D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F79C9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309D2A42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2235"/>
              <w:gridCol w:w="560"/>
              <w:gridCol w:w="708"/>
              <w:gridCol w:w="709"/>
              <w:gridCol w:w="672"/>
            </w:tblGrid>
            <w:tr w:rsidR="00C13ECE" w:rsidRPr="007C5BF2" w14:paraId="7ABBB9A7" w14:textId="77777777" w:rsidTr="00CA4D87">
              <w:trPr>
                <w:trHeight w:val="345"/>
              </w:trPr>
              <w:tc>
                <w:tcPr>
                  <w:tcW w:w="243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86AF7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649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9755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Przedmioty / Moduły 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(skrócone nazwy)</w:t>
                  </w:r>
                </w:p>
              </w:tc>
            </w:tr>
            <w:tr w:rsidR="00C13ECE" w:rsidRPr="007C5BF2" w14:paraId="4663AE94" w14:textId="77777777" w:rsidTr="00CA4D87">
              <w:trPr>
                <w:trHeight w:val="1455"/>
              </w:trPr>
              <w:tc>
                <w:tcPr>
                  <w:tcW w:w="197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CE2B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65AA8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FFF45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przedsiębiorstw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4DC1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instytucji finansowych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14:paraId="3E0E4D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publiczne</w:t>
                  </w:r>
                </w:p>
              </w:tc>
              <w:tc>
                <w:tcPr>
                  <w:tcW w:w="672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45BEDE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Finanse gospodarstw domowych</w:t>
                  </w:r>
                </w:p>
              </w:tc>
            </w:tr>
            <w:tr w:rsidR="00C13ECE" w:rsidRPr="007C5BF2" w14:paraId="1BC69137" w14:textId="77777777" w:rsidTr="00CA4D87">
              <w:tc>
                <w:tcPr>
                  <w:tcW w:w="243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92D45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5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8DD66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0BBDA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BBFD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40981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C4C9D9E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DA46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557D5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805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A87B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DA635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C5A39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ACBD1A2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4778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EEAE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A6F4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EF55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A171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096F8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4718F85E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61B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D478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289D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2218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C022CD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A7F778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A2582C3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FCF9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B08FF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2C6E2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BD5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7F9E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7F0C0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F118507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63D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C499A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C27D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55C2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30A5C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F8F7F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E45A6C1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942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FD6A9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411F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A5D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FBA6A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D854F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3E51333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AE1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4AC0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C1FB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C866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2095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516B9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4812AA0B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E63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6CA7C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3B7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32F0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7398D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5FF8E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2634EBB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123E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9EA86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3B61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0AAB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50C6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E384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BB45863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031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C0DA5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9B33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0DBD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5249A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36DC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58BFFD8F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AF86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8C075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617E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4147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6E8B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3F713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3280A3F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F3F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E2ED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C610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6267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1214D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5B7B1A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57508D3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21DE8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07CD3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D7A4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CE31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3C40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D8514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292AE02" w14:textId="77777777" w:rsidTr="00CA4D87">
              <w:tc>
                <w:tcPr>
                  <w:tcW w:w="19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5E08A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32320AD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4D6AC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A9A09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double" w:sz="6" w:space="0" w:color="auto"/>
                  </w:tcBorders>
                  <w:noWrap/>
                  <w:vAlign w:val="center"/>
                  <w:hideMark/>
                </w:tcPr>
                <w:p w14:paraId="027AE5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double" w:sz="6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14:paraId="3FB58A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E4A9595" w14:textId="77777777" w:rsidTr="00CA4D87">
              <w:tc>
                <w:tcPr>
                  <w:tcW w:w="243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02A43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Kompetencje</w:t>
                  </w:r>
                </w:p>
              </w:tc>
              <w:tc>
                <w:tcPr>
                  <w:tcW w:w="5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06B03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478B6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5F85E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44E63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2C3E760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96EA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7F73B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A19D6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0EC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310B6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32378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98B1C97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004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0965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986D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BEC6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6CD30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D835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2CE2E62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D4B9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E8CB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CE52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4C50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CBEF5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4C9F5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6C0E0C0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D64A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ED70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3C3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492E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7E8D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E0592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8ECEC21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7B12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C7D95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CC88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8CB4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EE4D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21F61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2E23B585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B8C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5B5F9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3CF1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0F9F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5D90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46B29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665452C6" w14:textId="77777777" w:rsidTr="00CA4D87">
              <w:tc>
                <w:tcPr>
                  <w:tcW w:w="197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AF774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241F8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EC6F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7451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D76BD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3F421C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4BF85BE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7439A1D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202734B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343"/>
      </w:tblGrid>
      <w:tr w:rsidR="00C13ECE" w:rsidRPr="007C5BF2" w14:paraId="3BFD0C6F" w14:textId="77777777" w:rsidTr="00CA4D87">
        <w:tc>
          <w:tcPr>
            <w:tcW w:w="4928" w:type="dxa"/>
          </w:tcPr>
          <w:tbl>
            <w:tblPr>
              <w:tblW w:w="4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219"/>
              <w:gridCol w:w="773"/>
              <w:gridCol w:w="880"/>
            </w:tblGrid>
            <w:tr w:rsidR="00C13ECE" w:rsidRPr="007C5BF2" w14:paraId="04EA4F4B" w14:textId="77777777" w:rsidTr="00CA4D87">
              <w:trPr>
                <w:trHeight w:val="615"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30DFB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A7490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329CF911" w14:textId="77777777" w:rsidTr="00CA4D87">
              <w:trPr>
                <w:trHeight w:val="1035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F091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0B41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773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5D52A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Bankowość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2DD3D4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Rynki finansowe</w:t>
                  </w:r>
                </w:p>
              </w:tc>
            </w:tr>
            <w:tr w:rsidR="00C13ECE" w:rsidRPr="007C5BF2" w14:paraId="4CA8B2E6" w14:textId="77777777" w:rsidTr="00CA4D87">
              <w:trPr>
                <w:cantSplit/>
              </w:trPr>
              <w:tc>
                <w:tcPr>
                  <w:tcW w:w="238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B0BE1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7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1C3EFC8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4D28E44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B43858C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406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CD990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7EB8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6B2A5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7FC9D47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72C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126A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9476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8471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735EC37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2A66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2B05D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93C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6CA6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339F5FE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3AB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9CA56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61C7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2E31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2F2786EC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EEDA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91044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2C9F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B0022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C808213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6FCDA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32135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1C61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C89E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7242CB4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AF2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411DC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3A35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017AB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2C743BC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D3D4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8553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D9F1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226D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22CD5E3B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E88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50CE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0320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0625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13EF5941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4D55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98AD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437F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85FA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39C3D7E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FDD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D176A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4CE0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E3FE0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066A84D0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EFFE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FF00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83F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46A206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ED7F0E0" w14:textId="77777777" w:rsidTr="00CA4D87">
              <w:trPr>
                <w:cantSplit/>
              </w:trPr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F75CE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257320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ABE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337CD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3D40B058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0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2096"/>
              <w:gridCol w:w="880"/>
              <w:gridCol w:w="880"/>
            </w:tblGrid>
            <w:tr w:rsidR="00C13ECE" w:rsidRPr="007C5BF2" w14:paraId="145EFEC0" w14:textId="77777777" w:rsidTr="00CA4D87">
              <w:trPr>
                <w:trHeight w:val="615"/>
              </w:trPr>
              <w:tc>
                <w:tcPr>
                  <w:tcW w:w="228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5B9FA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AC28B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3DC7714B" w14:textId="77777777" w:rsidTr="00CA4D87">
              <w:trPr>
                <w:trHeight w:val="1035"/>
              </w:trPr>
              <w:tc>
                <w:tcPr>
                  <w:tcW w:w="186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5FB5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D375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85A38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Bankowość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8486E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Rynki finansowe</w:t>
                  </w:r>
                </w:p>
              </w:tc>
            </w:tr>
            <w:tr w:rsidR="00C13ECE" w:rsidRPr="007C5BF2" w14:paraId="22C5A8F9" w14:textId="77777777" w:rsidTr="00CA4D87">
              <w:trPr>
                <w:trHeight w:val="315"/>
              </w:trPr>
              <w:tc>
                <w:tcPr>
                  <w:tcW w:w="228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7522D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6A0C1C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3600B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16E6F6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F019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CFDAA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90C1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5802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232B772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B441E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250BD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871E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0AC046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3F0B4BD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44E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64100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C192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2E6C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906D599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6A27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67033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7CC4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27EE4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0B1C1E3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3D15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7029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F4C9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D872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3741E99C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67D4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05293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FF99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AB61B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17DEEA7F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ABC5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6CDA2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E9777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99EB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7B65D5F1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D6CD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A4C5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3F186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F9893A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39A9C5B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CD82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302FE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DA2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5AEB0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FE9BB9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260E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1D82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2F9B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5A7F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17192BA1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CDDD8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8B775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1C0A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C030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4643318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B88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AD99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BF3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AF7ED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1AF0C3FF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30918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3EF81F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DC12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B676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6030BD1" w14:textId="77777777" w:rsidTr="00CA4D87">
              <w:tc>
                <w:tcPr>
                  <w:tcW w:w="18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19BBD2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EB3EE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7C0A9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5310E6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6C91C75" w14:textId="77777777" w:rsidTr="00CA4D87">
              <w:tc>
                <w:tcPr>
                  <w:tcW w:w="228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DE92E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5B5ABE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902ADC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FE6C5A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562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2B103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D84DE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327C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6EAD3AD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3A78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2254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FDA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426A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0417228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7901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EF2F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FA37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33480E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74D1DA1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565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4DCCB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6CE8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2909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0CB0B41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765E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C073F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1584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7807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7B628E4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7B98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89CE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D0D5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B9900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6E89EA1E" w14:textId="77777777" w:rsidTr="00CA4D87">
              <w:tc>
                <w:tcPr>
                  <w:tcW w:w="18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24B71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3443D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E9DA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62E8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3BE78599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5D2CD9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6052"/>
      </w:tblGrid>
      <w:tr w:rsidR="00C13ECE" w:rsidRPr="007C5BF2" w14:paraId="7DA80B3C" w14:textId="77777777" w:rsidTr="00CA4D87">
        <w:trPr>
          <w:cantSplit/>
        </w:trPr>
        <w:tc>
          <w:tcPr>
            <w:tcW w:w="4928" w:type="dxa"/>
          </w:tcPr>
          <w:tbl>
            <w:tblPr>
              <w:tblW w:w="43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056"/>
              <w:gridCol w:w="535"/>
              <w:gridCol w:w="535"/>
              <w:gridCol w:w="535"/>
              <w:gridCol w:w="542"/>
            </w:tblGrid>
            <w:tr w:rsidR="00C13ECE" w:rsidRPr="007C5BF2" w14:paraId="2DC4F7B4" w14:textId="77777777" w:rsidTr="00CA4D87">
              <w:trPr>
                <w:trHeight w:val="468"/>
              </w:trPr>
              <w:tc>
                <w:tcPr>
                  <w:tcW w:w="222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32647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147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E84F5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C13ECE" w:rsidRPr="007C5BF2" w14:paraId="6D4BC70E" w14:textId="77777777" w:rsidTr="00CA4D87">
              <w:trPr>
                <w:trHeight w:val="1245"/>
              </w:trPr>
              <w:tc>
                <w:tcPr>
                  <w:tcW w:w="168" w:type="dxa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5F79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1D262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F1146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finansowa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BAA3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zarządcza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71940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komputerowa</w:t>
                  </w:r>
                </w:p>
              </w:tc>
              <w:tc>
                <w:tcPr>
                  <w:tcW w:w="542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3EC6D7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Analiza finansowa</w:t>
                  </w:r>
                </w:p>
              </w:tc>
            </w:tr>
            <w:tr w:rsidR="00C13ECE" w:rsidRPr="007C5BF2" w14:paraId="5CBCF240" w14:textId="77777777" w:rsidTr="00CA4D87">
              <w:tc>
                <w:tcPr>
                  <w:tcW w:w="222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F20566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35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6A074A1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4A726F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B8DDF52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A12DE5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A67A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8B89C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60C7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BF90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0C44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5AAF2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3C5D1FB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E972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ED78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46EE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3B82D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17AC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C2E6E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132135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966B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49E34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A0A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7258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C90D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41E80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8C68C1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1BE0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D925C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E2C7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FC08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CC01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074B8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B2459A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F92A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8DB34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6A04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D2A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62A3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C1C77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4A00B4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915E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D5AE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82DE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AAFD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D292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93B57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7646F19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C69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4D93E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449E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90B36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4016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3A6EF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63218DE3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FB5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BFBE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F0BE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D217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CC19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BFB4F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66320F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D20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D70D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73E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5A98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87FC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AFEA7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7F377C4A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447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D6C78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641D3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C22D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56D7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E8B40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9E12F7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82F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3C9E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A53E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620D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A4FB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33EC3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6DBFC0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800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55D19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9882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DD52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C4F60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81EF6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55A1CB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06095C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045DAE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F1F2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E5E7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E434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7CD2D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D0CA126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7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205"/>
              <w:gridCol w:w="604"/>
              <w:gridCol w:w="709"/>
              <w:gridCol w:w="709"/>
              <w:gridCol w:w="686"/>
              <w:gridCol w:w="697"/>
            </w:tblGrid>
            <w:tr w:rsidR="00C13ECE" w:rsidRPr="007C5BF2" w14:paraId="7FA155ED" w14:textId="77777777" w:rsidTr="00CA4D87">
              <w:trPr>
                <w:gridAfter w:val="1"/>
                <w:wAfter w:w="697" w:type="dxa"/>
                <w:trHeight w:val="468"/>
              </w:trPr>
              <w:tc>
                <w:tcPr>
                  <w:tcW w:w="238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</w:tcPr>
                <w:p w14:paraId="488F14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708" w:type="dxa"/>
                  <w:gridSpan w:val="4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4175E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Przedmioty / Moduły 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(skrócone nazwy)</w:t>
                  </w:r>
                </w:p>
              </w:tc>
            </w:tr>
            <w:tr w:rsidR="00C13ECE" w:rsidRPr="007C5BF2" w14:paraId="143B78E2" w14:textId="77777777" w:rsidTr="00CA4D87">
              <w:trPr>
                <w:gridAfter w:val="1"/>
                <w:wAfter w:w="697" w:type="dxa"/>
                <w:trHeight w:val="1213"/>
              </w:trPr>
              <w:tc>
                <w:tcPr>
                  <w:tcW w:w="180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6A6F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6D3B5B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kierunkowe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192FF2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finansowa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5F84E9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zarządcza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08EC2B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komputerowa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6749C5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Analiza finansowa</w:t>
                  </w:r>
                </w:p>
              </w:tc>
            </w:tr>
            <w:tr w:rsidR="00C13ECE" w:rsidRPr="007C5BF2" w14:paraId="5DEA8FF3" w14:textId="77777777" w:rsidTr="00CA4D87">
              <w:trPr>
                <w:gridAfter w:val="1"/>
                <w:wAfter w:w="697" w:type="dxa"/>
                <w:trHeight w:val="315"/>
              </w:trPr>
              <w:tc>
                <w:tcPr>
                  <w:tcW w:w="238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89930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04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7F0D806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9C2B9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B40BEF4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D191045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A13A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3C668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61B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BCF7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602F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50E35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210E0306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22C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CB2A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2285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57C6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708B0B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592EF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02A09723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96BA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E7F5D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37E2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F349B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600C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CCCA9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19337C3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2D4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43615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E5496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3E52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E1A8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4F838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62F974B7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EEA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7F45B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64DC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6D4F7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8F08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236FF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2C6E4FA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FF77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8FE7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120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6292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92A4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CBCD1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2B3A21AF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4B0F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B1D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851C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B4E2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635B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DAA59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C13ECE" w:rsidRPr="007C5BF2" w14:paraId="0C800A59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2AF7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B672F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875E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431A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4CE0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94DE6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C13ECE" w:rsidRPr="007C5BF2" w14:paraId="62FBB8D1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9A8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655B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717C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B2D5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C5AE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6D0CA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0EC255A7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E1A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82E0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E3C8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884C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EAAC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AED5A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B3F9F73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CAAF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E1730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B8F4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9646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C5DC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975E7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D5890EA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D4D9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A9DF6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F496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2D685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0774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8129E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171E9757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9BC1B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60817E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D24D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F8E5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9086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268D55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1168D2C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BA0A51F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CEB58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BBA6F5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1A4E1F4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double" w:sz="6" w:space="0" w:color="auto"/>
                  </w:tcBorders>
                  <w:noWrap/>
                  <w:vAlign w:val="center"/>
                </w:tcPr>
                <w:p w14:paraId="42134D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6" w:space="0" w:color="auto"/>
                    <w:bottom w:val="double" w:sz="6" w:space="0" w:color="auto"/>
                    <w:right w:val="nil"/>
                  </w:tcBorders>
                  <w:vAlign w:val="center"/>
                </w:tcPr>
                <w:p w14:paraId="797FA6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03026D9" w14:textId="77777777" w:rsidTr="00CA4D87">
              <w:tc>
                <w:tcPr>
                  <w:tcW w:w="238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932AA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04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7D0325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927738B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8869BA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14CA9F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97" w:type="dxa"/>
                  <w:vAlign w:val="center"/>
                </w:tcPr>
                <w:p w14:paraId="05210E59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43B930D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F4D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7653B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9A05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D9A46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83FC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68AC1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0B162687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851E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9FBB0C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BAC5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2CF5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C94E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BC40C3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C13ECE" w:rsidRPr="007C5BF2" w14:paraId="46BC2FF9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0BC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DD0B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21C2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2D91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448E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60AC8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C13ECE" w:rsidRPr="007C5BF2" w14:paraId="05F73D99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8935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6C80C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8FB3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E4A7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0D3A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38DE7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3BC4B39E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02C2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DDC0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3B6D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DAB0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B100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A74BE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FE21CD9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2B7F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B506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B74B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EA11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B3319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78261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9F44528" w14:textId="77777777" w:rsidTr="00CA4D87">
              <w:trPr>
                <w:gridAfter w:val="1"/>
                <w:wAfter w:w="697" w:type="dxa"/>
              </w:trPr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0798C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20337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77AF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9DA0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2258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0CB229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</w:tbl>
          <w:p w14:paraId="1B0DDB70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2C3FBCD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39FBCD1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 xml:space="preserve"> 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2"/>
        <w:gridCol w:w="5343"/>
      </w:tblGrid>
      <w:tr w:rsidR="00C13ECE" w:rsidRPr="007C5BF2" w14:paraId="4EBB355F" w14:textId="77777777" w:rsidTr="00CA4D87">
        <w:tc>
          <w:tcPr>
            <w:tcW w:w="5342" w:type="dxa"/>
          </w:tcPr>
          <w:tbl>
            <w:tblPr>
              <w:tblW w:w="50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1830"/>
              <w:gridCol w:w="701"/>
              <w:gridCol w:w="680"/>
              <w:gridCol w:w="565"/>
              <w:gridCol w:w="548"/>
              <w:gridCol w:w="594"/>
            </w:tblGrid>
            <w:tr w:rsidR="00C13ECE" w:rsidRPr="007C5BF2" w14:paraId="265FB600" w14:textId="77777777" w:rsidTr="00CA4D87">
              <w:trPr>
                <w:trHeight w:val="345"/>
              </w:trPr>
              <w:tc>
                <w:tcPr>
                  <w:tcW w:w="1998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21B73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3088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322A93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 (skrócone nazwy)</w:t>
                  </w:r>
                </w:p>
              </w:tc>
            </w:tr>
            <w:tr w:rsidR="00C13ECE" w:rsidRPr="007C5BF2" w14:paraId="65228826" w14:textId="77777777" w:rsidTr="00CA4D87">
              <w:trPr>
                <w:trHeight w:val="968"/>
              </w:trPr>
              <w:tc>
                <w:tcPr>
                  <w:tcW w:w="1998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0D5D6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01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66A0FDA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Sem. lic.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4930DF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egzamin dyplomowy</w:t>
                  </w:r>
                </w:p>
              </w:tc>
              <w:tc>
                <w:tcPr>
                  <w:tcW w:w="56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730631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Wykł. do wyb.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  <w:hideMark/>
                </w:tcPr>
                <w:p w14:paraId="4FA8FB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Przedm. w jęz. </w:t>
                  </w: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>obcym</w:t>
                  </w:r>
                </w:p>
              </w:tc>
              <w:tc>
                <w:tcPr>
                  <w:tcW w:w="594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20D34C4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Praktyki zawodowe</w:t>
                  </w:r>
                </w:p>
              </w:tc>
            </w:tr>
            <w:tr w:rsidR="00C13ECE" w:rsidRPr="007C5BF2" w14:paraId="34AF9B1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CE0E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1963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1666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44F3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1026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B44CE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F69B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</w:tr>
            <w:tr w:rsidR="00C13ECE" w:rsidRPr="007C5BF2" w14:paraId="46506E59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E2A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8FE685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F5B4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376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749D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DD3D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954A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9B0A43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628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F63B4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FE96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20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6F9A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9357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7DD7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53D92CEB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994B5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BEC35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D21F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1A6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F92B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0FAA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0278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E39E39C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9D1B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246A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1500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8A3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D875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0F31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F20F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</w:tr>
            <w:tr w:rsidR="00C13ECE" w:rsidRPr="007C5BF2" w14:paraId="48D2B79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DB3F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4E9B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C34A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241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A01C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7A6F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8106A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  <w:tr w:rsidR="00C13ECE" w:rsidRPr="007C5BF2" w14:paraId="7B9A5B06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A2F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B503C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2021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C639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45C7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F198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625D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+ </w:t>
                  </w:r>
                </w:p>
              </w:tc>
            </w:tr>
            <w:tr w:rsidR="00C13ECE" w:rsidRPr="007C5BF2" w14:paraId="58F5946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A2F8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61F7D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11FC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C68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0D72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F0B4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44BBF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  <w:tr w:rsidR="00C13ECE" w:rsidRPr="007C5BF2" w14:paraId="31C41BC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C1C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DCDB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D4908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A4A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D017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143B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82A81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550305B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97E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91D2D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674F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D6E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962D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4CDA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75D65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DA3579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F55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174CB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B50F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187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2F3D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54A4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3CEED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1C9E8D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514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C2E8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50B45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2A8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ADA4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7E51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F8D3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145CE3F2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9F77B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63CF7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EE57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1A7C5E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FC7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837C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3E7D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</w:tbl>
          <w:p w14:paraId="4AA173B6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0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701"/>
              <w:gridCol w:w="713"/>
              <w:gridCol w:w="666"/>
              <w:gridCol w:w="669"/>
              <w:gridCol w:w="548"/>
              <w:gridCol w:w="588"/>
            </w:tblGrid>
            <w:tr w:rsidR="00C13ECE" w:rsidRPr="007C5BF2" w14:paraId="0028C1F4" w14:textId="77777777" w:rsidTr="00CA4D87">
              <w:trPr>
                <w:trHeight w:val="345"/>
              </w:trPr>
              <w:tc>
                <w:tcPr>
                  <w:tcW w:w="189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EE0DA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3184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03376B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</w:t>
                  </w: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 (skrócone nazwy)</w:t>
                  </w:r>
                </w:p>
              </w:tc>
            </w:tr>
            <w:tr w:rsidR="00C13ECE" w:rsidRPr="007C5BF2" w14:paraId="4C4E1A00" w14:textId="77777777" w:rsidTr="00CA4D87">
              <w:trPr>
                <w:trHeight w:val="969"/>
              </w:trPr>
              <w:tc>
                <w:tcPr>
                  <w:tcW w:w="1897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6A565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02353C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Sem. lic.</w:t>
                  </w:r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F6F9C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egzamin dyplomowy</w:t>
                  </w:r>
                </w:p>
              </w:tc>
              <w:tc>
                <w:tcPr>
                  <w:tcW w:w="669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14:paraId="07D987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Wykł. do wyb.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3E07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Przedm. w jęz.</w:t>
                  </w: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 obcym</w:t>
                  </w:r>
                </w:p>
              </w:tc>
              <w:tc>
                <w:tcPr>
                  <w:tcW w:w="58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49C2AC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Praktyki zawodowe</w:t>
                  </w:r>
                </w:p>
              </w:tc>
            </w:tr>
            <w:tr w:rsidR="00C13ECE" w:rsidRPr="007C5BF2" w14:paraId="7A467642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48583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16C937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6113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E40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2EF4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537ED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34D11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74CB7F6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3BB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B03B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F472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AE6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BF0A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F0692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0FE3F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</w:tr>
            <w:tr w:rsidR="00C13ECE" w:rsidRPr="007C5BF2" w14:paraId="5C6105A0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3D0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D443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3E13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63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853E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C3BF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9F4D3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2EE18597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1A7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15C5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4C6C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082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C3C3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1EA5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D198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41AFCB1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EB3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0CE86D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181E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FB4F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AF2B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275B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FA9B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111F4377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EA4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99415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1C31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223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FE8BD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48852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29D0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4E6A4F6E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6BDD4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015F8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ED96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8BB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F9BA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64676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E0E2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C13ECE" w:rsidRPr="007C5BF2" w14:paraId="3D18A83E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7611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F7E6F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79EE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AEF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5621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4CA3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23382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1C2E567F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FB28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F3B04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06FB-1A_U09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3A0D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95A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EC26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832A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0364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817B69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912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0CE2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A99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67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BF401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0BA2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56AC2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8C26D26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C508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1E935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AAB3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BF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79C7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E7576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103B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45F8A167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229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05117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0CF4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AA6F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8516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BEBC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B44B5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773C8B20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E54C4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44F0678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06FB-1A_U13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C087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62D44C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B57B8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5020E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0B80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1D60E2C" w14:textId="77777777" w:rsidTr="00CA4D87">
              <w:tc>
                <w:tcPr>
                  <w:tcW w:w="1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68B23625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17D41C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3F548760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8DA43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862D0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1D7A0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833AF3A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2D00860A" w14:textId="77777777" w:rsidTr="00CA4D87">
              <w:tc>
                <w:tcPr>
                  <w:tcW w:w="189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BEAA07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713" w:type="dxa"/>
                  <w:tcBorders>
                    <w:top w:val="double" w:sz="6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231B30C7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double" w:sz="6" w:space="0" w:color="auto"/>
                    <w:bottom w:val="single" w:sz="4" w:space="0" w:color="auto"/>
                  </w:tcBorders>
                  <w:vAlign w:val="center"/>
                </w:tcPr>
                <w:p w14:paraId="652B0E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double" w:sz="6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FDDAD4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64E49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45CF3C3" w14:textId="77777777" w:rsidR="00C13ECE" w:rsidRPr="007C5BF2" w:rsidRDefault="00C13ECE" w:rsidP="00CA4D87">
                  <w:pPr>
                    <w:spacing w:before="30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C13ECE" w:rsidRPr="007C5BF2" w14:paraId="684F1017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22ED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FA2B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68CDE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0E2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A53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81C8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AF8DD4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</w:tr>
            <w:tr w:rsidR="00C13ECE" w:rsidRPr="007C5BF2" w14:paraId="747CFBEC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9396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8C896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7FEB7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+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A07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848B9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EB74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E2F9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  <w:tr w:rsidR="00C13ECE" w:rsidRPr="007C5BF2" w14:paraId="222ED9FE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973C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63AD0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5949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881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1CFC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1906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0FB2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2E802B5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DB8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46D8D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F9C9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36C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6649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11A9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97B4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  <w:tr w:rsidR="00C13ECE" w:rsidRPr="007C5BF2" w14:paraId="6920109C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BCA4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4ECBAC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C6BD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253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F619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B7C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47F2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7C5BF2" w14:paraId="363585E9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A14D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F6EC3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4B99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204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78917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05F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0364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++</w:t>
                  </w:r>
                </w:p>
              </w:tc>
            </w:tr>
            <w:tr w:rsidR="00C13ECE" w:rsidRPr="007C5BF2" w14:paraId="6187BE6B" w14:textId="77777777" w:rsidTr="00CA4D87">
              <w:tc>
                <w:tcPr>
                  <w:tcW w:w="19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E5F0BE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5F58184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06FB-1A_K07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A805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5DD6D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AE0D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5074C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9CCD9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</w:tr>
          </w:tbl>
          <w:p w14:paraId="2FA1014A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7EFB4DE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sz w:val="16"/>
          <w:szCs w:val="16"/>
        </w:rPr>
      </w:pPr>
    </w:p>
    <w:p w14:paraId="09E8B9AA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</w:p>
    <w:p w14:paraId="40277651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BANKOWOŚĆ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5817" w:type="dxa"/>
        <w:tblLook w:val="04A0" w:firstRow="1" w:lastRow="0" w:firstColumn="1" w:lastColumn="0" w:noHBand="0" w:noVBand="1"/>
      </w:tblPr>
      <w:tblGrid>
        <w:gridCol w:w="10026"/>
        <w:gridCol w:w="2895"/>
        <w:gridCol w:w="2896"/>
      </w:tblGrid>
      <w:tr w:rsidR="00C13ECE" w:rsidRPr="007C5BF2" w14:paraId="5E9D64F6" w14:textId="77777777" w:rsidTr="00CA4D87">
        <w:tc>
          <w:tcPr>
            <w:tcW w:w="5272" w:type="dxa"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"/>
              <w:gridCol w:w="1887"/>
              <w:gridCol w:w="527"/>
              <w:gridCol w:w="512"/>
              <w:gridCol w:w="514"/>
              <w:gridCol w:w="514"/>
              <w:gridCol w:w="514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 w:rsidR="00C13ECE" w:rsidRPr="00687127" w14:paraId="1708FD1E" w14:textId="77777777" w:rsidTr="00CA4D87">
              <w:trPr>
                <w:trHeight w:val="345"/>
              </w:trPr>
              <w:tc>
                <w:tcPr>
                  <w:tcW w:w="2053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4F2C6C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7711" w:type="dxa"/>
                  <w:gridSpan w:val="15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6" w:space="0" w:color="000000"/>
                  </w:tcBorders>
                  <w:vAlign w:val="center"/>
                </w:tcPr>
                <w:p w14:paraId="30C1D4A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C13ECE" w:rsidRPr="00687127" w14:paraId="6260B0CD" w14:textId="77777777" w:rsidTr="00CA4D87">
              <w:trPr>
                <w:trHeight w:val="2729"/>
              </w:trPr>
              <w:tc>
                <w:tcPr>
                  <w:tcW w:w="205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vAlign w:val="center"/>
                  <w:hideMark/>
                </w:tcPr>
                <w:p w14:paraId="4EE31C93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textDirection w:val="btLr"/>
                  <w:vAlign w:val="center"/>
                </w:tcPr>
                <w:p w14:paraId="79CC0179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Cała specjalność </w:t>
                  </w:r>
                </w:p>
              </w:tc>
              <w:tc>
                <w:tcPr>
                  <w:tcW w:w="5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261898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Prawo bankowe</w:t>
                  </w:r>
                </w:p>
              </w:tc>
              <w:tc>
                <w:tcPr>
                  <w:tcW w:w="5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12E4C7C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Zarz.przed.bank</w:t>
                  </w:r>
                </w:p>
              </w:tc>
              <w:tc>
                <w:tcPr>
                  <w:tcW w:w="5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DD19DD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Mark.bank.</w:t>
                  </w:r>
                </w:p>
              </w:tc>
              <w:tc>
                <w:tcPr>
                  <w:tcW w:w="5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DA1654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Bank.detal.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53B7075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Ban.cen.ipol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2FA2924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Ryzyko w bank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0AD3055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Rach bank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5C818A8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Bank korp i spe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70ABB99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Bank spół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06FC260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Bank.elektr.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124AE54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Inf.bankowa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5E4ACAB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Adekw.kap.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76503E0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Nadz.Kontrola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7F68611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Nowocz.zarz.biz</w:t>
                  </w:r>
                </w:p>
              </w:tc>
            </w:tr>
            <w:tr w:rsidR="00C13ECE" w:rsidRPr="00687127" w14:paraId="7CD49C33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B8A68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2A97AC4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AD799E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71D0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62BDD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1A92F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84D2B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581B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F0AC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D22F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38A8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5BE8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BDD7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31E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3B87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7D07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56A8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1602DCF1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94498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E493CA1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A7DC4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A904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3E7AC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F986A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AF846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6D45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D93C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B28A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2CBE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5634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DF55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9783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F5D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1CA4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95D0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6DCB28D8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2C5A6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4C51858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843B3C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56C0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1F31D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C826B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827FB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9862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BC89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AA3C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9736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D81D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B419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01CF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3104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485F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4B04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687127" w14:paraId="7CFF7D32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EAE852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FDF6363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7F49F6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36B4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88A78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8F497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035F2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763F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1F4A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4B92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F4C34" w14:textId="77777777" w:rsidR="00C13ECE" w:rsidRPr="00687127" w:rsidRDefault="00C13ECE" w:rsidP="00CA4D8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549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8D55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D0BB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9CF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E553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8584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687127" w14:paraId="5A4BC70B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72EC75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3E64A1B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4B59C3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5C7F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45F3A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A01C3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68253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81BF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50DE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200B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1A0F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886E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B688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73BB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FE5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F584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A5B4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30FC406D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1FE9B5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B559021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C8737D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6756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827D4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0DFC7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9B46F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EFEA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C139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9BB9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D665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02E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5C0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60E4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870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ADB7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28DF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6EA4836D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06253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908E3FE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51F58F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4154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D21F9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1A31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A98F2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5AC0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6433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E772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E77C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5C7E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22AF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6A42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4AAB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5EA0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0B7B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10FC84D6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2E35C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EE91683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F11947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9F3F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906CC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A9A3F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0367C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160E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0A5A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F3ED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D6F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89E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EC65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B42B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AEA7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12FA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E908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687127" w14:paraId="40EA5DC5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0C9C7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1C9AE6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135BBA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DD68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CAF9F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E4502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E480E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2CEE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4BD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DA4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4188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E04D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D0B2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240A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6D37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BF1D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9D55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C13ECE" w:rsidRPr="00687127" w14:paraId="68C935AB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C2F5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652436D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CF1867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F485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47CAC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3C5BC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9A202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FAAB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4D4292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  <w:p w14:paraId="0A3CC4A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1B0C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8C32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278D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3B91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146B4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57F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43EE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A81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2873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687127" w14:paraId="03D8EDBF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CDD48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061C5D0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1EE67F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68F4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833A8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6965E6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77080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B44A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604F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9AEC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FED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F27E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19FB1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833E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CD0C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25FA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C38B9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687127" w14:paraId="475B1B50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57860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C87D95D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2AA7A2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C50C8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53C7BF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22C1FB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78861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CD3E7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A43EC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C8A13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9F6D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F3400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AD00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C335A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AD91D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80A12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73AE5" w14:textId="77777777" w:rsidR="00C13ECE" w:rsidRPr="00687127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687127" w14:paraId="07D1BD11" w14:textId="77777777" w:rsidTr="00CA4D87">
              <w:tc>
                <w:tcPr>
                  <w:tcW w:w="166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D33A7C7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1B83D5C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8712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416B182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5A4C62E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53B984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00B886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B3AFAB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666F570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6E2816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A8C5E8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614689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57FE58FA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3A85805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C45928D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4142A27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64A1E89E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265D60F" w14:textId="77777777" w:rsidR="00C13ECE" w:rsidRPr="00687127" w:rsidRDefault="00C13ECE" w:rsidP="00CA4D87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44EF0D2" w14:textId="77777777" w:rsidR="00C13ECE" w:rsidRPr="00687127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72" w:type="dxa"/>
          </w:tcPr>
          <w:p w14:paraId="3379723F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73" w:type="dxa"/>
          </w:tcPr>
          <w:p w14:paraId="55209914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7372342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p w14:paraId="79507869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F284164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66616CDF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29A952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3F58F9D2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374C26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152F6CF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26D333AD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0F722A79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29D42765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AF81373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2A0F00BD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BANKOWOŚĆ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1805"/>
        <w:gridCol w:w="1005"/>
        <w:gridCol w:w="411"/>
        <w:gridCol w:w="658"/>
        <w:gridCol w:w="482"/>
        <w:gridCol w:w="453"/>
        <w:gridCol w:w="411"/>
        <w:gridCol w:w="411"/>
        <w:gridCol w:w="411"/>
        <w:gridCol w:w="392"/>
        <w:gridCol w:w="392"/>
        <w:gridCol w:w="392"/>
        <w:gridCol w:w="392"/>
        <w:gridCol w:w="411"/>
        <w:gridCol w:w="411"/>
        <w:gridCol w:w="411"/>
      </w:tblGrid>
      <w:tr w:rsidR="00C13ECE" w:rsidRPr="007969CB" w14:paraId="3172D5D7" w14:textId="77777777" w:rsidTr="00CA4D87">
        <w:trPr>
          <w:trHeight w:val="345"/>
        </w:trPr>
        <w:tc>
          <w:tcPr>
            <w:tcW w:w="196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1C9C23F6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7043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1C4AEB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969CB" w14:paraId="7E39A753" w14:textId="77777777" w:rsidTr="00CA4D87">
        <w:trPr>
          <w:trHeight w:val="2692"/>
        </w:trPr>
        <w:tc>
          <w:tcPr>
            <w:tcW w:w="196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D8262F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E1C3B2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155C2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Prawo bankowe</w:t>
            </w:r>
          </w:p>
        </w:tc>
        <w:tc>
          <w:tcPr>
            <w:tcW w:w="65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7DCF2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Zarz.przed.bank</w:t>
            </w:r>
          </w:p>
        </w:tc>
        <w:tc>
          <w:tcPr>
            <w:tcW w:w="4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052A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Mark.bank.</w:t>
            </w:r>
          </w:p>
        </w:tc>
        <w:tc>
          <w:tcPr>
            <w:tcW w:w="4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06BF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Bank.detal.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6B00F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Ban.cen.ipol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1168A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Ryzyko w bank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E80BA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Rach bank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15039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 korp i spe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3717C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 spół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985DB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Bank.elektr.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515F8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Inf.bankowa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CA6A2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Adekw.kap.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5819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Nadz.Kontrola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DD560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Nowocz.zarz.biz</w:t>
            </w:r>
          </w:p>
        </w:tc>
      </w:tr>
      <w:tr w:rsidR="00C13ECE" w:rsidRPr="007969CB" w14:paraId="5059D005" w14:textId="77777777" w:rsidTr="00CA4D87">
        <w:trPr>
          <w:cantSplit/>
        </w:trPr>
        <w:tc>
          <w:tcPr>
            <w:tcW w:w="163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50D1F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C651C6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06FB-1A_U01</w:t>
            </w:r>
          </w:p>
        </w:tc>
        <w:tc>
          <w:tcPr>
            <w:tcW w:w="1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DFE7EF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FB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DB91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24B6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349B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9A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1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BB7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B5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A76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241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3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6D3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595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71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C6D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376518EC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E3173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A0BD64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06FB-1A_U02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3274E6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0F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673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2AC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220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C9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04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36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D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490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43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C13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71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8B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B0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969CB" w14:paraId="6DFEB1FE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9E1D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ADAA3BE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06FB-1A_U03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0C87C4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6C5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B162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E03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815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48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2E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C7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70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4B8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AF5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8D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FD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69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DC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969CB" w14:paraId="3A0B11BF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F55E8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48F9035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06FB-1A_U04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29BFC7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E4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5D7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602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FF6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57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E6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88D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B3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0F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C2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B0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55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14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AA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2508EE21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4A0D4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D8ADA0F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06FB-1A_U05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2DC1A4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C2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C77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9F8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38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D9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D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442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11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693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4D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F2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99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E8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04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2FFA8066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43C81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1B21CDE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06FB-1A_U06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90A621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E65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9D9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07E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6B0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A2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8F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3A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EB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85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43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A5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6E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D1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B2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969CB" w14:paraId="504103CD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C8DF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A8000F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06FB-1A_U07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BB11C2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E98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B6B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041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958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6A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52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A4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74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43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12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E70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DA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E8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3C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7969CB" w14:paraId="64660681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3BA8A3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0C154E6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06FB-1A_U08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3E2D3A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385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26B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19E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CFA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AC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B8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07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B9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00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B13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B8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DC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43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E2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535F89B9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47FFF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27F1A26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06FB-1A_U09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11B0CB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A9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A87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109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DEA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AD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64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CB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C5E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4B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4E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30E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60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7C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5CE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2E2585B9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3683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6310A33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06FB-1A_U10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2611DA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C7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789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062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7442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8B6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8BD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5E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ED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317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72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B8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A3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8C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4E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1CF9580C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D8F4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69B052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06FB-1A_U11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4223EA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19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A1A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4D65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A54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39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F63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90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6D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F6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1C2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19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BA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C6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97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7969CB" w14:paraId="4DA53132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38F97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798556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06FB-1A_U12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A11C13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130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EE6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7E77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8D2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C7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9D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B1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1E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BC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99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FD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84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E1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73E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7969CB" w14:paraId="1457ECF8" w14:textId="77777777" w:rsidTr="00CA4D87">
        <w:trPr>
          <w:cantSplit/>
        </w:trPr>
        <w:tc>
          <w:tcPr>
            <w:tcW w:w="163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555D218E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0DD2EFB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9CB">
              <w:rPr>
                <w:rFonts w:ascii="Times New Roman" w:hAnsi="Times New Roman"/>
                <w:color w:val="000000"/>
                <w:sz w:val="16"/>
                <w:szCs w:val="16"/>
              </w:rPr>
              <w:t>06FB-1A_U13</w:t>
            </w:r>
          </w:p>
        </w:tc>
        <w:tc>
          <w:tcPr>
            <w:tcW w:w="10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6050B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A04535E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2FF187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F5B36FF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59A856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9B9A99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86B1A1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D59435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79DA0B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AEA59F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14A57E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1DBFB9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50D3BB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D77744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07266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C2AB38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D34DAF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BANKOWOŚĆ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44"/>
        <w:gridCol w:w="740"/>
        <w:gridCol w:w="487"/>
        <w:gridCol w:w="495"/>
        <w:gridCol w:w="444"/>
        <w:gridCol w:w="444"/>
        <w:gridCol w:w="459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C13ECE" w:rsidRPr="007969CB" w14:paraId="53888291" w14:textId="77777777" w:rsidTr="00CA4D87">
        <w:trPr>
          <w:trHeight w:val="345"/>
        </w:trPr>
        <w:tc>
          <w:tcPr>
            <w:tcW w:w="210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FC108A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7038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76B19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969CB" w14:paraId="2DB7F2D9" w14:textId="77777777" w:rsidTr="00CA4D87">
        <w:trPr>
          <w:trHeight w:val="2692"/>
        </w:trPr>
        <w:tc>
          <w:tcPr>
            <w:tcW w:w="2104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705C6CC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73A85CF1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4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028BC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Prawo bankowe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5B91F7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Zarz.przed.bank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81D3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Mark.bank.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4FDA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Bank.detal.</w:t>
            </w:r>
          </w:p>
        </w:tc>
        <w:tc>
          <w:tcPr>
            <w:tcW w:w="4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02C3A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Ban.cen.ipol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17F5E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Ryzyko w bank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41161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Rach bank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8C67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 korp i spe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E2D54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 spół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1C6C3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Bank.elektr.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70640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Inf.bankowa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9550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Adekw.kap.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FFBF2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Nadz.Kontrola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549A8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Nowocz.zarz.biz</w:t>
            </w:r>
          </w:p>
        </w:tc>
      </w:tr>
      <w:tr w:rsidR="00C13ECE" w:rsidRPr="007969CB" w14:paraId="5E2F597F" w14:textId="77777777" w:rsidTr="00CA4D87">
        <w:tc>
          <w:tcPr>
            <w:tcW w:w="16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3A37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581F91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63EC30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FD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78E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1B4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0EB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5A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2C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1D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4AD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E0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770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3B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3B9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CE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9A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969CB" w14:paraId="0623C792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35B3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FDE08B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400410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4B0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798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010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C40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A3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51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FA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49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098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344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05C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341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11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9B2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7969CB" w14:paraId="00EA041A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E4C3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E73D39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C8873D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76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C94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1DA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A6F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7D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C6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812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E5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C9C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71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E3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07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EA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C1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3EA21FCD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04D5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E42196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8D44D7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427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CE1A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4DB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25B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0C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C0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7B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26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551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C1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7E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2B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C8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78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969CB" w14:paraId="74ED9A36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D2B0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0619442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A819E96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F0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7CD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C46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BF4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2C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DC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57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764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8E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BD3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08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EC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19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299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969CB" w14:paraId="1D2D4A42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FC55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07A2651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91CB84F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21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B2E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10A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C4D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3A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ACE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07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F6B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C079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91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31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361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3E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20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969CB" w14:paraId="1E464813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D86788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ACBAA5D" w14:textId="77777777" w:rsidR="00C13ECE" w:rsidRPr="007969CB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7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53966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BE382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B7DDDC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B11300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232B16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CCA46C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CC7B35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59F6E08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4CF137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CE895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76ED6D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57F31E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BA9894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049BBA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D6D8C2" w14:textId="77777777" w:rsidR="00C13ECE" w:rsidRPr="007969C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969C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</w:tbl>
    <w:p w14:paraId="0947B0DA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E584904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STARTEGIE PODATKOWE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p w14:paraId="3BF5E7EC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202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C13ECE" w:rsidRPr="00AE458F" w14:paraId="4522C8D3" w14:textId="77777777" w:rsidTr="00CA4D87">
        <w:trPr>
          <w:trHeight w:val="345"/>
        </w:trPr>
        <w:tc>
          <w:tcPr>
            <w:tcW w:w="2192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63CF132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6851" w:type="dxa"/>
            <w:gridSpan w:val="13"/>
            <w:tcBorders>
              <w:top w:val="double" w:sz="6" w:space="0" w:color="auto"/>
              <w:right w:val="double" w:sz="6" w:space="0" w:color="auto"/>
            </w:tcBorders>
          </w:tcPr>
          <w:p w14:paraId="1A1F7D9E" w14:textId="77777777" w:rsidR="00C13ECE" w:rsidRPr="00AE458F" w:rsidRDefault="00C13ECE" w:rsidP="00CA4D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AE458F" w14:paraId="683B1CB4" w14:textId="77777777" w:rsidTr="00CA4D87">
        <w:trPr>
          <w:trHeight w:val="3624"/>
        </w:trPr>
        <w:tc>
          <w:tcPr>
            <w:tcW w:w="21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27F29D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extDirection w:val="btLr"/>
            <w:vAlign w:val="center"/>
          </w:tcPr>
          <w:p w14:paraId="4375A34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05CA2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Teoria podatku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028776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Formy opodatkowania działalności gospodarczej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0B79B0B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składki w działalności gospodarczej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7C3CF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A6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Ordynacja podatkowa i procedury kontrolne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3B67D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dochodowe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0C292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obrotowe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92B87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Ewidencje podatkowe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BBB98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Rozliczenia podatkowe w przedsiębiorstwie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DC8182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Polityka podatkowa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5444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Audyt wewnętrzny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D1C76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Międzynarodowe aspekty podatkowe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textDirection w:val="btLr"/>
            <w:vAlign w:val="center"/>
          </w:tcPr>
          <w:p w14:paraId="59DC01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opłaty lokalne</w:t>
            </w:r>
          </w:p>
        </w:tc>
      </w:tr>
      <w:tr w:rsidR="00C13ECE" w:rsidRPr="00AE458F" w14:paraId="0F08D002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900F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036692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06FB-1A_W01</w:t>
            </w:r>
          </w:p>
        </w:tc>
        <w:tc>
          <w:tcPr>
            <w:tcW w:w="5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26C04B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4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0C45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9AC7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44D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6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26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8B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1D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47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22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16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9DD53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2684E71B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0A55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F73881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E38CED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5C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C335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188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DCA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16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F2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5E8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463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E3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7D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0A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C757E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AE458F" w14:paraId="0ADBBEF6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2BFA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59EBF5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61F080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E0D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4777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B2E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E56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AF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4D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3F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BB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009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D6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47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FFD00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291C9DDD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99BD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C1D457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06FB-1A_W04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9FF2B2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B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BAC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BDD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4D6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AE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6D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28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3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5FE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DA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23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B9C73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54F882B0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0FE0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77F1F9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06FB-1A_W05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2EC197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8E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9BB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C89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1DC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6F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C3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D08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58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74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13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D5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54CA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62E9DF03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A8F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C1D1B3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06FB-1A_W06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3AB00C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17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14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C7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A02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4F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7A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C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75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F3E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1F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907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2B73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78C478E3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D6AC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09540D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06FB-1A_W07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8E5199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E3D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801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4CD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EDC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006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4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9E1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75A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25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87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2B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B6255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4B681A90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E92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B206FB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06FB-1A_W08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66A991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10D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3A9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B599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F28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553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0C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85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FA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5C2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2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E7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73D2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709DA25F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FDCD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8588F8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06FB-1A_W09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887237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B2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CF1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3DA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43F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6C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62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4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F0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B6D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5F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17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57B7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5EEB3911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6B0E2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80B8AF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06FB-1A_W10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DDF35E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7F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E33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6C7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8A16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9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5C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81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8E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9E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17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3E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45C6E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6D522D24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93C2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484C0F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06FB-1A_W11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3EB8AB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7E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35E0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896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3F5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6F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671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47B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8B4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E3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990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27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EF887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113A9452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AB2F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DD0955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06FB-1A_W12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5FEA5E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46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96C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86C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C5F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1E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A44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1E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8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50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B3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577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9A9B0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7E0FD7FC" w14:textId="77777777" w:rsidTr="00CA4D87">
        <w:tc>
          <w:tcPr>
            <w:tcW w:w="1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0F58BE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8DE44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06FB-1A_W13</w:t>
            </w:r>
          </w:p>
        </w:tc>
        <w:tc>
          <w:tcPr>
            <w:tcW w:w="5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7BC7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9E3A3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C2C7B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17EE29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BC781E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CEC2C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A13E41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21902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AA528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0BBC4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642C6D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D3C27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D7E8E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0DDE37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B6C556D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2616007B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STARTEGIE PODATKOWE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1572"/>
        <w:gridCol w:w="833"/>
        <w:gridCol w:w="553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C13ECE" w:rsidRPr="00AE458F" w14:paraId="5F445299" w14:textId="77777777" w:rsidTr="00CA4D87">
        <w:trPr>
          <w:trHeight w:val="345"/>
        </w:trPr>
        <w:tc>
          <w:tcPr>
            <w:tcW w:w="173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351D25E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7183" w:type="dxa"/>
            <w:gridSpan w:val="13"/>
            <w:tcBorders>
              <w:top w:val="double" w:sz="6" w:space="0" w:color="auto"/>
              <w:right w:val="double" w:sz="6" w:space="0" w:color="auto"/>
            </w:tcBorders>
          </w:tcPr>
          <w:p w14:paraId="3A440A1A" w14:textId="77777777" w:rsidR="00C13ECE" w:rsidRPr="00AE458F" w:rsidRDefault="00C13ECE" w:rsidP="00CA4D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AE458F" w14:paraId="1E8C9061" w14:textId="77777777" w:rsidTr="00CA4D87">
        <w:trPr>
          <w:trHeight w:val="4157"/>
        </w:trPr>
        <w:tc>
          <w:tcPr>
            <w:tcW w:w="173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B21988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32E5C19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55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41C24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Teoria podatku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C735F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Formy opodatkowania działalności gospodarczej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6E67E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składki w działalności gospodarczej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5BA4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Ordynacja podatkowa i procedury kontrolne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170A3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dochodowe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EF7A3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obrotowe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14EB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Ewidencje podatkowe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493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Rozliczenia podatkowe w przedsiębiorstwie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AAFD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Polityka podatkowa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1B2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Audyt wewnętrzny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249D8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Międzynarodowe aspekty podatkowe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67BB7BE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opłaty lokalne</w:t>
            </w:r>
          </w:p>
        </w:tc>
      </w:tr>
      <w:tr w:rsidR="00C13ECE" w:rsidRPr="00AE458F" w14:paraId="5A3ED4AA" w14:textId="77777777" w:rsidTr="00CA4D87">
        <w:trPr>
          <w:cantSplit/>
        </w:trPr>
        <w:tc>
          <w:tcPr>
            <w:tcW w:w="158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B95B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2FB0AA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06FB-1A_U01</w:t>
            </w:r>
          </w:p>
        </w:tc>
        <w:tc>
          <w:tcPr>
            <w:tcW w:w="83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3D3C66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08B8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C56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FB3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8A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03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34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B1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FA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CD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AB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BD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55237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64803E47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153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19681A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06FB-1A_U02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5F7B53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9E0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6D9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783F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1D6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35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92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B7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20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00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0C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61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1F07E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AE458F" w14:paraId="6E5124AD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21DB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B9A828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06FB-1A_U03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18DF30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E4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385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48E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50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D23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DF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7A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91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1C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33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81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4348E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7AE6706A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901B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0C4003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06FB-1A_U04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A49B21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3AA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F7A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D4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3E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AE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398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41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1A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BD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B6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34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DA2C6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17BFCD61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37C2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A6EE8D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06FB-1A_U05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BE85A8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AFC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1F8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C39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AAB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1B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1B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4F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16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BA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A2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47A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2DBD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0F497E2E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6CE2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58F14F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06FB-1A_U06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D252CE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8E24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8C6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C6E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297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35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69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1A0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F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93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2BA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F7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7F1B5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073587A5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A517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C937F1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06FB-1A_U07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17F9F2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950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7F2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F96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808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4C4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73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0A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46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08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8D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C6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C6B5B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66E68E75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182D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E25009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06FB-1A_U08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C9396B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8B9D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9B5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580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02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77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D9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F0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939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62E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62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4CC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845CB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08076C83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4099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E203B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06FB-1A_U09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5A6A4D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E40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D54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004D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C9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84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C2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D2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34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4D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D8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52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2EDE0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7F494894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A8E2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E8BEF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06FB-1A_U10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97EDE7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210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C54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6C4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6C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B0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D8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E1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F28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7C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91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A4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3A2FD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7C5DADB9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245E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FF1B88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06FB-1A_U11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7407FD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07F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8D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952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4F2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91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3B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FA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81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1E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768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2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B0F96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371181B3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E9E5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76CA3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06FB-1A_U12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DC58AA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C3A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798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D91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82E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7E1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42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52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3D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2AF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DFC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09F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C11A0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00D4B86F" w14:textId="77777777" w:rsidTr="00CA4D87">
        <w:trPr>
          <w:cantSplit/>
        </w:trPr>
        <w:tc>
          <w:tcPr>
            <w:tcW w:w="158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35A9781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17199F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58F">
              <w:rPr>
                <w:rFonts w:ascii="Times New Roman" w:hAnsi="Times New Roman"/>
                <w:color w:val="000000"/>
                <w:sz w:val="16"/>
                <w:szCs w:val="16"/>
              </w:rPr>
              <w:t>06FB-1A_U13</w:t>
            </w:r>
          </w:p>
        </w:tc>
        <w:tc>
          <w:tcPr>
            <w:tcW w:w="8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2CAA1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2861CE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E0ECC7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8C7AEB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F85FA6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1E3C7B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7174D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9C799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F201C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3C152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504406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F28657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C99E8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BB41DC3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7E6BED2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lastRenderedPageBreak/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STARTEGIE PODATKOWE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2302"/>
        <w:gridCol w:w="877"/>
        <w:gridCol w:w="659"/>
        <w:gridCol w:w="17"/>
        <w:gridCol w:w="526"/>
        <w:gridCol w:w="526"/>
        <w:gridCol w:w="397"/>
        <w:gridCol w:w="487"/>
        <w:gridCol w:w="487"/>
        <w:gridCol w:w="487"/>
        <w:gridCol w:w="487"/>
        <w:gridCol w:w="487"/>
        <w:gridCol w:w="397"/>
        <w:gridCol w:w="397"/>
        <w:gridCol w:w="446"/>
        <w:gridCol w:w="23"/>
      </w:tblGrid>
      <w:tr w:rsidR="00C13ECE" w:rsidRPr="00AE458F" w14:paraId="40E2D842" w14:textId="77777777" w:rsidTr="00CA4D87">
        <w:trPr>
          <w:trHeight w:val="348"/>
        </w:trPr>
        <w:tc>
          <w:tcPr>
            <w:tcW w:w="2499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7A3362C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6692" w:type="dxa"/>
            <w:gridSpan w:val="15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060E94C" w14:textId="77777777" w:rsidR="00C13ECE" w:rsidRPr="00AE458F" w:rsidRDefault="00C13ECE" w:rsidP="00CA4D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AE458F" w14:paraId="677CEFF1" w14:textId="77777777" w:rsidTr="00CA4D87">
        <w:trPr>
          <w:gridAfter w:val="1"/>
          <w:wAfter w:w="23" w:type="dxa"/>
          <w:trHeight w:val="3165"/>
        </w:trPr>
        <w:tc>
          <w:tcPr>
            <w:tcW w:w="2499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98F390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8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668BFF0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66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C3E44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Teoria podatku</w:t>
            </w:r>
          </w:p>
        </w:tc>
        <w:tc>
          <w:tcPr>
            <w:tcW w:w="54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1909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Formy opodatkowania działalności gospodarczej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8A82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składki w działalności gospodarczej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1807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Ordynacja podatkowa i procedury kontrolne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9A604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dochodowe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D223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obrotowe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78E4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Ewidencje podatkowe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8EC0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Rozliczenia podatkowe w przedsiębiorstwie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741DB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Polityka podatkowa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4C66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Audyt wewnętrzny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C3DD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Międzynarodowe aspekty podatkowe</w:t>
            </w:r>
          </w:p>
        </w:tc>
        <w:tc>
          <w:tcPr>
            <w:tcW w:w="44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55BDA5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Podatki i opłaty lokalne</w:t>
            </w:r>
          </w:p>
        </w:tc>
      </w:tr>
      <w:tr w:rsidR="00C13ECE" w:rsidRPr="00AE458F" w14:paraId="51BEEB82" w14:textId="77777777" w:rsidTr="00CA4D87">
        <w:tc>
          <w:tcPr>
            <w:tcW w:w="19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DBA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1AF524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8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DF36C3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67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5E3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6453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E0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AF8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FE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2F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CA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4E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91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F3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FF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0624C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AE458F" w14:paraId="5E5B6CD9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B5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A029FA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1B3835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35B6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74D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0962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089" w14:textId="77777777" w:rsidR="00C13ECE" w:rsidRPr="00AE458F" w:rsidRDefault="00C13ECE" w:rsidP="00CA4D87">
            <w:pPr>
              <w:spacing w:beforeLines="40" w:before="96" w:afterLines="40" w:after="96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D7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DA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D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31E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33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998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60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83EE5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AE458F" w14:paraId="53D2D97B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BA9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E2131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3022F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17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2C7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8C1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8A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33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F1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CE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C8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349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D8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906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46590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287E241B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1F6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C374C1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070005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547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61B2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EE5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87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57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3B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41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B43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A6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22D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4C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A9C88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29148C80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E37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6924D4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5AAAE9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80FD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3E40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9F6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B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0C9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D2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A3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64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08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62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B8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2FEFE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AE458F" w14:paraId="098C0EB2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DAE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007F93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C2AF1F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2FC1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BA3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4F5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14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A53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C9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754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989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CD7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5CF8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8045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3E994D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AE458F" w14:paraId="6773498E" w14:textId="77777777" w:rsidTr="00CA4D87">
        <w:tc>
          <w:tcPr>
            <w:tcW w:w="19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D1C6F8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F0202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50D7CC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1781876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74F359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C8C49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E45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29C42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578920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3472DC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271A6A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2D530F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D85EA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9B3542E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B12EB2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92F2B" w14:textId="77777777" w:rsidR="00C13ECE" w:rsidRPr="00AE458F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CD9AA9F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5736E07" w14:textId="77777777" w:rsidR="00C13ECE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ZARZĄDZANIE FINANSAMI PRZEDSIĘBIORSTW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451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490"/>
        <w:gridCol w:w="535"/>
        <w:gridCol w:w="535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C13ECE" w:rsidRPr="005E36D8" w14:paraId="1F4A255A" w14:textId="77777777" w:rsidTr="00CA4D87">
        <w:trPr>
          <w:trHeight w:val="345"/>
          <w:jc w:val="center"/>
        </w:trPr>
        <w:tc>
          <w:tcPr>
            <w:tcW w:w="1399" w:type="pct"/>
            <w:gridSpan w:val="2"/>
            <w:noWrap/>
            <w:vAlign w:val="center"/>
            <w:hideMark/>
          </w:tcPr>
          <w:p w14:paraId="4850DB55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3601" w:type="pct"/>
            <w:gridSpan w:val="13"/>
          </w:tcPr>
          <w:p w14:paraId="60FB2F15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5E36D8" w14:paraId="5D823D8C" w14:textId="77777777" w:rsidTr="00CA4D87">
        <w:trPr>
          <w:trHeight w:val="2729"/>
          <w:jc w:val="center"/>
        </w:trPr>
        <w:tc>
          <w:tcPr>
            <w:tcW w:w="1399" w:type="pct"/>
            <w:gridSpan w:val="2"/>
            <w:noWrap/>
            <w:vAlign w:val="center"/>
            <w:hideMark/>
          </w:tcPr>
          <w:p w14:paraId="7A87B6AC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14:paraId="4377E18A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ZFP </w:t>
            </w:r>
          </w:p>
        </w:tc>
        <w:tc>
          <w:tcPr>
            <w:tcW w:w="277" w:type="pct"/>
            <w:textDirection w:val="btLr"/>
            <w:vAlign w:val="center"/>
          </w:tcPr>
          <w:p w14:paraId="69144B1D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</w:rPr>
              <w:t>Strategie finansowe przedsiębiorstw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14:paraId="4A928B86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Kredytowanie przedsiębiorstw, biznes plan</w:t>
            </w:r>
          </w:p>
        </w:tc>
        <w:tc>
          <w:tcPr>
            <w:tcW w:w="277" w:type="pct"/>
            <w:textDirection w:val="btLr"/>
            <w:vAlign w:val="center"/>
          </w:tcPr>
          <w:p w14:paraId="72FF7469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Wycena przedsiębiorstwa</w:t>
            </w:r>
          </w:p>
        </w:tc>
        <w:tc>
          <w:tcPr>
            <w:tcW w:w="277" w:type="pct"/>
            <w:textDirection w:val="btLr"/>
            <w:vAlign w:val="center"/>
          </w:tcPr>
          <w:p w14:paraId="4D21CD17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Rachunkowość MMSP</w:t>
            </w:r>
          </w:p>
        </w:tc>
        <w:tc>
          <w:tcPr>
            <w:tcW w:w="277" w:type="pct"/>
            <w:textDirection w:val="btLr"/>
            <w:vAlign w:val="center"/>
          </w:tcPr>
          <w:p w14:paraId="24C5C964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Organizacja i finansowanie trzeciego sektora</w:t>
            </w:r>
          </w:p>
        </w:tc>
        <w:tc>
          <w:tcPr>
            <w:tcW w:w="277" w:type="pct"/>
            <w:textDirection w:val="btLr"/>
            <w:vAlign w:val="center"/>
          </w:tcPr>
          <w:p w14:paraId="52CBD998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Niekonwencjonalne formy finansowania a podatki</w:t>
            </w:r>
          </w:p>
        </w:tc>
        <w:tc>
          <w:tcPr>
            <w:tcW w:w="277" w:type="pct"/>
            <w:textDirection w:val="btLr"/>
            <w:vAlign w:val="center"/>
          </w:tcPr>
          <w:p w14:paraId="71677502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Audyt wewnętrzny</w:t>
            </w:r>
          </w:p>
        </w:tc>
        <w:tc>
          <w:tcPr>
            <w:tcW w:w="277" w:type="pct"/>
            <w:textDirection w:val="btLr"/>
            <w:vAlign w:val="center"/>
          </w:tcPr>
          <w:p w14:paraId="2900B0EF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Strategie podatkowe przedsiębiorstwa</w:t>
            </w:r>
          </w:p>
        </w:tc>
        <w:tc>
          <w:tcPr>
            <w:tcW w:w="277" w:type="pct"/>
            <w:textDirection w:val="btLr"/>
            <w:vAlign w:val="center"/>
          </w:tcPr>
          <w:p w14:paraId="1A90872F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Finanse grup kapitałowych</w:t>
            </w:r>
          </w:p>
        </w:tc>
        <w:tc>
          <w:tcPr>
            <w:tcW w:w="277" w:type="pct"/>
            <w:textDirection w:val="btLr"/>
            <w:vAlign w:val="center"/>
          </w:tcPr>
          <w:p w14:paraId="359EDF0E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Controling i rachunkowość w projektach inwestycyjnych</w:t>
            </w:r>
          </w:p>
        </w:tc>
        <w:tc>
          <w:tcPr>
            <w:tcW w:w="277" w:type="pct"/>
            <w:textDirection w:val="btLr"/>
            <w:vAlign w:val="center"/>
          </w:tcPr>
          <w:p w14:paraId="2ADFF2C8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Fundusze strukturalne w rozwoju przedsiębiorczości</w:t>
            </w:r>
          </w:p>
        </w:tc>
        <w:tc>
          <w:tcPr>
            <w:tcW w:w="277" w:type="pct"/>
            <w:textDirection w:val="btLr"/>
            <w:vAlign w:val="center"/>
          </w:tcPr>
          <w:p w14:paraId="6C719C33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Optymalizacja portfela inwestycyjnego przedsiębiorstwa</w:t>
            </w:r>
          </w:p>
        </w:tc>
      </w:tr>
      <w:tr w:rsidR="00C13ECE" w:rsidRPr="005E36D8" w14:paraId="3CEF3BD4" w14:textId="77777777" w:rsidTr="00CA4D87">
        <w:trPr>
          <w:jc w:val="center"/>
        </w:trPr>
        <w:tc>
          <w:tcPr>
            <w:tcW w:w="109" w:type="pct"/>
            <w:vAlign w:val="center"/>
          </w:tcPr>
          <w:p w14:paraId="688008C9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12DDFA90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06FB-1A_W01</w:t>
            </w:r>
          </w:p>
        </w:tc>
        <w:tc>
          <w:tcPr>
            <w:tcW w:w="277" w:type="pct"/>
            <w:noWrap/>
            <w:vAlign w:val="center"/>
          </w:tcPr>
          <w:p w14:paraId="68E21D3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88661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1CC1F57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57F1F5D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7872559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54A32B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A88341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642B37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7EAB72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2819A4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1077AE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70351E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569F52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44B7FBAE" w14:textId="77777777" w:rsidTr="00CA4D87">
        <w:trPr>
          <w:jc w:val="center"/>
        </w:trPr>
        <w:tc>
          <w:tcPr>
            <w:tcW w:w="109" w:type="pct"/>
            <w:vAlign w:val="center"/>
          </w:tcPr>
          <w:p w14:paraId="40D6F940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1224DFCC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06FB-1A_W02</w:t>
            </w:r>
          </w:p>
        </w:tc>
        <w:tc>
          <w:tcPr>
            <w:tcW w:w="277" w:type="pct"/>
            <w:noWrap/>
            <w:vAlign w:val="center"/>
          </w:tcPr>
          <w:p w14:paraId="2BAA5CE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BA711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2892610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12A0BD7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3B91E82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784238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35368C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1E679D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41DE3DF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5FC4AC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ACCAB0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8C9E80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4D684F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3B66A308" w14:textId="77777777" w:rsidTr="00CA4D87">
        <w:trPr>
          <w:jc w:val="center"/>
        </w:trPr>
        <w:tc>
          <w:tcPr>
            <w:tcW w:w="109" w:type="pct"/>
            <w:vAlign w:val="center"/>
          </w:tcPr>
          <w:p w14:paraId="613F1707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4C63590F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06FB-1A_W03</w:t>
            </w:r>
          </w:p>
        </w:tc>
        <w:tc>
          <w:tcPr>
            <w:tcW w:w="277" w:type="pct"/>
            <w:noWrap/>
            <w:vAlign w:val="center"/>
          </w:tcPr>
          <w:p w14:paraId="1A5C756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10F24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6D2B129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2874F64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2A1A0B3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442E1B7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37E1A60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66AB8B5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5E0EAF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746142E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24F8CE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0DE3C2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78B7B9F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42113378" w14:textId="77777777" w:rsidTr="00CA4D87">
        <w:trPr>
          <w:jc w:val="center"/>
        </w:trPr>
        <w:tc>
          <w:tcPr>
            <w:tcW w:w="109" w:type="pct"/>
            <w:vAlign w:val="center"/>
          </w:tcPr>
          <w:p w14:paraId="6B894371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0BED4894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06FB-1A_W04</w:t>
            </w:r>
          </w:p>
        </w:tc>
        <w:tc>
          <w:tcPr>
            <w:tcW w:w="277" w:type="pct"/>
            <w:noWrap/>
            <w:vAlign w:val="center"/>
          </w:tcPr>
          <w:p w14:paraId="2906196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0A4542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270FECF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2901859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3A6F840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3287F3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3A470A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682F8E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1992C8C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F2C2EB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D08E87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9CAE9B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875963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273C18DE" w14:textId="77777777" w:rsidTr="00CA4D87">
        <w:trPr>
          <w:jc w:val="center"/>
        </w:trPr>
        <w:tc>
          <w:tcPr>
            <w:tcW w:w="109" w:type="pct"/>
            <w:vAlign w:val="center"/>
          </w:tcPr>
          <w:p w14:paraId="28F05ADC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27DA82B7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06FB-1A_W05</w:t>
            </w:r>
          </w:p>
        </w:tc>
        <w:tc>
          <w:tcPr>
            <w:tcW w:w="277" w:type="pct"/>
            <w:noWrap/>
            <w:vAlign w:val="center"/>
          </w:tcPr>
          <w:p w14:paraId="04D5635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502D84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noWrap/>
            <w:vAlign w:val="center"/>
          </w:tcPr>
          <w:p w14:paraId="63EEC39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noWrap/>
            <w:vAlign w:val="center"/>
          </w:tcPr>
          <w:p w14:paraId="59D18EB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575D7BD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864D4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0F2AB47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745A98E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2A8443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C4E90B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0D13351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4E8A76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5C6B9B9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5E36D8" w14:paraId="13765774" w14:textId="77777777" w:rsidTr="00CA4D87">
        <w:trPr>
          <w:jc w:val="center"/>
        </w:trPr>
        <w:tc>
          <w:tcPr>
            <w:tcW w:w="109" w:type="pct"/>
            <w:vAlign w:val="center"/>
          </w:tcPr>
          <w:p w14:paraId="4792B48B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622525AA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06FB-1A_W06</w:t>
            </w:r>
          </w:p>
        </w:tc>
        <w:tc>
          <w:tcPr>
            <w:tcW w:w="277" w:type="pct"/>
            <w:noWrap/>
            <w:vAlign w:val="center"/>
          </w:tcPr>
          <w:p w14:paraId="4622DD8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shd w:val="clear" w:color="auto" w:fill="auto"/>
            <w:vAlign w:val="bottom"/>
          </w:tcPr>
          <w:p w14:paraId="429A2830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277" w:type="pct"/>
            <w:noWrap/>
            <w:vAlign w:val="center"/>
          </w:tcPr>
          <w:p w14:paraId="2F049B9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noWrap/>
            <w:vAlign w:val="center"/>
          </w:tcPr>
          <w:p w14:paraId="5ED1EE1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36A8847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79EF5A7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E6F7E9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659748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vAlign w:val="center"/>
          </w:tcPr>
          <w:p w14:paraId="70D72B2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099ED95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E04FA1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vAlign w:val="center"/>
          </w:tcPr>
          <w:p w14:paraId="0FFACDC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23B5E09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5E36D8" w14:paraId="64081E81" w14:textId="77777777" w:rsidTr="00CA4D87">
        <w:trPr>
          <w:jc w:val="center"/>
        </w:trPr>
        <w:tc>
          <w:tcPr>
            <w:tcW w:w="109" w:type="pct"/>
            <w:vAlign w:val="center"/>
          </w:tcPr>
          <w:p w14:paraId="3E05B902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7C976095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06FB-1A_W07</w:t>
            </w:r>
          </w:p>
        </w:tc>
        <w:tc>
          <w:tcPr>
            <w:tcW w:w="277" w:type="pct"/>
            <w:noWrap/>
            <w:vAlign w:val="center"/>
          </w:tcPr>
          <w:p w14:paraId="566132A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shd w:val="clear" w:color="auto" w:fill="auto"/>
            <w:vAlign w:val="bottom"/>
          </w:tcPr>
          <w:p w14:paraId="69E23578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262A2AE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3ABC2EB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noWrap/>
            <w:vAlign w:val="center"/>
          </w:tcPr>
          <w:p w14:paraId="6058092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2C64EB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69CF40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E4B973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74F5534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0287AD8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2A18971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vAlign w:val="center"/>
          </w:tcPr>
          <w:p w14:paraId="0C6A1E8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E2246E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3D180920" w14:textId="77777777" w:rsidTr="00CA4D87">
        <w:trPr>
          <w:jc w:val="center"/>
        </w:trPr>
        <w:tc>
          <w:tcPr>
            <w:tcW w:w="109" w:type="pct"/>
            <w:vAlign w:val="center"/>
          </w:tcPr>
          <w:p w14:paraId="26873958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2CAFAFD3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06FB-1A_W08</w:t>
            </w:r>
          </w:p>
        </w:tc>
        <w:tc>
          <w:tcPr>
            <w:tcW w:w="277" w:type="pct"/>
            <w:noWrap/>
            <w:vAlign w:val="center"/>
          </w:tcPr>
          <w:p w14:paraId="6AF8F6B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bottom"/>
          </w:tcPr>
          <w:p w14:paraId="6C1E7644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67AC052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4D4EFCD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6A46A31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2EC75A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46AC45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EFAFF5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E21ABB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CC5EE9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05EDF9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2B54BE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02D837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40DAD536" w14:textId="77777777" w:rsidTr="00CA4D87">
        <w:trPr>
          <w:jc w:val="center"/>
        </w:trPr>
        <w:tc>
          <w:tcPr>
            <w:tcW w:w="109" w:type="pct"/>
            <w:vAlign w:val="center"/>
          </w:tcPr>
          <w:p w14:paraId="5E22D542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795C2D80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06FB-1A_W09</w:t>
            </w:r>
          </w:p>
        </w:tc>
        <w:tc>
          <w:tcPr>
            <w:tcW w:w="277" w:type="pct"/>
            <w:noWrap/>
            <w:vAlign w:val="center"/>
          </w:tcPr>
          <w:p w14:paraId="604A704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bottom"/>
          </w:tcPr>
          <w:p w14:paraId="22C11EB2" w14:textId="77777777" w:rsidR="00C13ECE" w:rsidRPr="005E36D8" w:rsidRDefault="00C13ECE" w:rsidP="00CA4D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65C3452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0F41466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5637D28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695A7A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64E1E4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DECEE8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5885FC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BCE425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2D495B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07F923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919764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4C99D808" w14:textId="77777777" w:rsidTr="00CA4D87">
        <w:trPr>
          <w:jc w:val="center"/>
        </w:trPr>
        <w:tc>
          <w:tcPr>
            <w:tcW w:w="109" w:type="pct"/>
            <w:vAlign w:val="center"/>
          </w:tcPr>
          <w:p w14:paraId="26324F89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73220937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06FB-1A_W10</w:t>
            </w:r>
          </w:p>
        </w:tc>
        <w:tc>
          <w:tcPr>
            <w:tcW w:w="277" w:type="pct"/>
            <w:noWrap/>
            <w:vAlign w:val="center"/>
          </w:tcPr>
          <w:p w14:paraId="7BC889F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6308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0D3BA3A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4401B99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noWrap/>
            <w:vAlign w:val="center"/>
          </w:tcPr>
          <w:p w14:paraId="113AE9F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1C2DB2F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036B31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D80AC7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C65B69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" w:type="pct"/>
            <w:vAlign w:val="center"/>
          </w:tcPr>
          <w:p w14:paraId="651A727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2A6B85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0FBC64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5F1E98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4F79FAB6" w14:textId="77777777" w:rsidTr="00CA4D87">
        <w:trPr>
          <w:jc w:val="center"/>
        </w:trPr>
        <w:tc>
          <w:tcPr>
            <w:tcW w:w="109" w:type="pct"/>
            <w:vAlign w:val="center"/>
          </w:tcPr>
          <w:p w14:paraId="450196E1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690605C2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06FB-1A_W11</w:t>
            </w:r>
          </w:p>
        </w:tc>
        <w:tc>
          <w:tcPr>
            <w:tcW w:w="277" w:type="pct"/>
            <w:noWrap/>
            <w:vAlign w:val="center"/>
          </w:tcPr>
          <w:p w14:paraId="2717E36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7ADC6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36661EE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06BD5D3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29ACD44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658797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B38A39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6E9D8F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4362DA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2D829ED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713530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B65EA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FD37D4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1C765467" w14:textId="77777777" w:rsidTr="00CA4D87">
        <w:trPr>
          <w:jc w:val="center"/>
        </w:trPr>
        <w:tc>
          <w:tcPr>
            <w:tcW w:w="109" w:type="pct"/>
            <w:vAlign w:val="center"/>
          </w:tcPr>
          <w:p w14:paraId="159403DE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6A6516C4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06FB-1A_W12</w:t>
            </w:r>
          </w:p>
        </w:tc>
        <w:tc>
          <w:tcPr>
            <w:tcW w:w="277" w:type="pct"/>
            <w:noWrap/>
            <w:vAlign w:val="center"/>
          </w:tcPr>
          <w:p w14:paraId="4327431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463DD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25BF7BE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3E01577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54851E1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1E0122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C24313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737FD6E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A652FC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66E7559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3CB495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38C94D0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1D9C9E6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72016BC5" w14:textId="77777777" w:rsidTr="00CA4D87">
        <w:trPr>
          <w:jc w:val="center"/>
        </w:trPr>
        <w:tc>
          <w:tcPr>
            <w:tcW w:w="109" w:type="pct"/>
            <w:vAlign w:val="center"/>
          </w:tcPr>
          <w:p w14:paraId="0290AB9E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9" w:type="pct"/>
            <w:vAlign w:val="center"/>
            <w:hideMark/>
          </w:tcPr>
          <w:p w14:paraId="031488B8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06FB-1A_W13</w:t>
            </w:r>
          </w:p>
        </w:tc>
        <w:tc>
          <w:tcPr>
            <w:tcW w:w="277" w:type="pct"/>
            <w:noWrap/>
            <w:vAlign w:val="center"/>
          </w:tcPr>
          <w:p w14:paraId="45CDB6C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EA39D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noWrap/>
            <w:vAlign w:val="center"/>
          </w:tcPr>
          <w:p w14:paraId="57B9FD3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277" w:type="pct"/>
            <w:noWrap/>
            <w:vAlign w:val="center"/>
          </w:tcPr>
          <w:p w14:paraId="1533260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noWrap/>
            <w:vAlign w:val="center"/>
          </w:tcPr>
          <w:p w14:paraId="6646C39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3CA6B0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47787FA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74C4EAA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416BC89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5EFBF9E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77" w:type="pct"/>
            <w:vAlign w:val="center"/>
          </w:tcPr>
          <w:p w14:paraId="03AE64E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4622A9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277" w:type="pct"/>
            <w:vAlign w:val="center"/>
          </w:tcPr>
          <w:p w14:paraId="5509BF6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</w:tbl>
    <w:p w14:paraId="3B906718" w14:textId="77777777" w:rsidR="00C13ECE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2DCFC761" w14:textId="77777777" w:rsidR="00C13ECE" w:rsidRPr="007C5BF2" w:rsidRDefault="00C13ECE" w:rsidP="00C13ECE">
      <w:pPr>
        <w:spacing w:before="30" w:afterLines="30" w:after="72" w:line="240" w:lineRule="auto"/>
        <w:ind w:left="4956" w:firstLine="708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1720AEE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p w14:paraId="5BE2A583" w14:textId="77777777" w:rsidR="00C13ECE" w:rsidRPr="008A2A6F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ZARZĄDZANIE FINANSAMI PRZEDSIĘBIORSTW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20"/>
        <w:gridCol w:w="527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556"/>
      </w:tblGrid>
      <w:tr w:rsidR="00C13ECE" w:rsidRPr="001D7A73" w14:paraId="1D75BA16" w14:textId="77777777" w:rsidTr="00CA4D87">
        <w:trPr>
          <w:trHeight w:val="345"/>
        </w:trPr>
        <w:tc>
          <w:tcPr>
            <w:tcW w:w="1880" w:type="dxa"/>
            <w:gridSpan w:val="2"/>
            <w:noWrap/>
            <w:vAlign w:val="center"/>
            <w:hideMark/>
          </w:tcPr>
          <w:p w14:paraId="20F48B60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5912" w:type="dxa"/>
            <w:gridSpan w:val="13"/>
          </w:tcPr>
          <w:p w14:paraId="6093B438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1D7A73" w14:paraId="530C6BBA" w14:textId="77777777" w:rsidTr="00CA4D87">
        <w:trPr>
          <w:trHeight w:val="2692"/>
        </w:trPr>
        <w:tc>
          <w:tcPr>
            <w:tcW w:w="1880" w:type="dxa"/>
            <w:gridSpan w:val="2"/>
            <w:shd w:val="clear" w:color="auto" w:fill="auto"/>
            <w:noWrap/>
            <w:vAlign w:val="center"/>
          </w:tcPr>
          <w:p w14:paraId="4870AD7E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527" w:type="dxa"/>
            <w:shd w:val="clear" w:color="auto" w:fill="auto"/>
            <w:noWrap/>
            <w:textDirection w:val="btLr"/>
            <w:vAlign w:val="center"/>
          </w:tcPr>
          <w:p w14:paraId="25BC89E6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4D030F33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sz w:val="16"/>
                <w:szCs w:val="16"/>
              </w:rPr>
              <w:t>Strategie finansowe przedsiębiorstw</w:t>
            </w:r>
          </w:p>
        </w:tc>
        <w:tc>
          <w:tcPr>
            <w:tcW w:w="439" w:type="dxa"/>
            <w:shd w:val="clear" w:color="auto" w:fill="auto"/>
            <w:noWrap/>
            <w:textDirection w:val="btLr"/>
            <w:vAlign w:val="center"/>
          </w:tcPr>
          <w:p w14:paraId="096AFEC8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Kredytowanie przedsiębiorstw, biznes plan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68BCFDAB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Wycena przedsiębiorstwa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355C801C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Przedsiębiorstwo na rynku kapitałowym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38AB76BB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Organizacja i finansowanie trzeciego sektora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24F6C57E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Niekonwencjonalne formy finansowania a podatki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2A033948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Audyt wewnętrzny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58B95612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Strategie podatkowe przedsiębiorstwa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5927E55A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Finanse grup kapitałowych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6A968E5A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Controling w projektach inwestycyjnych</w:t>
            </w:r>
          </w:p>
        </w:tc>
        <w:tc>
          <w:tcPr>
            <w:tcW w:w="439" w:type="dxa"/>
            <w:shd w:val="clear" w:color="auto" w:fill="auto"/>
            <w:textDirection w:val="btLr"/>
            <w:vAlign w:val="center"/>
          </w:tcPr>
          <w:p w14:paraId="2CDFF8AD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Fundusze strukturalne w rozwoju przedsiębiorczości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14:paraId="2753C07E" w14:textId="77777777" w:rsidR="00C13ECE" w:rsidRPr="001D7A73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Optymalizacja portfela inwestycyjnego przedsiębiorstwa</w:t>
            </w:r>
          </w:p>
        </w:tc>
      </w:tr>
      <w:tr w:rsidR="00C13ECE" w:rsidRPr="001D7A73" w14:paraId="7C63C2B7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1E8DA320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AB7D353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06FB-1A_U01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3932E2A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02F0AA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B8493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DC89F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EA6505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D6480C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3AE33F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D0BFEA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35B6A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7ADA22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B32787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A43BC2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395FEF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796D78AA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1A31D707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512D46E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06FB-1A_U02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3E6C2BD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6DBCE6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8AD8D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EAE184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7E764D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3156E4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834FE5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0D904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65546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64C8D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7ABC5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D996C8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1E5D6C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518686EE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77BB12EE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ED23A5B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06FB-1A_U03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4215A5A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381B7E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2794C3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26DF3B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F2C42A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0059B9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22DEB9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6B482A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6054FB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4CFA31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CB0055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C8C01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B7E90D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4F6C0307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30F32C9B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C030F78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06FB-1A_U04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1C7574A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1088FC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0804A6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4B29F4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395C63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3E2921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60B28D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52B7C1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043E44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7996FE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66D14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7775AE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8E6F5A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1C5F04CC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7DBD1641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A0BBF56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06FB-1A_U05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0FB82CA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796819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3F5BBF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539E61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3C48D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8C2FCB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B66543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FBAC53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B2C77A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3F7A6C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C6CB7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B7912B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ECEBE1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3BE92E5D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0447BF6F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F87B713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06FB-1A_U06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2487451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4737B5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4FCAF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294FA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E173D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424CA9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27D603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E0278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58EC7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7542B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B8D2F0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51595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5DD0A8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1D7A73" w14:paraId="3D190F5F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7BA4797A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FD53966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06FB-1A_U07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6207F67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687092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577C3E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EA497B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B5C426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D6C793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572AF8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BC4E6F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BDDADE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2647F4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472DDB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5B1A8E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BA9687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0DDDB590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056F7234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F7CDB55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06FB-1A_U08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13F7065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6BA6BB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8C2B22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039733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706A24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48D7E8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33CB67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B3206B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9389FD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C59545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A04BDB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2EF970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C810D0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1D7A73" w14:paraId="14624053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0D8B1DFF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D0A7A75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06FB-1A_U09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0608A48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49CE0E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16DD70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DDF668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6D6FB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762653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4D1C44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6299D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B5086D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7111B5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6526EA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36B262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0A27B5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4290A1F0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184A7ED4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CF05A36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06FB-1A_U10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2BC1C99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5FAF5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5D6CF1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3CD34C1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11B0B0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5833BB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6961D4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7EE82DC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1F301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B852AC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EC75CF4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145C0E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C06239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1D7A73" w14:paraId="35929731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41A15538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54F27CC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06FB-1A_U11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28B6B0E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3AC4D3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41A96D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B196C8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96465C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BA0959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A97EB6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12F43B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D46514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DA9ADD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7E29A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0FE53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CDA80F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1D7A73" w14:paraId="54838A13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53BEF842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046E46D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06FB-1A_U12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1AB60B62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4DF63A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8FEC83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154024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EE85A4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2DB17C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A2BFA0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424DB9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50929A7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B8FBC3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4346DF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A6A4F8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B78CDF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0402C75D" w14:textId="77777777" w:rsidTr="00CA4D87">
        <w:trPr>
          <w:cantSplit/>
        </w:trPr>
        <w:tc>
          <w:tcPr>
            <w:tcW w:w="160" w:type="dxa"/>
            <w:shd w:val="clear" w:color="auto" w:fill="auto"/>
            <w:vAlign w:val="center"/>
          </w:tcPr>
          <w:p w14:paraId="5554DDF5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3D3DECA" w14:textId="77777777" w:rsidR="00C13ECE" w:rsidRPr="001D7A73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7A73">
              <w:rPr>
                <w:rFonts w:ascii="Times New Roman" w:hAnsi="Times New Roman"/>
                <w:color w:val="000000"/>
                <w:sz w:val="16"/>
                <w:szCs w:val="16"/>
              </w:rPr>
              <w:t>06FB-1A_U13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6216BC9A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D4E5C41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235EA33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9669665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FA481C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145888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8954920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22323CB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9211469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518EF1E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89A05BF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7DB64E6" w14:textId="77777777" w:rsidR="00C13ECE" w:rsidRPr="001D7A73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6BAB6C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D7A7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</w:tbl>
    <w:p w14:paraId="79A6F0C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4710D9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02426C3" w14:textId="77777777" w:rsidR="00C13ECE" w:rsidRPr="008A2A6F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ZARZĄDZANIE FINANSAMI PRZEDSIĘBIORSTW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1118"/>
        <w:gridCol w:w="52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51"/>
      </w:tblGrid>
      <w:tr w:rsidR="00C13ECE" w:rsidRPr="005E36D8" w14:paraId="25FE9FDA" w14:textId="77777777" w:rsidTr="00CA4D87">
        <w:trPr>
          <w:trHeight w:val="345"/>
        </w:trPr>
        <w:tc>
          <w:tcPr>
            <w:tcW w:w="1300" w:type="dxa"/>
            <w:gridSpan w:val="2"/>
            <w:noWrap/>
            <w:vAlign w:val="center"/>
            <w:hideMark/>
          </w:tcPr>
          <w:p w14:paraId="15EFE1CE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5499" w:type="dxa"/>
            <w:gridSpan w:val="13"/>
          </w:tcPr>
          <w:p w14:paraId="2EB662F2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5E36D8" w14:paraId="4FBB1B4D" w14:textId="77777777" w:rsidTr="00CA4D87">
        <w:trPr>
          <w:trHeight w:val="2692"/>
        </w:trPr>
        <w:tc>
          <w:tcPr>
            <w:tcW w:w="1300" w:type="dxa"/>
            <w:gridSpan w:val="2"/>
            <w:noWrap/>
            <w:vAlign w:val="center"/>
          </w:tcPr>
          <w:p w14:paraId="3447420B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527" w:type="dxa"/>
            <w:shd w:val="clear" w:color="auto" w:fill="auto"/>
            <w:noWrap/>
            <w:textDirection w:val="btLr"/>
            <w:vAlign w:val="center"/>
          </w:tcPr>
          <w:p w14:paraId="2CBD5D4A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411" w:type="dxa"/>
            <w:textDirection w:val="btLr"/>
            <w:vAlign w:val="center"/>
          </w:tcPr>
          <w:p w14:paraId="77B0A9AF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sz w:val="16"/>
                <w:szCs w:val="16"/>
              </w:rPr>
              <w:t>Strategie finansowe przedsiębiorstw</w:t>
            </w:r>
          </w:p>
        </w:tc>
        <w:tc>
          <w:tcPr>
            <w:tcW w:w="411" w:type="dxa"/>
            <w:noWrap/>
            <w:textDirection w:val="btLr"/>
            <w:vAlign w:val="center"/>
          </w:tcPr>
          <w:p w14:paraId="4F6A9B8E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Kredytowanie przedsiębiorstw, biznes plan</w:t>
            </w:r>
          </w:p>
        </w:tc>
        <w:tc>
          <w:tcPr>
            <w:tcW w:w="411" w:type="dxa"/>
            <w:textDirection w:val="btLr"/>
            <w:vAlign w:val="center"/>
          </w:tcPr>
          <w:p w14:paraId="47DE6F87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Wycena przedsiębiorstwa</w:t>
            </w:r>
          </w:p>
        </w:tc>
        <w:tc>
          <w:tcPr>
            <w:tcW w:w="411" w:type="dxa"/>
            <w:textDirection w:val="btLr"/>
            <w:vAlign w:val="center"/>
          </w:tcPr>
          <w:p w14:paraId="3B6958D2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Przedsiębiorstwo na rynku kapitałowym</w:t>
            </w:r>
          </w:p>
        </w:tc>
        <w:tc>
          <w:tcPr>
            <w:tcW w:w="411" w:type="dxa"/>
            <w:textDirection w:val="btLr"/>
            <w:vAlign w:val="center"/>
          </w:tcPr>
          <w:p w14:paraId="538154C4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Organizacja i finansowanie trzeciego sektora</w:t>
            </w:r>
          </w:p>
        </w:tc>
        <w:tc>
          <w:tcPr>
            <w:tcW w:w="411" w:type="dxa"/>
            <w:textDirection w:val="btLr"/>
            <w:vAlign w:val="center"/>
          </w:tcPr>
          <w:p w14:paraId="239DD34C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Niekonwencjonalne formy finansowania a podatki</w:t>
            </w:r>
          </w:p>
        </w:tc>
        <w:tc>
          <w:tcPr>
            <w:tcW w:w="411" w:type="dxa"/>
            <w:textDirection w:val="btLr"/>
            <w:vAlign w:val="center"/>
          </w:tcPr>
          <w:p w14:paraId="78BFDA41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Audyt wewnętrzny</w:t>
            </w:r>
          </w:p>
        </w:tc>
        <w:tc>
          <w:tcPr>
            <w:tcW w:w="411" w:type="dxa"/>
            <w:textDirection w:val="btLr"/>
            <w:vAlign w:val="center"/>
          </w:tcPr>
          <w:p w14:paraId="7324F309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Strategie podatkowe przedsiębiorstwa</w:t>
            </w:r>
          </w:p>
        </w:tc>
        <w:tc>
          <w:tcPr>
            <w:tcW w:w="411" w:type="dxa"/>
            <w:textDirection w:val="btLr"/>
            <w:vAlign w:val="center"/>
          </w:tcPr>
          <w:p w14:paraId="6B8C912F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Finanse grup kapitałowych</w:t>
            </w:r>
          </w:p>
        </w:tc>
        <w:tc>
          <w:tcPr>
            <w:tcW w:w="411" w:type="dxa"/>
            <w:textDirection w:val="btLr"/>
            <w:vAlign w:val="center"/>
          </w:tcPr>
          <w:p w14:paraId="0AAAAE17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Controling w projektach inwestycyjnych</w:t>
            </w:r>
          </w:p>
        </w:tc>
        <w:tc>
          <w:tcPr>
            <w:tcW w:w="411" w:type="dxa"/>
            <w:textDirection w:val="btLr"/>
            <w:vAlign w:val="center"/>
          </w:tcPr>
          <w:p w14:paraId="50E55F21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Fundusze strukturalne w rozwoju przedsiębiorczości</w:t>
            </w:r>
          </w:p>
        </w:tc>
        <w:tc>
          <w:tcPr>
            <w:tcW w:w="451" w:type="dxa"/>
            <w:textDirection w:val="btLr"/>
            <w:vAlign w:val="center"/>
          </w:tcPr>
          <w:p w14:paraId="0A7F465D" w14:textId="77777777" w:rsidR="00C13ECE" w:rsidRPr="005E36D8" w:rsidRDefault="00C13ECE" w:rsidP="00CA4D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hAnsi="Times New Roman"/>
                <w:color w:val="000000"/>
                <w:sz w:val="16"/>
                <w:szCs w:val="16"/>
              </w:rPr>
              <w:t>Optymalizacja portfela inwestycyjnego przedsiębiorstwa</w:t>
            </w:r>
          </w:p>
        </w:tc>
      </w:tr>
      <w:tr w:rsidR="00C13ECE" w:rsidRPr="005E36D8" w14:paraId="714D0E14" w14:textId="77777777" w:rsidTr="00CA4D87">
        <w:tc>
          <w:tcPr>
            <w:tcW w:w="182" w:type="dxa"/>
            <w:vAlign w:val="center"/>
          </w:tcPr>
          <w:p w14:paraId="581337AE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744BFED3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527" w:type="dxa"/>
            <w:noWrap/>
            <w:vAlign w:val="center"/>
          </w:tcPr>
          <w:p w14:paraId="227BE51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061016FF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324EE93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1856904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4BE9690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546E1F3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1FB017E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41920F7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1B67856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6D754CA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4809ADA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3656DE1E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vAlign w:val="center"/>
          </w:tcPr>
          <w:p w14:paraId="3D93FC91" w14:textId="77777777" w:rsidR="00C13ECE" w:rsidRPr="005E36D8" w:rsidRDefault="00C13ECE" w:rsidP="00CA4D87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7305D546" w14:textId="77777777" w:rsidTr="00CA4D87">
        <w:tc>
          <w:tcPr>
            <w:tcW w:w="182" w:type="dxa"/>
            <w:vAlign w:val="center"/>
          </w:tcPr>
          <w:p w14:paraId="34221971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1B36C76A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527" w:type="dxa"/>
            <w:noWrap/>
            <w:vAlign w:val="center"/>
          </w:tcPr>
          <w:p w14:paraId="1F8CEC4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7C5201B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7117B43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3569CF2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373C693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239DA50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71D1821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0D77B5A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448145C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2E5DAE6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5AF9064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1E72AF9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vAlign w:val="center"/>
          </w:tcPr>
          <w:p w14:paraId="30C790A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2B077A44" w14:textId="77777777" w:rsidTr="00CA4D87">
        <w:tc>
          <w:tcPr>
            <w:tcW w:w="182" w:type="dxa"/>
            <w:vAlign w:val="center"/>
          </w:tcPr>
          <w:p w14:paraId="41D3C083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738D3296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527" w:type="dxa"/>
            <w:noWrap/>
            <w:vAlign w:val="center"/>
          </w:tcPr>
          <w:p w14:paraId="0ADA8BE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7D359D2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0CDA5CD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3027D01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0267AAA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5E09778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2C3BEAE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11AFCE3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2086676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5F398AF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3D9540E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21E7E4F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vAlign w:val="center"/>
          </w:tcPr>
          <w:p w14:paraId="5846B12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12EF9770" w14:textId="77777777" w:rsidTr="00CA4D87">
        <w:tc>
          <w:tcPr>
            <w:tcW w:w="182" w:type="dxa"/>
            <w:vAlign w:val="center"/>
          </w:tcPr>
          <w:p w14:paraId="58EA4CA8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2F8BAD96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527" w:type="dxa"/>
            <w:noWrap/>
            <w:vAlign w:val="center"/>
          </w:tcPr>
          <w:p w14:paraId="1C8F243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3A6C375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noWrap/>
            <w:vAlign w:val="center"/>
          </w:tcPr>
          <w:p w14:paraId="64936EF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noWrap/>
            <w:vAlign w:val="center"/>
          </w:tcPr>
          <w:p w14:paraId="07144D8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noWrap/>
            <w:vAlign w:val="center"/>
          </w:tcPr>
          <w:p w14:paraId="30EEE11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573D761C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6BE8F2B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62B3B7C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239D7BB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6B9F3CE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56F0FAB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75CFBF6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vAlign w:val="center"/>
          </w:tcPr>
          <w:p w14:paraId="3DEEF31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5A638BBD" w14:textId="77777777" w:rsidTr="00CA4D87">
        <w:tc>
          <w:tcPr>
            <w:tcW w:w="182" w:type="dxa"/>
            <w:vAlign w:val="center"/>
          </w:tcPr>
          <w:p w14:paraId="0C916960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41843881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527" w:type="dxa"/>
            <w:noWrap/>
            <w:vAlign w:val="center"/>
          </w:tcPr>
          <w:p w14:paraId="0878824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122AE0B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11FACCA8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5D8A012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125B10E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4AA36E2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7AC626B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1EC7EBB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76AA65A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0209BA6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4A404D31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1FDE39D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vAlign w:val="center"/>
          </w:tcPr>
          <w:p w14:paraId="2B5E440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5E36D8" w14:paraId="3CAAFBD7" w14:textId="77777777" w:rsidTr="00CA4D87">
        <w:tc>
          <w:tcPr>
            <w:tcW w:w="182" w:type="dxa"/>
            <w:vAlign w:val="center"/>
          </w:tcPr>
          <w:p w14:paraId="37F4C666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446C10BE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527" w:type="dxa"/>
            <w:noWrap/>
            <w:vAlign w:val="center"/>
          </w:tcPr>
          <w:p w14:paraId="00CB332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0E750DE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3BA2D7A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noWrap/>
            <w:vAlign w:val="center"/>
          </w:tcPr>
          <w:p w14:paraId="7138996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noWrap/>
            <w:vAlign w:val="center"/>
          </w:tcPr>
          <w:p w14:paraId="23627B6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14242C7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4ACA2D6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493D1C17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486B7D5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5EB53EE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6A3B6096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11" w:type="dxa"/>
            <w:vAlign w:val="center"/>
          </w:tcPr>
          <w:p w14:paraId="02F5429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vAlign w:val="center"/>
          </w:tcPr>
          <w:p w14:paraId="160799F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5E36D8" w14:paraId="1D62961E" w14:textId="77777777" w:rsidTr="00CA4D87">
        <w:tc>
          <w:tcPr>
            <w:tcW w:w="182" w:type="dxa"/>
            <w:vAlign w:val="center"/>
          </w:tcPr>
          <w:p w14:paraId="068C46CB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vAlign w:val="center"/>
            <w:hideMark/>
          </w:tcPr>
          <w:p w14:paraId="4E848B7F" w14:textId="77777777" w:rsidR="00C13ECE" w:rsidRPr="005E36D8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527" w:type="dxa"/>
            <w:noWrap/>
            <w:vAlign w:val="center"/>
          </w:tcPr>
          <w:p w14:paraId="4DE8785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6A5E002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3338510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128A2FC0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noWrap/>
            <w:vAlign w:val="center"/>
          </w:tcPr>
          <w:p w14:paraId="5A568BED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4542DF42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317BD0DA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760807E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11" w:type="dxa"/>
            <w:vAlign w:val="center"/>
          </w:tcPr>
          <w:p w14:paraId="2D24C293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76495325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7607B929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11" w:type="dxa"/>
            <w:vAlign w:val="center"/>
          </w:tcPr>
          <w:p w14:paraId="21574A84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vAlign w:val="center"/>
          </w:tcPr>
          <w:p w14:paraId="2CD25DBB" w14:textId="77777777" w:rsidR="00C13ECE" w:rsidRPr="005E36D8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E36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</w:tbl>
    <w:p w14:paraId="6A25C5CD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6223F8F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2AED34FB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69164777" w14:textId="77777777" w:rsidR="00C13ECE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SPECJALNOŚĆ: FINANSE ZAKŁADÓW UBEZPIECZEŃ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3ECE" w:rsidRPr="00611947" w14:paraId="4BDDEDCB" w14:textId="77777777" w:rsidTr="00CA4D87">
        <w:trPr>
          <w:trHeight w:val="345"/>
        </w:trPr>
        <w:tc>
          <w:tcPr>
            <w:tcW w:w="226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889C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br/>
            </w:r>
            <w:r w:rsidRPr="006119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7938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457D1E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611947" w14:paraId="5109E851" w14:textId="77777777" w:rsidTr="00CA4D87">
        <w:trPr>
          <w:trHeight w:val="2487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755E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ADA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kierunkowe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334D69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D822B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Regulacje prawne w działalności ubezpieczeniowej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7A155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Ubezpieczenia na życie, majątkowe i pozostałe osobowe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5216F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Ubezpieczenia finansowe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05401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Dystrybucja produktów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35214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Likwidacja szkód w ubezpieczeniach gospodarczych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09295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Analiza danych ubezpieczeniowych w programie MS Excel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44109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Ubezpieczenia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FC71E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Podstawy kalkulacji składek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6A35D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Reasekuracja produktów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5FBFB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Rachunkowość ubezpieczeniowa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2093D0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Marketing i negocjacje w ubezpieczeniach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38548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Sprawozdawczość i analiza finansowa zakładów ubezpieczeń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CD23B" w14:textId="77777777" w:rsidR="00C13ECE" w:rsidRPr="00611947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947">
              <w:rPr>
                <w:rFonts w:ascii="Times New Roman" w:hAnsi="Times New Roman"/>
                <w:color w:val="000000"/>
                <w:sz w:val="16"/>
                <w:szCs w:val="16"/>
              </w:rPr>
              <w:t>Zarządzanie ryzykiem w zakładach ubezpieczeń</w:t>
            </w:r>
          </w:p>
        </w:tc>
      </w:tr>
      <w:tr w:rsidR="00C13ECE" w:rsidRPr="00611947" w14:paraId="57F490AB" w14:textId="77777777" w:rsidTr="00CA4D87">
        <w:trPr>
          <w:trHeight w:val="345"/>
        </w:trPr>
        <w:tc>
          <w:tcPr>
            <w:tcW w:w="226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ED3" w14:textId="77777777" w:rsidR="00C13ECE" w:rsidRPr="00611947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E80" w14:textId="77777777" w:rsidR="00C13ECE" w:rsidRPr="00611947" w:rsidRDefault="00C13ECE" w:rsidP="00CA4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25AB039F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C47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4DD7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8B0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7E9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C09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19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D5F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593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0E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31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414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75B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ED4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B4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71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F6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611947" w14:paraId="75243CB1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6ACA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9430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3EC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1C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703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D76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7A1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40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5CE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EBE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6F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4BE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DFA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557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B91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E73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6A78370E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951A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F51F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045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2DE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4FF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27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A52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52D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9FC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C6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C1C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46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A0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7E3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F1E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A3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4903C95B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5123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7B02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880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B5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16C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C42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1F2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3A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D4A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CF7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1F0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BB2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048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EFA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03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FDE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611947" w14:paraId="047D7689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08F9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22E8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0A7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CA3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9F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2D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3F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C3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CB1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7CF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844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2CA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E2B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E2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DD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AF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428330DC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9227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BE7A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C2E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7AC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BE9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9DB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C4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65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0D8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91D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F69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B56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133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482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79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973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611947" w14:paraId="1A06CADC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648E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6BB3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719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FA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5FF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DEA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415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24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59D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40F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EB3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B8B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FC7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BBE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EA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78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3C647E06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1D3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A587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A6E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96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CBE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99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01B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7C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804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3AB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B82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7F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150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3B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BCB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AF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2EC0D4BD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38C8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3543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745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E33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56C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C0B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538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BE0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1E2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77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071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A0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A5E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24F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74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48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00A6FC09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320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0ED9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673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22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3A9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5A3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C7D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2A5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8E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FCB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A37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B03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4F3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13B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81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8D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204FCBED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F988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B097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4BA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AD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63C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B5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BD5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BBA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B19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37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699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D83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99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40B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E4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CC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1FDB2FEE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F056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F5D7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93A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EC9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54C5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E9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2B2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835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7ACA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725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8770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BBFD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ACC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4BC6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E5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A92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11947" w14:paraId="74E0AAA7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883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970A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119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06FB-1A_W13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0D4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F59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B66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0B18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7FC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740C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E061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B1EB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658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29E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EC8F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687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4F2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71D4" w14:textId="77777777" w:rsidR="00C13ECE" w:rsidRPr="00611947" w:rsidRDefault="00C13ECE" w:rsidP="00CA4D8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9FFC44C" w14:textId="77777777" w:rsidR="00C13ECE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141A8CBA" w14:textId="77777777" w:rsidR="00C13ECE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59956B6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5445175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799E54A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4A226CE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25B8927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SPECJALNOŚĆ: FINANSE ZAKŁADÓW UBEZPIECZEŃ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 (c.d.)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0"/>
      </w:tblGrid>
      <w:tr w:rsidR="00C13ECE" w:rsidRPr="006201D1" w14:paraId="67C3345C" w14:textId="77777777" w:rsidTr="00CA4D87">
        <w:trPr>
          <w:trHeight w:val="345"/>
        </w:trPr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A492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8081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62E42BD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6201D1" w14:paraId="357AD3B7" w14:textId="77777777" w:rsidTr="00CA4D87">
        <w:trPr>
          <w:trHeight w:val="252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963F" w14:textId="77777777" w:rsidR="00C13ECE" w:rsidRPr="006201D1" w:rsidRDefault="00C13ECE" w:rsidP="00CA4D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D25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kierunkowe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B6F19C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Cała specjalność / moduł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5FE077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Regulacje prawne w działalności ubezpieczeniowej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2F332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Ubezpieczenia na życie, majątkowe i pozostałe osobowe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8A752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Ubezpieczenia finansowe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7CCAF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Dystrybucja produktów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40B86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Likwidacja szkód w ubezpieczeniach gospodarczych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9AE521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Analiza danych ubezpieczeniowych w programie MS Excel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4E779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Ubezpieczenia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0E78C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Podstawy kalkulacji składek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FB07D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Reasekuracja produktów ubezpieczeniowych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281F4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Rachunkowość ubezpieczeniowa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03F9D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Marketing i negocjacje w ubezpieczeniach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538F0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Sprawozdawczość i analiza finansowa zakładów ubezpieczeń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960CEE" w14:textId="77777777" w:rsidR="00C13ECE" w:rsidRPr="006201D1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01D1">
              <w:rPr>
                <w:rFonts w:ascii="Times New Roman" w:hAnsi="Times New Roman"/>
                <w:color w:val="000000"/>
                <w:sz w:val="16"/>
                <w:szCs w:val="16"/>
              </w:rPr>
              <w:t>Zarządzanie ryzykiem w zakładach ubezpieczeń</w:t>
            </w:r>
          </w:p>
        </w:tc>
      </w:tr>
      <w:tr w:rsidR="00C13ECE" w:rsidRPr="006201D1" w14:paraId="3232230A" w14:textId="77777777" w:rsidTr="00CA4D87">
        <w:trPr>
          <w:trHeight w:val="345"/>
        </w:trPr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18D15F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8081" w:type="dxa"/>
            <w:gridSpan w:val="1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2504B4" w14:textId="77777777" w:rsidR="00C13ECE" w:rsidRPr="006201D1" w:rsidRDefault="00C13ECE" w:rsidP="00CA4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62696EEA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71292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0400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65D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BA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FED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26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F86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C82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5AD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951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A3A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BB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FD8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89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22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03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6201D1" w14:paraId="33BF6A0C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F4C8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B541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532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4C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6F4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FB7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24D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69E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B14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CB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313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2F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DA2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28F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FE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36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79F8A524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410AC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066C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E24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7CE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7B7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F9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B4B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1CD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17D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DA3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550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57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33F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364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96A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AD1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6201D1" w14:paraId="42884343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43DDA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5C41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AE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72C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C56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98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85E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46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C6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08D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523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B23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B91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3C3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AF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6A2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216BF15E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941ED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2D9B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342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914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149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A7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9FD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004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489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32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54E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F51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189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D8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F7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A8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5ACA0E7A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77498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0D61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24C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3DD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EAE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31C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9B9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238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084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468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DF3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7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39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3D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DC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4CA3AF42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4340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2BB6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21E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BA7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09A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70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3B5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3FC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CB3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1AB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9CA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32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2D9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A6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87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07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6201D1" w14:paraId="5021A9B8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75982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1A49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494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6F3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F72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93A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CE9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8B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F04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3C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787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4B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6D8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AF5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C6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DA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5C3BBBC7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8DA13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2E9C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B60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2B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20E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DD8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C3A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092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D4D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145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594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C24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04F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566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D13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10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2DD83158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FA804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DA2C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99E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5E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2AD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F8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6BA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BA3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991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85B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AB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3AA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2A0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0F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B87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99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6201D1" w14:paraId="729028F7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9D78E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F539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2B4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47B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404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DD9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043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45F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C17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CA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09B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DF3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099D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BFC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75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7D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0F4C1AAE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08A36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3047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5B0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7A9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5C5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026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F0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DFC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C863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3171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8DB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CB9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7AC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22F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69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C4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6201D1" w14:paraId="04EAB43B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8347D" w14:textId="77777777" w:rsidR="00C13ECE" w:rsidRPr="006201D1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9C5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201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160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9D5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95C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87F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27B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135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4628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392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93DE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7E99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69FA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9714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C76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EAC" w14:textId="77777777" w:rsidR="00C13ECE" w:rsidRPr="006201D1" w:rsidRDefault="00C13ECE" w:rsidP="00CA4D87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B10E372" w14:textId="77777777" w:rsidR="00C13ECE" w:rsidRDefault="00C13ECE" w:rsidP="00C13EC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</w:p>
    <w:p w14:paraId="11F2661B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SPECJALNOŚĆ: FINANSE ZAKŁADÓW UBEZPIECZEŃ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 (c.d.)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51"/>
        <w:gridCol w:w="591"/>
        <w:gridCol w:w="59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32"/>
      </w:tblGrid>
      <w:tr w:rsidR="00C13ECE" w:rsidRPr="009C34CD" w14:paraId="5CC66276" w14:textId="77777777" w:rsidTr="00CA4D87">
        <w:trPr>
          <w:trHeight w:val="675"/>
        </w:trPr>
        <w:tc>
          <w:tcPr>
            <w:tcW w:w="25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DD8C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8404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96FF21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(skrócone nazwy)</w:t>
            </w:r>
          </w:p>
        </w:tc>
      </w:tr>
      <w:tr w:rsidR="00C13ECE" w:rsidRPr="009C34CD" w14:paraId="4C5C2371" w14:textId="77777777" w:rsidTr="00CA4D87">
        <w:trPr>
          <w:trHeight w:val="2520"/>
        </w:trPr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4207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55D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kierunkowe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2F5449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Cała specjalność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145F8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Regulacje prawne w działalności ubezpieczeniowej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5FF93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Ubezpieczenia na życie, majątkowe i pozostałe osobowe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AAB5B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Ubezpieczenia finansowe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C8CC3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Dystrybucja produktów ubezpieczeniowych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D0F25A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Likwidacja szkód w ubezpieczeniach gospodarczych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E348B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Analiza danych ubezpieczeniowych w programie MS Excel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2AE22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Ubezpieczenia społeczne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F2F16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Podstawy kalkulacji składek ubezpieczeniowych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7E2592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Reasekuracja produktów ubezpieczeniowych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45649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Rachunkowość ubezpieczeniowa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F1F49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Marketing i negocjacje w ubezpieczeniach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001B85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Sprawozdawczość i analiza finansowa zakładów ubezpieczeń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C9BA6" w14:textId="77777777" w:rsidR="00C13ECE" w:rsidRPr="009C34CD" w:rsidRDefault="00C13ECE" w:rsidP="00CA4D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34CD">
              <w:rPr>
                <w:rFonts w:ascii="Times New Roman" w:hAnsi="Times New Roman"/>
                <w:color w:val="000000"/>
                <w:sz w:val="16"/>
                <w:szCs w:val="16"/>
              </w:rPr>
              <w:t>Zarządzanie ryzykiem w zakładach ubezpieczeń</w:t>
            </w:r>
          </w:p>
        </w:tc>
      </w:tr>
      <w:tr w:rsidR="00C13ECE" w:rsidRPr="009C34CD" w14:paraId="063F487F" w14:textId="77777777" w:rsidTr="00CA4D87">
        <w:trPr>
          <w:trHeight w:val="345"/>
        </w:trPr>
        <w:tc>
          <w:tcPr>
            <w:tcW w:w="25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5C894B9" w14:textId="77777777" w:rsidR="00C13ECE" w:rsidRPr="009C34CD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Kompetencje </w:t>
            </w:r>
          </w:p>
        </w:tc>
        <w:tc>
          <w:tcPr>
            <w:tcW w:w="8404" w:type="dxa"/>
            <w:gridSpan w:val="1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FE3B8B" w14:textId="77777777" w:rsidR="00C13ECE" w:rsidRPr="009C34CD" w:rsidRDefault="00C13ECE" w:rsidP="00CA4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9C34CD" w14:paraId="6E3E9BFD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CF37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6344B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DCF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C0A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71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19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D332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E9E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FF8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DC7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A57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77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115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13C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B4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8F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</w:tr>
      <w:tr w:rsidR="00C13ECE" w:rsidRPr="009C34CD" w14:paraId="1970D2B4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19B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E756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D8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C2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648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592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D2E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34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0D6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31D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E39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9A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4C7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97C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50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28D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9C34CD" w14:paraId="7D596AD8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F10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E3E6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03B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0E1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D2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25D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F7E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3F9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51C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1F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276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D4B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533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7FB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45D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27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9C34CD" w14:paraId="6D54CCD9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4C93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840C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37E3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C34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D0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30B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1AB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C2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82B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AAE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781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2D8D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453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951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71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57C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9C34CD" w14:paraId="793453E2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3881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8732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A41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0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E09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D3C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A48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BB1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1241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1F5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47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02B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7CE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8FD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6C6C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6FD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9C34CD" w14:paraId="0456F172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30C5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D86E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0EB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313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6A43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EC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E5E" w14:textId="77777777" w:rsidR="00C13ECE" w:rsidRPr="009C34CD" w:rsidRDefault="00C13ECE" w:rsidP="00CA4D87">
            <w:pPr>
              <w:spacing w:before="40" w:afterLines="40" w:after="96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CDAC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422A" w14:textId="77777777" w:rsidR="00C13ECE" w:rsidRPr="009C34CD" w:rsidRDefault="00C13ECE" w:rsidP="00CA4D87">
            <w:pPr>
              <w:spacing w:before="40" w:afterLines="40" w:after="96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F05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2474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0BA" w14:textId="77777777" w:rsidR="00C13ECE" w:rsidRPr="009C34CD" w:rsidRDefault="00C13ECE" w:rsidP="00CA4D87">
            <w:pPr>
              <w:spacing w:before="40" w:afterLines="40" w:after="96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090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CADB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587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14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9C34CD" w14:paraId="03234133" w14:textId="77777777" w:rsidTr="00CA4D87">
        <w:tc>
          <w:tcPr>
            <w:tcW w:w="1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9494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F33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D342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66FD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D3D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00CE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91B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D9C5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2EB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D54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0AD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B238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FF8F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C66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AAA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C34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BC9" w14:textId="77777777" w:rsidR="00C13ECE" w:rsidRPr="009C34CD" w:rsidRDefault="00C13ECE" w:rsidP="00CA4D87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A88F753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73851507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p w14:paraId="5384914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FC5FB48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</w:p>
    <w:p w14:paraId="0945AC43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AUDYT I KONTROLA WEWNĘTRZNA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9"/>
        <w:gridCol w:w="222"/>
      </w:tblGrid>
      <w:tr w:rsidR="00C13ECE" w:rsidRPr="007C5BF2" w14:paraId="1BE7A486" w14:textId="77777777" w:rsidTr="00CA4D87">
        <w:tc>
          <w:tcPr>
            <w:tcW w:w="5342" w:type="dxa"/>
          </w:tcPr>
          <w:tbl>
            <w:tblPr>
              <w:tblW w:w="100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541"/>
              <w:gridCol w:w="655"/>
              <w:gridCol w:w="436"/>
              <w:gridCol w:w="469"/>
              <w:gridCol w:w="436"/>
              <w:gridCol w:w="469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C13ECE" w:rsidRPr="007C5BF2" w14:paraId="447099C0" w14:textId="77777777" w:rsidTr="00CA4D87">
              <w:trPr>
                <w:trHeight w:val="345"/>
              </w:trPr>
              <w:tc>
                <w:tcPr>
                  <w:tcW w:w="171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0EE352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8347" w:type="dxa"/>
                  <w:gridSpan w:val="19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6" w:space="0" w:color="auto"/>
                  </w:tcBorders>
                </w:tcPr>
                <w:p w14:paraId="5D7AA0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C13ECE" w:rsidRPr="007C5BF2" w14:paraId="72D6273E" w14:textId="77777777" w:rsidTr="00CA4D87">
              <w:trPr>
                <w:trHeight w:val="2020"/>
              </w:trPr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4" w:space="0" w:color="auto"/>
                  </w:tcBorders>
                  <w:noWrap/>
                  <w:vAlign w:val="center"/>
                </w:tcPr>
                <w:p w14:paraId="2EC7381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657" w:type="dxa"/>
                  <w:tcBorders>
                    <w:top w:val="double" w:sz="4" w:space="0" w:color="auto"/>
                    <w:left w:val="double" w:sz="4" w:space="0" w:color="auto"/>
                    <w:bottom w:val="double" w:sz="6" w:space="0" w:color="auto"/>
                    <w:right w:val="double" w:sz="4" w:space="0" w:color="auto"/>
                  </w:tcBorders>
                  <w:noWrap/>
                  <w:textDirection w:val="btLr"/>
                  <w:vAlign w:val="center"/>
                </w:tcPr>
                <w:p w14:paraId="2BC070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Cała specjalność 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0A6C3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System kontroli wew.</w:t>
                  </w:r>
                </w:p>
              </w:tc>
              <w:tc>
                <w:tcPr>
                  <w:tcW w:w="47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689EF4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Audyt wewnętrzny</w:t>
                  </w:r>
                </w:p>
              </w:tc>
              <w:tc>
                <w:tcPr>
                  <w:tcW w:w="3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506895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AC289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Procedury kontrolne</w:t>
                  </w:r>
                </w:p>
              </w:tc>
              <w:tc>
                <w:tcPr>
                  <w:tcW w:w="47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6CED1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Budżetowanie</w:t>
                  </w:r>
                </w:p>
              </w:tc>
              <w:tc>
                <w:tcPr>
                  <w:tcW w:w="35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74422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Prawo administracyjne</w:t>
                  </w:r>
                </w:p>
              </w:tc>
              <w:tc>
                <w:tcPr>
                  <w:tcW w:w="35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BE2D62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Oszustwa i nadużycia finan.</w:t>
                  </w:r>
                </w:p>
              </w:tc>
              <w:tc>
                <w:tcPr>
                  <w:tcW w:w="35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83F6F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Standardy audytu wew.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4B434E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Dobór próby w aud.i kont.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05E48E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Audyt finansowy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1E93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Metod. przepr. audytu wew.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1695B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Plan. aud. w oparciu o analizę ryz.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97BB1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Anali. ryz. i zarządz. ryz. w aud.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95C2C4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Projekt zadania audyt.</w:t>
                  </w:r>
                </w:p>
              </w:tc>
              <w:tc>
                <w:tcPr>
                  <w:tcW w:w="1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01AEE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Audyt systemów inform.</w:t>
                  </w:r>
                </w:p>
              </w:tc>
              <w:tc>
                <w:tcPr>
                  <w:tcW w:w="54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4309E3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Kont. zarz. i audyt wew. w sektorze pub.</w:t>
                  </w:r>
                </w:p>
              </w:tc>
              <w:tc>
                <w:tcPr>
                  <w:tcW w:w="5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831E0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Kont. wew. i audyt wew. w inst. finan.</w:t>
                  </w:r>
                </w:p>
              </w:tc>
              <w:tc>
                <w:tcPr>
                  <w:tcW w:w="44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8022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Zamówienia publiczne</w:t>
                  </w:r>
                </w:p>
              </w:tc>
              <w:tc>
                <w:tcPr>
                  <w:tcW w:w="46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14:paraId="5AB528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Audyt projektu</w:t>
                  </w:r>
                </w:p>
              </w:tc>
            </w:tr>
            <w:tr w:rsidR="00C13ECE" w:rsidRPr="007C5BF2" w14:paraId="472EFC9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C695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D52E7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657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90CD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FFA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AC12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3E196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6053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947A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EFB9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741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5D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50E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8B7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26B1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46D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82E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1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F18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D4E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64DC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4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34D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66978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509B924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BED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8F591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DE43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B4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B0B7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7BA6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C18EA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966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75FF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951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8CCB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2058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C15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714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CA5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6C8E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6CC5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91D5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650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ED5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EACC4E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57A9630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065E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D2248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39B5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1814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C92C8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BEFA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8BED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EC4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260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7D39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E0A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B49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669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1FA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8BC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63E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33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A9FA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C74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3AF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4395C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94A9E6F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A20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ED81C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BAF8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C49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D556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5A2A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249B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01C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408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0F47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F219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980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8F00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D8F0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46F0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56D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1A1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F7AC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6D1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450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C90C7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20429F8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CD1D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6FA93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EAF5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02A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C072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F4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2A707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9100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86FA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019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9A10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39C1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76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20E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1E62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79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9AB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632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E97F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8FFD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75B2FB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D214201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EED7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3C5CBD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2898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3816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67C1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6DB20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549C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283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7A5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72A1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5E62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A67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153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B3BB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ECC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CD4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718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A45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FF86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951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D9A8D0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5D27A71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DD3F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1EA70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EB6F7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F7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5E50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4FE6C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5438C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218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9752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FC5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2A1F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BFED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D031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C093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A022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19E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9840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236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D2F1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444D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F71005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845DAF0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31C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AA7D0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FC85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E59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0106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6D76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58A8A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BB7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CCF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3F4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7D64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351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11C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E1F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AFB8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FA1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C9EA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E97E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7283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F1DB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5E333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C13ECE" w:rsidRPr="007C5BF2" w14:paraId="16E2E374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D29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753F34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A80C9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88A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D8A6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7C30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67D2B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B14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860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9114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9529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3789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57EF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87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F43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2D93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42C5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6985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02A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B018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E86DD4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08E41287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C8EB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33BD77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C52F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A305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AE3C0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417C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58280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3623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BA62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12B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38DA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F4EF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50B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1DE6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D309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CF1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46DF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B23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B1F7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3C83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6A4BC9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2E8A5909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A769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18591F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3E3A4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E857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621D1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03ABF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E7FE2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F55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5AC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979E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800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8050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4DD7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1F4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808C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552D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8FEA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EAEC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4CFA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F2A1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B3D6CF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6EBBD588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67A5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E0F83A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39FAF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E1E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D1E5A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64702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2EF68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5B1D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4D33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872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E990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2CAE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F2D27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4093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220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5BE1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97DC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AE87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5581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1B7B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0927C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D6B10CE" w14:textId="77777777" w:rsidTr="00CA4D87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6FBB93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1FE5C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3590C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FFF933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C02B1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4186A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D71C6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46907DD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C5F737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4DD865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177262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2FF4D4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74495F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D3980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202325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953119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2D6DF1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83869C3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73E4ED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C6317E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00998AB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F707A84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p w14:paraId="0918EA78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09F56E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p w14:paraId="1BD49553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AUDYT I KONTROLA WEWNĘTRZNA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04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509"/>
        <w:gridCol w:w="62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C13ECE" w:rsidRPr="007C5BF2" w14:paraId="663753CD" w14:textId="77777777" w:rsidTr="00CA4D87">
        <w:trPr>
          <w:trHeight w:val="345"/>
        </w:trPr>
        <w:tc>
          <w:tcPr>
            <w:tcW w:w="169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57146F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8739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BD321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C5BF2" w14:paraId="45D765BE" w14:textId="77777777" w:rsidTr="00CA4D87">
        <w:trPr>
          <w:trHeight w:val="2420"/>
        </w:trPr>
        <w:tc>
          <w:tcPr>
            <w:tcW w:w="169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96C93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7AB1685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BCDA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System kontroli wew.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10D84F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wewnętrzny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B2D6E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Procedury kontrolne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EACD8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Budżetowanie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DBB90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Prawo administracyjne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69E4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Oszustwa i nadużycia finan.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030E7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Standardy audytu wew.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4FC58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Dobór próby w aud.i kont.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A7A8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finansowy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B71C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Metod. przepr. audytu wew.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78B0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Plan. aud. w oparciu o anal. ryz.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D287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Anali. ryz. i zarządz. ryz. w aud.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63B6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Projekt zadania audyt.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7237B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systemów inform.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79D011A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Kont. zarz. i audyt wew. w sektorze pub.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3E428AB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Kont. wew. i audyt wew. w inst. finan.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19D04DF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Zamówienia publiczne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74B10F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projektu</w:t>
            </w:r>
          </w:p>
        </w:tc>
      </w:tr>
      <w:tr w:rsidR="00C13ECE" w:rsidRPr="007C5BF2" w14:paraId="5597D3C3" w14:textId="77777777" w:rsidTr="00CA4D87">
        <w:tc>
          <w:tcPr>
            <w:tcW w:w="181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70DD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38A55C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06FB-1A_U01</w:t>
            </w:r>
          </w:p>
        </w:tc>
        <w:tc>
          <w:tcPr>
            <w:tcW w:w="62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D08C1E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1C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AF3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A71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788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B9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C6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D8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B6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EE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69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DA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122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2C0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FD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A55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B79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3CE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E8447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C5BF2" w14:paraId="79DA731F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3B8B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FF1BB9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06FB-1A_U02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7B56BE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95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8F7F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3D7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87F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69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B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ED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A83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19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A1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216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BB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FA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39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9A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51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6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D05F0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4DC897DD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F557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BFE6A9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06FB-1A_U03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A4C94D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23A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76A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66C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4A5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CF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6B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FB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FE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4E2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EF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8D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9A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95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E8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F30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AE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91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B6618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C5BF2" w14:paraId="5E8B2B9C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6E40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317E71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06FB-1A_U04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7086C4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90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AD3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FA7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9494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7B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9B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8A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68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80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29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F49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18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68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F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3A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5C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98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149B0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2159E1B8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4ECF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9D4A6A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06FB-1A_U05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E09974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47E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539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7B0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BE1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7C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CB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9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32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2C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C9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5E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AAA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6E9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0A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387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F6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68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36FE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0F001DA8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504A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D00F02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06FB-1A_U06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809244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F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274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CF43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7E0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9D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33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E2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FC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34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30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C9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42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40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6C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CC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E17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C6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9DFD0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54877C02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E671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46760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06FB-1A_U07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82B21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4A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D40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BD5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F10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59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58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3D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72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65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19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FB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9B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44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3E2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A4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0C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5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09D04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53C6CB7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D3CD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D04F49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06FB-1A_U08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2289DC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88F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9973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3D0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4ADB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30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DC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4F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E6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F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77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F56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0A1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065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24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15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8B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43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95647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12E0EF2A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3A4D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47879D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06FB-1A_U09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CE718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4A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86C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4E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697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91A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AC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DE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C4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E9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24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291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072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56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0A7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FD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78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61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307AB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07F30FC3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3DD9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898168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06FB-1A_U10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DA5603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46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F96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C50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961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74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9F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3A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12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A1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E3E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C95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0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05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4C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A3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E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35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BD1C4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77417661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06D4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55C20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06FB-1A_U11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A46202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5E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317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4B9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C3E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A1B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4C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7B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11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8BF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FE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B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EA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19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7F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BE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6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D4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A60CA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71A74562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75B2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20C10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06FB-1A_U12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8993B6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1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90A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AF5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81BD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1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09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6A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C2A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AA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EA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B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08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FB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CF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2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C3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AB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5DAC4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34D023FE" w14:textId="77777777" w:rsidTr="00CA4D87">
        <w:tc>
          <w:tcPr>
            <w:tcW w:w="181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391DAAC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22D569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06FB-1A_U13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6048A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CF3DE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186929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2B2BC9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DF9D1E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F798E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B3043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B62B7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9AF555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6AD3C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4AA6C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EDBA7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1790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2FDD8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76E6C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7FD44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008BC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FF2A2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012AB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00190A1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471643A9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 AUDYT I KONTROLA WEWNĘTRZNA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0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38"/>
        <w:gridCol w:w="770"/>
        <w:gridCol w:w="437"/>
        <w:gridCol w:w="48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C13ECE" w:rsidRPr="007C5BF2" w14:paraId="31626D32" w14:textId="77777777" w:rsidTr="00CA4D87">
        <w:trPr>
          <w:trHeight w:val="345"/>
        </w:trPr>
        <w:tc>
          <w:tcPr>
            <w:tcW w:w="189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3C2E75B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8601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661C8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C5BF2" w14:paraId="6F522FFE" w14:textId="77777777" w:rsidTr="00CA4D87">
        <w:trPr>
          <w:trHeight w:val="2837"/>
        </w:trPr>
        <w:tc>
          <w:tcPr>
            <w:tcW w:w="189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03E97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391F321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1BCB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System kontroli wew.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41142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wewnętrzny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AE7F5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AC289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Procedury kontrolne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7494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Budżetowanie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A1FBC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Prawo administracyjne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5183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Oszustwa i nadużycia finan.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E2FA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Standardy audytu wew.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35D17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Dobór próby w aud.i kont.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1688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finansowy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03893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Metod. przepr. audytu wew.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2CC3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Plan. aud. w oparciu o anal. ryz.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1CC7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Anali. ryz. i zarządz. ryz. w aud.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1D298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Projekt zadania audyt.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EDA0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systemów inform.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758F7BB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Kont. zarz. i audyt wew. w sektorze pub.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1C8ACD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Kont. wew. i audyt wew. w inst. finan.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140586D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Zamówienia publiczne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312B26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Audyt projektu</w:t>
            </w:r>
          </w:p>
        </w:tc>
      </w:tr>
      <w:tr w:rsidR="00C13ECE" w:rsidRPr="007C5BF2" w14:paraId="45647D1D" w14:textId="77777777" w:rsidTr="00CA4D87">
        <w:tc>
          <w:tcPr>
            <w:tcW w:w="16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0DA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30156A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7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5651B7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1F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8AE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572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324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BB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6B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32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06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0B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96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842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2C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A38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3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DF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67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22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ED731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5C405284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99E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CBC062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444257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07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D49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F7CA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81B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12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AC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93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E0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3A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4D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2A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C4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EB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06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30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E2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561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B23FA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2A981D10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66E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63B44D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ACC2B5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16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4D7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D70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EB50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20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E3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3E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8C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C2F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75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80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67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8BF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8E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B2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254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55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CB12A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C5BF2" w14:paraId="2B89B66A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BAB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2CAD86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ADC735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592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5D56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BF0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4B3D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87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6E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4FB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16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0AD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16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E1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38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FA6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3E4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84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8A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A29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D2FE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</w:tr>
      <w:tr w:rsidR="00C13ECE" w:rsidRPr="007C5BF2" w14:paraId="35015B55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D9D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CDC3AE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7CCCC8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5E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7CC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A10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69D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33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5D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2C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54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3F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9E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81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6A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0E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08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CE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62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F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45A61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53A40B9B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E5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F767DD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FC7747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8E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26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F58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870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D7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C3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B4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14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3DF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49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B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77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8F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E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11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DC0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30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99B43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50054E01" w14:textId="77777777" w:rsidTr="00CA4D87">
        <w:tc>
          <w:tcPr>
            <w:tcW w:w="16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75E20E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2252A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7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CABF9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24F0A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931069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8D7AE0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53CC33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1B2D4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A45A5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2A0D1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C44737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90E3C5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2F05D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00EB1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46C7B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68777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BC151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1817BF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7E0C4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1A8B26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D16B1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68E6CA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0EC33C4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108AB70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349D473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DECYZJE FINANSOWE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23"/>
        <w:gridCol w:w="438"/>
      </w:tblGrid>
      <w:tr w:rsidR="00C13ECE" w:rsidRPr="007C5BF2" w14:paraId="5AB76A35" w14:textId="77777777" w:rsidTr="00CA4D87">
        <w:tc>
          <w:tcPr>
            <w:tcW w:w="5342" w:type="dxa"/>
          </w:tcPr>
          <w:tbl>
            <w:tblPr>
              <w:tblW w:w="100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377"/>
              <w:gridCol w:w="451"/>
              <w:gridCol w:w="424"/>
              <w:gridCol w:w="424"/>
              <w:gridCol w:w="424"/>
              <w:gridCol w:w="424"/>
              <w:gridCol w:w="424"/>
              <w:gridCol w:w="424"/>
              <w:gridCol w:w="425"/>
              <w:gridCol w:w="425"/>
              <w:gridCol w:w="425"/>
              <w:gridCol w:w="425"/>
              <w:gridCol w:w="421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1"/>
            </w:tblGrid>
            <w:tr w:rsidR="00C13ECE" w:rsidRPr="007C5BF2" w14:paraId="685A9066" w14:textId="77777777" w:rsidTr="00CA4D87">
              <w:trPr>
                <w:trHeight w:val="345"/>
              </w:trPr>
              <w:tc>
                <w:tcPr>
                  <w:tcW w:w="154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0C0D1A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0" w:type="auto"/>
                  <w:gridSpan w:val="20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6" w:space="0" w:color="auto"/>
                  </w:tcBorders>
                </w:tcPr>
                <w:p w14:paraId="5036FB7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C13ECE" w:rsidRPr="007C5BF2" w14:paraId="42DC688F" w14:textId="77777777" w:rsidTr="00CA4D87">
              <w:trPr>
                <w:trHeight w:val="2729"/>
              </w:trPr>
              <w:tc>
                <w:tcPr>
                  <w:tcW w:w="1549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vAlign w:val="center"/>
                  <w:hideMark/>
                </w:tcPr>
                <w:p w14:paraId="756276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textDirection w:val="btLr"/>
                  <w:vAlign w:val="center"/>
                </w:tcPr>
                <w:p w14:paraId="5D65A6C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Cała specjalność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FBC449D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Ochrona konsumenta na rynku usług finansowych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14A0FB7A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Bankowość detaliczna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7EDC32E3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  <w:t>Analiza decyzji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09917D0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  <w:t>Analiza makrofinansowa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C336F63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  <w:t>Rachunkowość  z elementami SAP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C45073A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  <w:t>Prawo finansowe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F330307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Wycena i wykorzystanie instrumentów finansowych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307FDE7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Ubezpieczenia życiowo-majątkowe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4A4895F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Rozliczenia podatkowe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736BE22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Strategie finansowania przedsiębiorstw 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A28CFCE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Ubezpieczenia finansowe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AB8E72D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Rachunkowość i ewidencja rozliczeń z ZUS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5289A547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Analiza i modelowanie danych finansowych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05967F45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Zarządzanie ryzykiem w finansach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99D31CF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pl-PL"/>
                    </w:rPr>
                    <w:t>Doradztwo  finansowe -Private banking &amp; Wealth Management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1E8CD7CC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Operacje fuzji i przejęć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1C3F81DB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Akademia Thomson Reuters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extDirection w:val="btLr"/>
                </w:tcPr>
                <w:p w14:paraId="4B6572BE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Decyzje  finansowe w sektorze publicznym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textDirection w:val="btLr"/>
                </w:tcPr>
                <w:p w14:paraId="0DEFC81B" w14:textId="77777777" w:rsidR="00C13ECE" w:rsidRPr="00FB27EB" w:rsidRDefault="00C13ECE" w:rsidP="00CA4D87">
                  <w:pPr>
                    <w:spacing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Usługi finansowe dla sektora publicznego</w:t>
                  </w:r>
                </w:p>
              </w:tc>
            </w:tr>
            <w:tr w:rsidR="00C13ECE" w:rsidRPr="007C5BF2" w14:paraId="1DB4A55B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40AFF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C46925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06FB-1A_W01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A689B7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14D9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A9A0F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92310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EA91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993E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8BAF6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4DBE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4424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0253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187E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679B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9079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469E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03C3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28AA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E1AD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`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93CD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0ED6A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5D0AA0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11813C2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3BABB6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5D83686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8515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995B38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F140C1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B3D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FD09F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73E78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5F2B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C698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2982B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8671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6E70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A722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B18B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0F63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135A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4139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FA20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7C62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9975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ECD6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AAD20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6720941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7DF2786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6FC3DB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1BCE7E6E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0909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AA6D502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D46686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FCD2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0DF83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F7D51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6599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7392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78D52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60B4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BF2B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B58B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6E5C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FA5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81A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D338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EC7A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DB35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3B5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2375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1FE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9A1B5F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71DCF2CA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4F0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30F646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08BFD7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7989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F5DB4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EB223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D755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C96F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98CA0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AC31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AEF5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CE05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6DCC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12F4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FD2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3670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4AD6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CCF7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FBE8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E1B8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46D5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50435D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7D92587C" w14:textId="77777777" w:rsidR="00C13ECE" w:rsidRPr="00FB27EB" w:rsidRDefault="00C13ECE" w:rsidP="00CA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7259960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C13ECE" w:rsidRPr="007C5BF2" w14:paraId="48AB6901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B196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5EA8584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11117E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E078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048CE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9D79B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343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DC5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22C05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99A4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6DD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094B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6441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EF9C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1B0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9EB6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C50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B8BF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638B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A62C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B484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4908E2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B33C30C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8339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10FF4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C2C91D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47C4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80F4E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41245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B8A8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D1E2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9925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0A86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8DD6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32A9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598B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086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C931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499C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B28E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CEAB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4CB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F5AE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FC16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26BC36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76EBE5C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E768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AA60AB5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EF5B0A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6A38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3D2A7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940E8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EE47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0117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F9A5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EA84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A1C3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8FF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E16F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7A5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64FA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B3AD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C731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8FDC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D41E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A0C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3967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51F28D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D1F10D2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9ABBC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28E1CBE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0F18FD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938C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72F65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604FB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F655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095F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C64E9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1EE9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AFAE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79CC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533C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F9AA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CD83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F0D1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53EA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0B78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E68E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A2C3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42A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0BAE63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14EF0410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D50249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5C5802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4D1267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C763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1032E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7D019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1B5A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26DF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9122E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3C12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667A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2A9F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22B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403D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38FB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D460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57A7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869A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ACA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F1D6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AC0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321DB8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71FA4C4C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B9AA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0E7CA8A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751BE8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6922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212DC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E69FD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F8FF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2D6C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46D7F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86E6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5F4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1278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5F56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4535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680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A17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E276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B483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ECBC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CBB6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D5E8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36FC58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20F0885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DE18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8D25490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802BB3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92A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6746A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0DC9B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1082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2149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FB96B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2432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D48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0842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A887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2DF5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F658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699D3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80CE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36D7A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BDBA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76D8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297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08514D4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4781FAD9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69ABB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F2AA531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210178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4526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B99BD2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9BAAC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0FF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5C8A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C0936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A83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A137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A686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3C2A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F8A5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9EC6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E7D2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5718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3E6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6B57B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D153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972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56B7C0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13ECE" w:rsidRPr="007C5BF2" w14:paraId="3F64212D" w14:textId="77777777" w:rsidTr="00CA4D87">
              <w:tc>
                <w:tcPr>
                  <w:tcW w:w="172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0813CA8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900F376" w14:textId="77777777" w:rsidR="00C13ECE" w:rsidRPr="007C5BF2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06FB-1A_W13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488EE6E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42FAF6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68DA2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86254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650A1C1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E5A533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37204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FDD04C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D0E063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E121CDD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7EA27DF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D086AD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6F73889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FB27EB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5409A5C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A6EBD46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55FF808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DBAF6F7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8A13414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4B57AEA5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7DD3BF70" w14:textId="77777777" w:rsidR="00C13ECE" w:rsidRPr="00FB27EB" w:rsidRDefault="00C13ECE" w:rsidP="00CA4D87">
                  <w:pPr>
                    <w:spacing w:before="30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F598DFD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p w14:paraId="29A93087" w14:textId="77777777" w:rsidR="00C13ECE" w:rsidRPr="007C5BF2" w:rsidRDefault="00C13ECE" w:rsidP="00CA4D87">
            <w:pPr>
              <w:spacing w:before="30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497251D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p w14:paraId="41B97B3E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DECYZJE FINANSOWE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10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221"/>
        <w:gridCol w:w="72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37"/>
      </w:tblGrid>
      <w:tr w:rsidR="00C13ECE" w:rsidRPr="007C5BF2" w14:paraId="243EE78A" w14:textId="77777777" w:rsidTr="00CA4D87">
        <w:trPr>
          <w:trHeight w:val="345"/>
        </w:trPr>
        <w:tc>
          <w:tcPr>
            <w:tcW w:w="138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03B9DBD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0" w:type="auto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3339D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C5BF2" w14:paraId="489AC69E" w14:textId="77777777" w:rsidTr="00CA4D87">
        <w:trPr>
          <w:trHeight w:val="2692"/>
        </w:trPr>
        <w:tc>
          <w:tcPr>
            <w:tcW w:w="13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456B5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7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E33595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6768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Ochrona konsumenta na rynku usług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2E0DC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Bankowość detaliczna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D38B5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Analiza decyzji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0F95B01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Analiza makrofinansowa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7C907B1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Rachunkowość  z elementami SAP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F891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Prawo finansowe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CBC9F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Wycena i wykorzystanie instrumentów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FFDE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Ubezpieczenia życiowo-majątkowe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CFD8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Rozliczenia podatkowe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635A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Strategie finansowania przedsiębiorstw 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5F25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Ubezpieczenia finansowe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E817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Rachunkowość i ewidencja rozliczeń z ZUS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C9A34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Analiza i modelowanie danych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8A781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Zarządzanie ryzykiem w finansach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2F0B1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Doradztwo  finansowe -Private banking &amp; Wealth Management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CA26E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Operacje fuzji i przejęć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14:paraId="484293B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Akademia Thomson Reuters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14:paraId="3D2A286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Decyzje  finansowe w sektorze publicznym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14:paraId="155DBFF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Usługi finansowe dla sektora publicznego</w:t>
            </w:r>
          </w:p>
        </w:tc>
      </w:tr>
      <w:tr w:rsidR="00C13ECE" w:rsidRPr="007C5BF2" w14:paraId="1B93848C" w14:textId="77777777" w:rsidTr="00CA4D87">
        <w:trPr>
          <w:cantSplit/>
        </w:trPr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26B5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19D07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06FB-1A_U01</w:t>
            </w:r>
          </w:p>
        </w:tc>
        <w:tc>
          <w:tcPr>
            <w:tcW w:w="7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045095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2C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`+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F579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F6B3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A58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FA6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FAC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68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EA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73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AF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734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F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DE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A74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B59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44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92B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09B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352F4C4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28E6C46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5CDCBEE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1191B848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0BB4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52DC3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06FB-1A_U02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7BF3DF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AC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96C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6E7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61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D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6573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A2F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92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26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A2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B4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2B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E9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92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29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C5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41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B0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1FBBD1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3F0FBB95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59F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823B20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06FB-1A_U03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C7160B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38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315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05C8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E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F3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65F9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A85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5AA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063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8F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3B9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C9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61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E7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5C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01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28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E1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0343CD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325D76D8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C200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586027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06FB-1A_U04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119591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4C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3B4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99DC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22C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E9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826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5B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40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77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73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FC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33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D7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08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80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87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88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3FA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1BFC809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DEFC39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457EF3D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336C3FE6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4F9F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217174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06FB-1A_U05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AE4093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67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74CB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6D58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B9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0DF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C248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C8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A4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42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26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10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51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2B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D7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F3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31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0E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E3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4C9E9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7049758E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C33D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BEB94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06FB-1A_U06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BD65BF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82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D49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CE2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51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A2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8F12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4C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FC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60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45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3A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0E2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17D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67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B7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6E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89E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5A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B4EF3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AAD9DE4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FB65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A739EF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06FB-1A_U07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0A5743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F8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DD0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5C7D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D3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A0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018E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01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3F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2D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B97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8D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17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0A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A1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0C2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3DC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BC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84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AB6E2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1E98F9F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F17D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93193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06FB-1A_U08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B3AC84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38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AE7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BB9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62F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EF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B97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D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FD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14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C9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5D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3C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52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3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9A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CF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2B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6C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4E24E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7176656B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7B65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C5AA01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06FB-1A_U09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BBD4C1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97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33B6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D03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3E2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B4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20E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BC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12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4C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E04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83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6B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7F8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21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03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7F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BB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E0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016B04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2368495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DA5D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A701F9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06FB-1A_U10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A77DE2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91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007C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733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D4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CE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D21E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B56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27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67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D8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AA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58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4B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1B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AC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13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AB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51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EE56A9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780A10B5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939A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B754FE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06FB-1A_U11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E87060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58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AAC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1E0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A4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F27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98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11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F5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E5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DA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92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FD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19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88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4C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1D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336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14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915F8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45691FC8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FF41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BB374B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06FB-1A_U12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E9154F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625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9AE7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F54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F5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6EC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F59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3F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DC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82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8BA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BF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D6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06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E18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7F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D0F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50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49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D473B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A0B1616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6CF51AB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20FB1C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hAnsi="Times New Roman"/>
                <w:color w:val="000000"/>
                <w:sz w:val="16"/>
                <w:szCs w:val="16"/>
              </w:rPr>
              <w:t>06FB-1A_U13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F2324E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4CCD4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76BD85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F582AC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6DC73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81832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90F25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CACD90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0EC5F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CCBE0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4A3596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A9A14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9C167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17145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736B0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DCB75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72645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8122D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238BB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0B4FAE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65B28A0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32326BC6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br w:type="page"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pierwszego  stopnia</w:t>
      </w:r>
      <w:r w:rsidRPr="007C5BF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 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SPECJALNOŚĆ:  DECYZJE FINANSOWE (c.d.)</w:t>
      </w:r>
      <w:r w:rsidRPr="007C5BF2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p w14:paraId="535D691D" w14:textId="77777777" w:rsidR="00C13ECE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20"/>
        <w:gridCol w:w="724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13ECE" w:rsidRPr="007C5BF2" w14:paraId="77634735" w14:textId="77777777" w:rsidTr="00CA4D87">
        <w:trPr>
          <w:trHeight w:val="345"/>
        </w:trPr>
        <w:tc>
          <w:tcPr>
            <w:tcW w:w="138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419663B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Symbole efektów</w:t>
            </w:r>
          </w:p>
        </w:tc>
        <w:tc>
          <w:tcPr>
            <w:tcW w:w="0" w:type="auto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D1A3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Przedmioty  (skrócone nazwy)</w:t>
            </w:r>
          </w:p>
        </w:tc>
      </w:tr>
      <w:tr w:rsidR="00C13ECE" w:rsidRPr="007C5BF2" w14:paraId="7C79AEA4" w14:textId="77777777" w:rsidTr="00CA4D87">
        <w:trPr>
          <w:trHeight w:val="2692"/>
        </w:trPr>
        <w:tc>
          <w:tcPr>
            <w:tcW w:w="13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AFA1E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7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0AE4140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C5BF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Cała specjalność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1585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Ochrona konsumenta na rynku usług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05D3F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Bankowość detaliczna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2BCE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Analiza decyzji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42348BA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Analiza makrofinansowa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74DF75C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Rachunkowość  z elementami SAP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B6AF95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Prawo finansowe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AC1D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Wycena i wykorzystanie instrumentów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6C3A38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Ubezpieczenia życiowo-majątkowe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021E4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Rozliczenia podatkowe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5082E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Strategie finansowania przedsiębiorstw 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B9D097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Ubezpieczenia finansowe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83F9CD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Rachunkowość i ewidencja rozliczeń z ZUS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12ED80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Analiza i modelowanie danych finansowych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2E164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Zarządzanie ryzykiem w finansach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9DB5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pl-PL"/>
              </w:rPr>
              <w:t>Doradztwo  finansowe -Private banking &amp; Wealth Management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00F25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Operacje fuzji i przejęć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14:paraId="335E145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Akademia Thomson Reuters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14:paraId="3B3EA5B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Decyzje  finansowe w sektorze publicznym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extDirection w:val="btLr"/>
          </w:tcPr>
          <w:p w14:paraId="6D6951F2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Usługi finansowe dla sektora publicznego</w:t>
            </w:r>
          </w:p>
        </w:tc>
      </w:tr>
      <w:tr w:rsidR="00C13ECE" w:rsidRPr="007C5BF2" w14:paraId="118A4E0B" w14:textId="77777777" w:rsidTr="00CA4D87">
        <w:trPr>
          <w:cantSplit/>
        </w:trPr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DC1F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6D77DCD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06FB-1A_K01</w:t>
            </w:r>
          </w:p>
        </w:tc>
        <w:tc>
          <w:tcPr>
            <w:tcW w:w="7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A607E2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17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148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200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0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1B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42F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FF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E38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0D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A38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D5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26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BA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FB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81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2FD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3E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2C6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525D8ED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3DAEB0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5B6374F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6DFDC184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0C594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2708807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06FB-1A_K02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C35ADA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3C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E5A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59D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2DE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3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3E9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8A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5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F9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9B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E3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B6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055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47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0C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67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E1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E1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845EF6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717054CF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5DE4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055C8D2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06FB-1A_K03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AA0D336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8C9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669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470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DD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D1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79D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70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08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38B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08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732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07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54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6CC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B44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19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1B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CA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E06AD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4DEBBBFF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26FB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2A34127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06FB-1A_K04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AB49953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CCE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C71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778B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659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80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A41E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13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52A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D0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50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65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72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8B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A7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D51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5B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E5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436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50603F1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60FA86" w14:textId="77777777" w:rsidR="00C13ECE" w:rsidRPr="00FB27EB" w:rsidRDefault="00C13ECE" w:rsidP="00CA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7E779DC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</w:tr>
      <w:tr w:rsidR="00C13ECE" w:rsidRPr="007C5BF2" w14:paraId="546300F1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7F92E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4C3F47D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06FB-1A_K05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2B476D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7F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4C4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1CC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E2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0AD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F92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B4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D8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F2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65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944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83D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719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74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B5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DA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E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78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742452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63A71FA4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80459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vAlign w:val="center"/>
          </w:tcPr>
          <w:p w14:paraId="1B3BD2A1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06FB-1A_K06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10C2D8C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38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781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F39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31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33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C57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A0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7F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A4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1A4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09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643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8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3B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24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A5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A6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E6C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C3E0DE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ECE" w:rsidRPr="007C5BF2" w14:paraId="0A388848" w14:textId="77777777" w:rsidTr="00CA4D87">
        <w:trPr>
          <w:cantSplit/>
        </w:trPr>
        <w:tc>
          <w:tcPr>
            <w:tcW w:w="160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1D75CB8B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0E5BBA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06FB-1A_K07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E1CC4F" w14:textId="77777777" w:rsidR="00C13ECE" w:rsidRPr="007C5BF2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167AF1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1B4EEA2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53383D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54769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554E66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EAD81F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5F8B37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96C968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D7487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F045A31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504FCE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90AA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C8C1CB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BF6249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12A66AF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B20B15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6017B8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87AC7B0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94B563E" w14:textId="77777777" w:rsidR="00C13ECE" w:rsidRPr="00FB27EB" w:rsidRDefault="00C13ECE" w:rsidP="00CA4D87">
            <w:pPr>
              <w:spacing w:before="30" w:afterLines="30" w:after="72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5D0DA05" w14:textId="77777777" w:rsidR="00C13ECE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62489089" w14:textId="46981485" w:rsidR="00B508F9" w:rsidRPr="007C5BF2" w:rsidRDefault="00C13ECE" w:rsidP="00C13ECE">
      <w:pPr>
        <w:spacing w:before="30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7C5BF2">
        <w:rPr>
          <w:rFonts w:ascii="Times New Roman" w:hAnsi="Times New Roman"/>
          <w:b/>
          <w:sz w:val="16"/>
          <w:szCs w:val="16"/>
        </w:rPr>
        <w:t xml:space="preserve"> </w:t>
      </w:r>
    </w:p>
    <w:sectPr w:rsidR="00B508F9" w:rsidRPr="007C5BF2" w:rsidSect="00AE7F4D">
      <w:pgSz w:w="11906" w:h="16838"/>
      <w:pgMar w:top="567" w:right="39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097F" w14:textId="77777777" w:rsidR="00036A18" w:rsidRDefault="00036A18">
      <w:pPr>
        <w:spacing w:after="0" w:line="240" w:lineRule="auto"/>
      </w:pPr>
      <w:r>
        <w:separator/>
      </w:r>
    </w:p>
  </w:endnote>
  <w:endnote w:type="continuationSeparator" w:id="0">
    <w:p w14:paraId="48315492" w14:textId="77777777" w:rsidR="00036A18" w:rsidRDefault="00036A18">
      <w:pPr>
        <w:spacing w:after="0" w:line="240" w:lineRule="auto"/>
      </w:pPr>
      <w:r>
        <w:continuationSeparator/>
      </w:r>
    </w:p>
  </w:endnote>
  <w:endnote w:type="continuationNotice" w:id="1">
    <w:p w14:paraId="6191ED27" w14:textId="77777777" w:rsidR="00036A18" w:rsidRDefault="00036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4980" w14:textId="77777777" w:rsidR="00000F9E" w:rsidRPr="00CF660A" w:rsidRDefault="00000F9E">
    <w:pPr>
      <w:pStyle w:val="Stopka"/>
      <w:jc w:val="right"/>
      <w:rPr>
        <w:rFonts w:ascii="Times New Roman" w:hAnsi="Times New Roman"/>
        <w:sz w:val="20"/>
      </w:rPr>
    </w:pPr>
    <w:r w:rsidRPr="00CF660A">
      <w:rPr>
        <w:rFonts w:ascii="Times New Roman" w:hAnsi="Times New Roman"/>
        <w:sz w:val="20"/>
      </w:rPr>
      <w:fldChar w:fldCharType="begin"/>
    </w:r>
    <w:r w:rsidRPr="00A97A33">
      <w:rPr>
        <w:rFonts w:ascii="Times New Roman" w:hAnsi="Times New Roman"/>
        <w:sz w:val="20"/>
      </w:rPr>
      <w:instrText xml:space="preserve"> PAGE   \* MERGEFORMAT </w:instrText>
    </w:r>
    <w:r w:rsidRPr="00CF660A">
      <w:rPr>
        <w:rFonts w:ascii="Times New Roman" w:hAnsi="Times New Roman"/>
        <w:sz w:val="20"/>
      </w:rPr>
      <w:fldChar w:fldCharType="separate"/>
    </w:r>
    <w:r w:rsidR="00D030B2">
      <w:rPr>
        <w:rFonts w:ascii="Times New Roman" w:hAnsi="Times New Roman"/>
        <w:noProof/>
        <w:sz w:val="20"/>
      </w:rPr>
      <w:t>2</w:t>
    </w:r>
    <w:r w:rsidRPr="00CF660A">
      <w:rPr>
        <w:rFonts w:ascii="Times New Roman" w:hAnsi="Times New Roman"/>
        <w:sz w:val="20"/>
      </w:rPr>
      <w:fldChar w:fldCharType="end"/>
    </w:r>
  </w:p>
  <w:p w14:paraId="0B8256DF" w14:textId="77777777" w:rsidR="00000F9E" w:rsidRDefault="0000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8A25" w14:textId="77777777" w:rsidR="00036A18" w:rsidRDefault="00036A18">
      <w:pPr>
        <w:spacing w:after="0" w:line="240" w:lineRule="auto"/>
      </w:pPr>
      <w:r>
        <w:separator/>
      </w:r>
    </w:p>
  </w:footnote>
  <w:footnote w:type="continuationSeparator" w:id="0">
    <w:p w14:paraId="24FF52FD" w14:textId="77777777" w:rsidR="00036A18" w:rsidRDefault="00036A18">
      <w:pPr>
        <w:spacing w:after="0" w:line="240" w:lineRule="auto"/>
      </w:pPr>
      <w:r>
        <w:continuationSeparator/>
      </w:r>
    </w:p>
  </w:footnote>
  <w:footnote w:type="continuationNotice" w:id="1">
    <w:p w14:paraId="3D68C920" w14:textId="77777777" w:rsidR="00036A18" w:rsidRDefault="00036A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A10"/>
    <w:multiLevelType w:val="hybridMultilevel"/>
    <w:tmpl w:val="76A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101"/>
    <w:multiLevelType w:val="hybridMultilevel"/>
    <w:tmpl w:val="4B66F33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1F1EE4"/>
    <w:multiLevelType w:val="hybridMultilevel"/>
    <w:tmpl w:val="9DC2CCF6"/>
    <w:lvl w:ilvl="0" w:tplc="136699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432E0"/>
    <w:multiLevelType w:val="hybridMultilevel"/>
    <w:tmpl w:val="E14807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03D96"/>
    <w:multiLevelType w:val="hybridMultilevel"/>
    <w:tmpl w:val="E30C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285C"/>
    <w:multiLevelType w:val="hybridMultilevel"/>
    <w:tmpl w:val="2DF8106A"/>
    <w:lvl w:ilvl="0" w:tplc="14BC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07F87"/>
    <w:multiLevelType w:val="hybridMultilevel"/>
    <w:tmpl w:val="5CB6051E"/>
    <w:lvl w:ilvl="0" w:tplc="136699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FD2999"/>
    <w:multiLevelType w:val="hybridMultilevel"/>
    <w:tmpl w:val="17962C58"/>
    <w:lvl w:ilvl="0" w:tplc="35681F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75DA7"/>
    <w:multiLevelType w:val="hybridMultilevel"/>
    <w:tmpl w:val="97644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F4EFD"/>
    <w:multiLevelType w:val="hybridMultilevel"/>
    <w:tmpl w:val="2F8EB20A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F008E"/>
    <w:multiLevelType w:val="hybridMultilevel"/>
    <w:tmpl w:val="E9F2ADA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3A09B2"/>
    <w:multiLevelType w:val="hybridMultilevel"/>
    <w:tmpl w:val="577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199C"/>
    <w:multiLevelType w:val="hybridMultilevel"/>
    <w:tmpl w:val="D5F8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572B3"/>
    <w:multiLevelType w:val="hybridMultilevel"/>
    <w:tmpl w:val="17044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0E76"/>
    <w:multiLevelType w:val="hybridMultilevel"/>
    <w:tmpl w:val="124AF8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EA7CD5"/>
    <w:multiLevelType w:val="hybridMultilevel"/>
    <w:tmpl w:val="84CCEE50"/>
    <w:lvl w:ilvl="0" w:tplc="BD085D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92402"/>
    <w:multiLevelType w:val="hybridMultilevel"/>
    <w:tmpl w:val="2C508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4C4E"/>
    <w:multiLevelType w:val="hybridMultilevel"/>
    <w:tmpl w:val="1CB240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144BE3"/>
    <w:multiLevelType w:val="hybridMultilevel"/>
    <w:tmpl w:val="03A2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F68DA"/>
    <w:multiLevelType w:val="hybridMultilevel"/>
    <w:tmpl w:val="84A09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52358"/>
    <w:multiLevelType w:val="hybridMultilevel"/>
    <w:tmpl w:val="5C744792"/>
    <w:lvl w:ilvl="0" w:tplc="14BC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66992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65BDE"/>
    <w:multiLevelType w:val="hybridMultilevel"/>
    <w:tmpl w:val="22D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9396D"/>
    <w:multiLevelType w:val="hybridMultilevel"/>
    <w:tmpl w:val="9A961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1B267E"/>
    <w:multiLevelType w:val="hybridMultilevel"/>
    <w:tmpl w:val="F0E89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8"/>
  </w:num>
  <w:num w:numId="5">
    <w:abstractNumId w:val="18"/>
  </w:num>
  <w:num w:numId="6">
    <w:abstractNumId w:val="0"/>
  </w:num>
  <w:num w:numId="7">
    <w:abstractNumId w:val="23"/>
  </w:num>
  <w:num w:numId="8">
    <w:abstractNumId w:val="3"/>
  </w:num>
  <w:num w:numId="9">
    <w:abstractNumId w:val="1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13"/>
  </w:num>
  <w:num w:numId="22">
    <w:abstractNumId w:val="16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3"/>
    <w:rsid w:val="00000F9E"/>
    <w:rsid w:val="000027B7"/>
    <w:rsid w:val="000056CC"/>
    <w:rsid w:val="0001114A"/>
    <w:rsid w:val="0001306A"/>
    <w:rsid w:val="00013BB4"/>
    <w:rsid w:val="0001730A"/>
    <w:rsid w:val="00022789"/>
    <w:rsid w:val="000229B5"/>
    <w:rsid w:val="00036A18"/>
    <w:rsid w:val="0005079D"/>
    <w:rsid w:val="00051009"/>
    <w:rsid w:val="0006497B"/>
    <w:rsid w:val="00065E40"/>
    <w:rsid w:val="00066668"/>
    <w:rsid w:val="000666ED"/>
    <w:rsid w:val="00067FBD"/>
    <w:rsid w:val="0007270A"/>
    <w:rsid w:val="000770D7"/>
    <w:rsid w:val="000818B6"/>
    <w:rsid w:val="00081CFA"/>
    <w:rsid w:val="00082C5A"/>
    <w:rsid w:val="00084570"/>
    <w:rsid w:val="00084FF8"/>
    <w:rsid w:val="00087EBE"/>
    <w:rsid w:val="000930CF"/>
    <w:rsid w:val="00094644"/>
    <w:rsid w:val="000A2C5B"/>
    <w:rsid w:val="000A3170"/>
    <w:rsid w:val="000A71AB"/>
    <w:rsid w:val="000A7959"/>
    <w:rsid w:val="000B5167"/>
    <w:rsid w:val="000B7EC6"/>
    <w:rsid w:val="000C354E"/>
    <w:rsid w:val="000C5368"/>
    <w:rsid w:val="000C75AB"/>
    <w:rsid w:val="000C7CA6"/>
    <w:rsid w:val="000D0262"/>
    <w:rsid w:val="000D3093"/>
    <w:rsid w:val="000D4906"/>
    <w:rsid w:val="000D674F"/>
    <w:rsid w:val="000E02C7"/>
    <w:rsid w:val="000E154B"/>
    <w:rsid w:val="000E21F3"/>
    <w:rsid w:val="000E5D0F"/>
    <w:rsid w:val="000F0414"/>
    <w:rsid w:val="000F0FF8"/>
    <w:rsid w:val="001139BE"/>
    <w:rsid w:val="00113C64"/>
    <w:rsid w:val="0011469B"/>
    <w:rsid w:val="00126384"/>
    <w:rsid w:val="001263FC"/>
    <w:rsid w:val="00126813"/>
    <w:rsid w:val="00126F62"/>
    <w:rsid w:val="001308D1"/>
    <w:rsid w:val="00132615"/>
    <w:rsid w:val="00133741"/>
    <w:rsid w:val="00133844"/>
    <w:rsid w:val="001342B6"/>
    <w:rsid w:val="0014094F"/>
    <w:rsid w:val="0014173C"/>
    <w:rsid w:val="00145371"/>
    <w:rsid w:val="0016205A"/>
    <w:rsid w:val="00164243"/>
    <w:rsid w:val="001654DC"/>
    <w:rsid w:val="00176DC0"/>
    <w:rsid w:val="00187F8F"/>
    <w:rsid w:val="00190980"/>
    <w:rsid w:val="00193595"/>
    <w:rsid w:val="0019707C"/>
    <w:rsid w:val="001A2E99"/>
    <w:rsid w:val="001A449D"/>
    <w:rsid w:val="001A6F4C"/>
    <w:rsid w:val="001B274C"/>
    <w:rsid w:val="001B2996"/>
    <w:rsid w:val="001C0062"/>
    <w:rsid w:val="001C0AF4"/>
    <w:rsid w:val="001C5AB8"/>
    <w:rsid w:val="001D65D3"/>
    <w:rsid w:val="001D7A73"/>
    <w:rsid w:val="001E22EB"/>
    <w:rsid w:val="001E546E"/>
    <w:rsid w:val="001E7F95"/>
    <w:rsid w:val="001F0280"/>
    <w:rsid w:val="001F1A9E"/>
    <w:rsid w:val="001F74D5"/>
    <w:rsid w:val="00207C05"/>
    <w:rsid w:val="00212251"/>
    <w:rsid w:val="00213009"/>
    <w:rsid w:val="00215EC2"/>
    <w:rsid w:val="00217682"/>
    <w:rsid w:val="0022225A"/>
    <w:rsid w:val="00226192"/>
    <w:rsid w:val="00230B34"/>
    <w:rsid w:val="0024036E"/>
    <w:rsid w:val="002405DA"/>
    <w:rsid w:val="00240DCB"/>
    <w:rsid w:val="002418B8"/>
    <w:rsid w:val="00242064"/>
    <w:rsid w:val="002438B7"/>
    <w:rsid w:val="002458E8"/>
    <w:rsid w:val="002475C4"/>
    <w:rsid w:val="00251529"/>
    <w:rsid w:val="00256128"/>
    <w:rsid w:val="00260FD4"/>
    <w:rsid w:val="00261FDE"/>
    <w:rsid w:val="00262261"/>
    <w:rsid w:val="00266154"/>
    <w:rsid w:val="00285551"/>
    <w:rsid w:val="002871AF"/>
    <w:rsid w:val="00293021"/>
    <w:rsid w:val="002960A3"/>
    <w:rsid w:val="00296CC2"/>
    <w:rsid w:val="002B385E"/>
    <w:rsid w:val="002B7874"/>
    <w:rsid w:val="002C3796"/>
    <w:rsid w:val="002C48BC"/>
    <w:rsid w:val="002D17DE"/>
    <w:rsid w:val="002D23B0"/>
    <w:rsid w:val="002D3CCA"/>
    <w:rsid w:val="002D5DE7"/>
    <w:rsid w:val="00301F6E"/>
    <w:rsid w:val="00305D70"/>
    <w:rsid w:val="0030704B"/>
    <w:rsid w:val="00311614"/>
    <w:rsid w:val="0031756C"/>
    <w:rsid w:val="0033308B"/>
    <w:rsid w:val="00333226"/>
    <w:rsid w:val="0033789D"/>
    <w:rsid w:val="00342435"/>
    <w:rsid w:val="003434CF"/>
    <w:rsid w:val="00343FFA"/>
    <w:rsid w:val="00344CDD"/>
    <w:rsid w:val="003469BC"/>
    <w:rsid w:val="00347B27"/>
    <w:rsid w:val="00354371"/>
    <w:rsid w:val="00360F14"/>
    <w:rsid w:val="00370984"/>
    <w:rsid w:val="00371484"/>
    <w:rsid w:val="00371D11"/>
    <w:rsid w:val="003747BD"/>
    <w:rsid w:val="003776E5"/>
    <w:rsid w:val="00391202"/>
    <w:rsid w:val="003949AC"/>
    <w:rsid w:val="00394EA7"/>
    <w:rsid w:val="00395318"/>
    <w:rsid w:val="0039609E"/>
    <w:rsid w:val="00397E2B"/>
    <w:rsid w:val="003A7925"/>
    <w:rsid w:val="003B0B73"/>
    <w:rsid w:val="003C312B"/>
    <w:rsid w:val="003C3190"/>
    <w:rsid w:val="003D0FF7"/>
    <w:rsid w:val="003D18DE"/>
    <w:rsid w:val="003D388B"/>
    <w:rsid w:val="003D6661"/>
    <w:rsid w:val="003E34C8"/>
    <w:rsid w:val="003E552D"/>
    <w:rsid w:val="003E73B7"/>
    <w:rsid w:val="003F1465"/>
    <w:rsid w:val="003F3720"/>
    <w:rsid w:val="003F417A"/>
    <w:rsid w:val="003F499D"/>
    <w:rsid w:val="00402565"/>
    <w:rsid w:val="00406446"/>
    <w:rsid w:val="004103D6"/>
    <w:rsid w:val="004117CB"/>
    <w:rsid w:val="00413431"/>
    <w:rsid w:val="004143B3"/>
    <w:rsid w:val="0042501F"/>
    <w:rsid w:val="0042678B"/>
    <w:rsid w:val="00430FF8"/>
    <w:rsid w:val="00436067"/>
    <w:rsid w:val="00441ECD"/>
    <w:rsid w:val="0045400C"/>
    <w:rsid w:val="00456811"/>
    <w:rsid w:val="0045745A"/>
    <w:rsid w:val="004574F2"/>
    <w:rsid w:val="004628E3"/>
    <w:rsid w:val="00463439"/>
    <w:rsid w:val="00470E91"/>
    <w:rsid w:val="00472053"/>
    <w:rsid w:val="004745E1"/>
    <w:rsid w:val="00476984"/>
    <w:rsid w:val="004804ED"/>
    <w:rsid w:val="004818E1"/>
    <w:rsid w:val="00481906"/>
    <w:rsid w:val="00482826"/>
    <w:rsid w:val="00483A8B"/>
    <w:rsid w:val="00486000"/>
    <w:rsid w:val="0048636C"/>
    <w:rsid w:val="00487486"/>
    <w:rsid w:val="004906A7"/>
    <w:rsid w:val="00490CB3"/>
    <w:rsid w:val="00492D8A"/>
    <w:rsid w:val="004B029E"/>
    <w:rsid w:val="004B35ED"/>
    <w:rsid w:val="004C080B"/>
    <w:rsid w:val="004D13C9"/>
    <w:rsid w:val="004D1CF9"/>
    <w:rsid w:val="004E3E8C"/>
    <w:rsid w:val="004F6A68"/>
    <w:rsid w:val="0050190C"/>
    <w:rsid w:val="00503235"/>
    <w:rsid w:val="00507A0A"/>
    <w:rsid w:val="00511BA3"/>
    <w:rsid w:val="005133EA"/>
    <w:rsid w:val="00514D86"/>
    <w:rsid w:val="005156BF"/>
    <w:rsid w:val="00527BE7"/>
    <w:rsid w:val="00527E05"/>
    <w:rsid w:val="00530064"/>
    <w:rsid w:val="00531612"/>
    <w:rsid w:val="00536055"/>
    <w:rsid w:val="00540D16"/>
    <w:rsid w:val="005437B2"/>
    <w:rsid w:val="0054641C"/>
    <w:rsid w:val="005472AA"/>
    <w:rsid w:val="00550AAB"/>
    <w:rsid w:val="00550E27"/>
    <w:rsid w:val="0055745A"/>
    <w:rsid w:val="00563564"/>
    <w:rsid w:val="00564692"/>
    <w:rsid w:val="00567349"/>
    <w:rsid w:val="00570637"/>
    <w:rsid w:val="00570649"/>
    <w:rsid w:val="00572C8D"/>
    <w:rsid w:val="00576F8F"/>
    <w:rsid w:val="00581D68"/>
    <w:rsid w:val="00590F95"/>
    <w:rsid w:val="005911E9"/>
    <w:rsid w:val="005912DA"/>
    <w:rsid w:val="00594ABA"/>
    <w:rsid w:val="0059649B"/>
    <w:rsid w:val="005A0175"/>
    <w:rsid w:val="005A2C9B"/>
    <w:rsid w:val="005A3A5E"/>
    <w:rsid w:val="005A76B8"/>
    <w:rsid w:val="005B12B8"/>
    <w:rsid w:val="005B28E6"/>
    <w:rsid w:val="005B2903"/>
    <w:rsid w:val="005B491B"/>
    <w:rsid w:val="005C381B"/>
    <w:rsid w:val="005C4BB3"/>
    <w:rsid w:val="005C5593"/>
    <w:rsid w:val="005C5693"/>
    <w:rsid w:val="005C638A"/>
    <w:rsid w:val="005D14DA"/>
    <w:rsid w:val="005D1BE4"/>
    <w:rsid w:val="005D576A"/>
    <w:rsid w:val="005E3D79"/>
    <w:rsid w:val="005F50E0"/>
    <w:rsid w:val="00604EFB"/>
    <w:rsid w:val="00605BAE"/>
    <w:rsid w:val="00611947"/>
    <w:rsid w:val="00612B25"/>
    <w:rsid w:val="00616B56"/>
    <w:rsid w:val="00616F29"/>
    <w:rsid w:val="006201D1"/>
    <w:rsid w:val="00625043"/>
    <w:rsid w:val="00626E2A"/>
    <w:rsid w:val="006314AD"/>
    <w:rsid w:val="00635483"/>
    <w:rsid w:val="00642190"/>
    <w:rsid w:val="00644A1F"/>
    <w:rsid w:val="0065023F"/>
    <w:rsid w:val="00651429"/>
    <w:rsid w:val="0065495B"/>
    <w:rsid w:val="00654A99"/>
    <w:rsid w:val="00657CDC"/>
    <w:rsid w:val="00661265"/>
    <w:rsid w:val="00665DA7"/>
    <w:rsid w:val="00665EF1"/>
    <w:rsid w:val="006731B9"/>
    <w:rsid w:val="0067331F"/>
    <w:rsid w:val="00676BFD"/>
    <w:rsid w:val="006864DD"/>
    <w:rsid w:val="00687127"/>
    <w:rsid w:val="00687D42"/>
    <w:rsid w:val="00691E6C"/>
    <w:rsid w:val="00693407"/>
    <w:rsid w:val="006A1BD9"/>
    <w:rsid w:val="006A22D3"/>
    <w:rsid w:val="006A290C"/>
    <w:rsid w:val="006A3FE4"/>
    <w:rsid w:val="006A403A"/>
    <w:rsid w:val="006A77F2"/>
    <w:rsid w:val="006C5ACE"/>
    <w:rsid w:val="006C7243"/>
    <w:rsid w:val="006C7C6A"/>
    <w:rsid w:val="006D08FC"/>
    <w:rsid w:val="006D180D"/>
    <w:rsid w:val="006D1B33"/>
    <w:rsid w:val="006D5B66"/>
    <w:rsid w:val="006E497C"/>
    <w:rsid w:val="006E63B2"/>
    <w:rsid w:val="006E7A01"/>
    <w:rsid w:val="006F1EC7"/>
    <w:rsid w:val="006F25BE"/>
    <w:rsid w:val="006F41FD"/>
    <w:rsid w:val="006F79E2"/>
    <w:rsid w:val="007061A3"/>
    <w:rsid w:val="00713DD0"/>
    <w:rsid w:val="007161F5"/>
    <w:rsid w:val="007261F9"/>
    <w:rsid w:val="00731CB3"/>
    <w:rsid w:val="00732C69"/>
    <w:rsid w:val="00732CE0"/>
    <w:rsid w:val="0073421B"/>
    <w:rsid w:val="007404D2"/>
    <w:rsid w:val="007429D1"/>
    <w:rsid w:val="00743D66"/>
    <w:rsid w:val="00744F01"/>
    <w:rsid w:val="007458C4"/>
    <w:rsid w:val="00745C1F"/>
    <w:rsid w:val="007553DC"/>
    <w:rsid w:val="00755BAD"/>
    <w:rsid w:val="007561BA"/>
    <w:rsid w:val="00756627"/>
    <w:rsid w:val="007639ED"/>
    <w:rsid w:val="007734D7"/>
    <w:rsid w:val="007761DA"/>
    <w:rsid w:val="007814BE"/>
    <w:rsid w:val="007831EE"/>
    <w:rsid w:val="00785FEE"/>
    <w:rsid w:val="00794EB6"/>
    <w:rsid w:val="00795FDC"/>
    <w:rsid w:val="007969CB"/>
    <w:rsid w:val="007A2DBB"/>
    <w:rsid w:val="007A2EB0"/>
    <w:rsid w:val="007A6AA7"/>
    <w:rsid w:val="007C2E7D"/>
    <w:rsid w:val="007C57FD"/>
    <w:rsid w:val="007C5A30"/>
    <w:rsid w:val="007C5BF2"/>
    <w:rsid w:val="007D4530"/>
    <w:rsid w:val="007D6F98"/>
    <w:rsid w:val="007E79E8"/>
    <w:rsid w:val="007E7FBF"/>
    <w:rsid w:val="007F150A"/>
    <w:rsid w:val="00801A77"/>
    <w:rsid w:val="00802E19"/>
    <w:rsid w:val="00817E7B"/>
    <w:rsid w:val="00821C5E"/>
    <w:rsid w:val="00823F4C"/>
    <w:rsid w:val="00825D22"/>
    <w:rsid w:val="00827603"/>
    <w:rsid w:val="00834320"/>
    <w:rsid w:val="008356A6"/>
    <w:rsid w:val="00837293"/>
    <w:rsid w:val="0084539A"/>
    <w:rsid w:val="00845819"/>
    <w:rsid w:val="00851B9D"/>
    <w:rsid w:val="00852020"/>
    <w:rsid w:val="00852FD6"/>
    <w:rsid w:val="0085382B"/>
    <w:rsid w:val="008558A0"/>
    <w:rsid w:val="008563DD"/>
    <w:rsid w:val="00857365"/>
    <w:rsid w:val="00857408"/>
    <w:rsid w:val="00862CFE"/>
    <w:rsid w:val="00862FC4"/>
    <w:rsid w:val="00867A47"/>
    <w:rsid w:val="00873494"/>
    <w:rsid w:val="00877938"/>
    <w:rsid w:val="00880D72"/>
    <w:rsid w:val="00885802"/>
    <w:rsid w:val="00886F9A"/>
    <w:rsid w:val="00891509"/>
    <w:rsid w:val="00891AE9"/>
    <w:rsid w:val="00892A78"/>
    <w:rsid w:val="008946CF"/>
    <w:rsid w:val="00895704"/>
    <w:rsid w:val="00897EAD"/>
    <w:rsid w:val="008A1B38"/>
    <w:rsid w:val="008A22E7"/>
    <w:rsid w:val="008A2A6F"/>
    <w:rsid w:val="008B2278"/>
    <w:rsid w:val="008B2852"/>
    <w:rsid w:val="008B31E3"/>
    <w:rsid w:val="008B4C74"/>
    <w:rsid w:val="008B5033"/>
    <w:rsid w:val="008C333C"/>
    <w:rsid w:val="008D0C69"/>
    <w:rsid w:val="008E3065"/>
    <w:rsid w:val="008E6012"/>
    <w:rsid w:val="008F3E94"/>
    <w:rsid w:val="008F66C3"/>
    <w:rsid w:val="008F76E4"/>
    <w:rsid w:val="00914EC9"/>
    <w:rsid w:val="009203B9"/>
    <w:rsid w:val="009525EB"/>
    <w:rsid w:val="009531BD"/>
    <w:rsid w:val="00953262"/>
    <w:rsid w:val="00956BD1"/>
    <w:rsid w:val="00961E20"/>
    <w:rsid w:val="00972C87"/>
    <w:rsid w:val="0097583F"/>
    <w:rsid w:val="00982237"/>
    <w:rsid w:val="00986A2A"/>
    <w:rsid w:val="0099517C"/>
    <w:rsid w:val="009A2888"/>
    <w:rsid w:val="009A41FF"/>
    <w:rsid w:val="009A4249"/>
    <w:rsid w:val="009A4E68"/>
    <w:rsid w:val="009A60E9"/>
    <w:rsid w:val="009B1ADF"/>
    <w:rsid w:val="009B3AD7"/>
    <w:rsid w:val="009C10F6"/>
    <w:rsid w:val="009D170B"/>
    <w:rsid w:val="009E1249"/>
    <w:rsid w:val="009E181A"/>
    <w:rsid w:val="009E2E12"/>
    <w:rsid w:val="009E623C"/>
    <w:rsid w:val="009E7646"/>
    <w:rsid w:val="00A05821"/>
    <w:rsid w:val="00A1194D"/>
    <w:rsid w:val="00A14B70"/>
    <w:rsid w:val="00A2169B"/>
    <w:rsid w:val="00A227AE"/>
    <w:rsid w:val="00A231EA"/>
    <w:rsid w:val="00A25809"/>
    <w:rsid w:val="00A32C64"/>
    <w:rsid w:val="00A4076D"/>
    <w:rsid w:val="00A44E06"/>
    <w:rsid w:val="00A524B4"/>
    <w:rsid w:val="00A54615"/>
    <w:rsid w:val="00A56B55"/>
    <w:rsid w:val="00A60510"/>
    <w:rsid w:val="00A65DD9"/>
    <w:rsid w:val="00A71763"/>
    <w:rsid w:val="00A72403"/>
    <w:rsid w:val="00A7503F"/>
    <w:rsid w:val="00A7644E"/>
    <w:rsid w:val="00A770E4"/>
    <w:rsid w:val="00A80459"/>
    <w:rsid w:val="00A812E6"/>
    <w:rsid w:val="00A97A33"/>
    <w:rsid w:val="00AA0D95"/>
    <w:rsid w:val="00AA616C"/>
    <w:rsid w:val="00AA7725"/>
    <w:rsid w:val="00AB05C6"/>
    <w:rsid w:val="00AB194E"/>
    <w:rsid w:val="00AB29C5"/>
    <w:rsid w:val="00AB4829"/>
    <w:rsid w:val="00AB6B4A"/>
    <w:rsid w:val="00AB771A"/>
    <w:rsid w:val="00AB79C4"/>
    <w:rsid w:val="00AB7C7F"/>
    <w:rsid w:val="00AC08A5"/>
    <w:rsid w:val="00AC2898"/>
    <w:rsid w:val="00AC3CA3"/>
    <w:rsid w:val="00AC4793"/>
    <w:rsid w:val="00AC7BC3"/>
    <w:rsid w:val="00AD0FEA"/>
    <w:rsid w:val="00AD143D"/>
    <w:rsid w:val="00AD47B9"/>
    <w:rsid w:val="00AE0D5F"/>
    <w:rsid w:val="00AE0D97"/>
    <w:rsid w:val="00AE1887"/>
    <w:rsid w:val="00AE1D96"/>
    <w:rsid w:val="00AE3759"/>
    <w:rsid w:val="00AE3CE1"/>
    <w:rsid w:val="00AE458F"/>
    <w:rsid w:val="00AE5BEB"/>
    <w:rsid w:val="00AE7F4D"/>
    <w:rsid w:val="00AF6459"/>
    <w:rsid w:val="00B029C5"/>
    <w:rsid w:val="00B06490"/>
    <w:rsid w:val="00B07FAD"/>
    <w:rsid w:val="00B21618"/>
    <w:rsid w:val="00B21FF5"/>
    <w:rsid w:val="00B2420E"/>
    <w:rsid w:val="00B25716"/>
    <w:rsid w:val="00B27C14"/>
    <w:rsid w:val="00B30EEC"/>
    <w:rsid w:val="00B32063"/>
    <w:rsid w:val="00B42E04"/>
    <w:rsid w:val="00B446AD"/>
    <w:rsid w:val="00B44D6D"/>
    <w:rsid w:val="00B46323"/>
    <w:rsid w:val="00B46ACF"/>
    <w:rsid w:val="00B508F9"/>
    <w:rsid w:val="00B51BAF"/>
    <w:rsid w:val="00B56549"/>
    <w:rsid w:val="00B56631"/>
    <w:rsid w:val="00B643C4"/>
    <w:rsid w:val="00B65335"/>
    <w:rsid w:val="00B70071"/>
    <w:rsid w:val="00B7247C"/>
    <w:rsid w:val="00B7326D"/>
    <w:rsid w:val="00B73D3C"/>
    <w:rsid w:val="00B775A5"/>
    <w:rsid w:val="00B81EB1"/>
    <w:rsid w:val="00B84B4D"/>
    <w:rsid w:val="00B86937"/>
    <w:rsid w:val="00B87B44"/>
    <w:rsid w:val="00B9264B"/>
    <w:rsid w:val="00B9399A"/>
    <w:rsid w:val="00B95387"/>
    <w:rsid w:val="00B970CE"/>
    <w:rsid w:val="00BA33F1"/>
    <w:rsid w:val="00BA602F"/>
    <w:rsid w:val="00BA716C"/>
    <w:rsid w:val="00BB0DAF"/>
    <w:rsid w:val="00BB387F"/>
    <w:rsid w:val="00BB6980"/>
    <w:rsid w:val="00BC1E21"/>
    <w:rsid w:val="00BD231B"/>
    <w:rsid w:val="00BE1613"/>
    <w:rsid w:val="00BE2C83"/>
    <w:rsid w:val="00BE351A"/>
    <w:rsid w:val="00BE41C1"/>
    <w:rsid w:val="00BF21E7"/>
    <w:rsid w:val="00BF6A26"/>
    <w:rsid w:val="00C0065A"/>
    <w:rsid w:val="00C04FE0"/>
    <w:rsid w:val="00C0566C"/>
    <w:rsid w:val="00C13ECE"/>
    <w:rsid w:val="00C14E79"/>
    <w:rsid w:val="00C15C2F"/>
    <w:rsid w:val="00C21917"/>
    <w:rsid w:val="00C21E47"/>
    <w:rsid w:val="00C230DD"/>
    <w:rsid w:val="00C2441C"/>
    <w:rsid w:val="00C25CCA"/>
    <w:rsid w:val="00C26246"/>
    <w:rsid w:val="00C30081"/>
    <w:rsid w:val="00C30C2A"/>
    <w:rsid w:val="00C31418"/>
    <w:rsid w:val="00C41F15"/>
    <w:rsid w:val="00C421B0"/>
    <w:rsid w:val="00C429F2"/>
    <w:rsid w:val="00C50075"/>
    <w:rsid w:val="00C52B30"/>
    <w:rsid w:val="00C54EB6"/>
    <w:rsid w:val="00C573AF"/>
    <w:rsid w:val="00C6181E"/>
    <w:rsid w:val="00C6235C"/>
    <w:rsid w:val="00C631EC"/>
    <w:rsid w:val="00C63F5B"/>
    <w:rsid w:val="00C64EE7"/>
    <w:rsid w:val="00C72676"/>
    <w:rsid w:val="00C743DE"/>
    <w:rsid w:val="00C75BF7"/>
    <w:rsid w:val="00C8052E"/>
    <w:rsid w:val="00C81CA8"/>
    <w:rsid w:val="00C825A1"/>
    <w:rsid w:val="00C84692"/>
    <w:rsid w:val="00C90DCD"/>
    <w:rsid w:val="00C92439"/>
    <w:rsid w:val="00C94E68"/>
    <w:rsid w:val="00CA232F"/>
    <w:rsid w:val="00CA4D87"/>
    <w:rsid w:val="00CB01AF"/>
    <w:rsid w:val="00CB33A3"/>
    <w:rsid w:val="00CB438D"/>
    <w:rsid w:val="00CB5867"/>
    <w:rsid w:val="00CC7B4A"/>
    <w:rsid w:val="00CD0C5B"/>
    <w:rsid w:val="00CD40F9"/>
    <w:rsid w:val="00CD75AA"/>
    <w:rsid w:val="00CE485D"/>
    <w:rsid w:val="00CF23E0"/>
    <w:rsid w:val="00CF4341"/>
    <w:rsid w:val="00CF660A"/>
    <w:rsid w:val="00CF74DC"/>
    <w:rsid w:val="00CF7DF2"/>
    <w:rsid w:val="00D030B2"/>
    <w:rsid w:val="00D116AD"/>
    <w:rsid w:val="00D11E34"/>
    <w:rsid w:val="00D12D28"/>
    <w:rsid w:val="00D20EDD"/>
    <w:rsid w:val="00D212A2"/>
    <w:rsid w:val="00D34142"/>
    <w:rsid w:val="00D362E4"/>
    <w:rsid w:val="00D52026"/>
    <w:rsid w:val="00D5208A"/>
    <w:rsid w:val="00D549A6"/>
    <w:rsid w:val="00D60C1E"/>
    <w:rsid w:val="00D6131E"/>
    <w:rsid w:val="00D70ED2"/>
    <w:rsid w:val="00D712B0"/>
    <w:rsid w:val="00D7282E"/>
    <w:rsid w:val="00D805F9"/>
    <w:rsid w:val="00D8149E"/>
    <w:rsid w:val="00D8235E"/>
    <w:rsid w:val="00D826B1"/>
    <w:rsid w:val="00D862D7"/>
    <w:rsid w:val="00D86603"/>
    <w:rsid w:val="00D86BC0"/>
    <w:rsid w:val="00D92268"/>
    <w:rsid w:val="00D925EF"/>
    <w:rsid w:val="00D927AC"/>
    <w:rsid w:val="00D92B13"/>
    <w:rsid w:val="00D94381"/>
    <w:rsid w:val="00D97873"/>
    <w:rsid w:val="00DA3918"/>
    <w:rsid w:val="00DA6F51"/>
    <w:rsid w:val="00DA7EB8"/>
    <w:rsid w:val="00DC0CE5"/>
    <w:rsid w:val="00DD1E20"/>
    <w:rsid w:val="00DD2D78"/>
    <w:rsid w:val="00DD3B23"/>
    <w:rsid w:val="00DE373C"/>
    <w:rsid w:val="00DF2081"/>
    <w:rsid w:val="00DF3F2D"/>
    <w:rsid w:val="00DF6587"/>
    <w:rsid w:val="00E00DA8"/>
    <w:rsid w:val="00E04B3F"/>
    <w:rsid w:val="00E12419"/>
    <w:rsid w:val="00E14AA0"/>
    <w:rsid w:val="00E258D8"/>
    <w:rsid w:val="00E27546"/>
    <w:rsid w:val="00E27C70"/>
    <w:rsid w:val="00E32CC8"/>
    <w:rsid w:val="00E41658"/>
    <w:rsid w:val="00E436EC"/>
    <w:rsid w:val="00E44880"/>
    <w:rsid w:val="00E4616C"/>
    <w:rsid w:val="00E50615"/>
    <w:rsid w:val="00E64B1E"/>
    <w:rsid w:val="00E658AC"/>
    <w:rsid w:val="00E77D4E"/>
    <w:rsid w:val="00E80329"/>
    <w:rsid w:val="00E82618"/>
    <w:rsid w:val="00E871CB"/>
    <w:rsid w:val="00E90244"/>
    <w:rsid w:val="00E91065"/>
    <w:rsid w:val="00E91993"/>
    <w:rsid w:val="00E96AEF"/>
    <w:rsid w:val="00E96B5D"/>
    <w:rsid w:val="00E978E1"/>
    <w:rsid w:val="00E97BEF"/>
    <w:rsid w:val="00EA132B"/>
    <w:rsid w:val="00EA1F6C"/>
    <w:rsid w:val="00EA2FD9"/>
    <w:rsid w:val="00EB0164"/>
    <w:rsid w:val="00EB1DB8"/>
    <w:rsid w:val="00EB63AF"/>
    <w:rsid w:val="00EB7AB4"/>
    <w:rsid w:val="00ED2656"/>
    <w:rsid w:val="00ED6080"/>
    <w:rsid w:val="00EE0DDA"/>
    <w:rsid w:val="00EE14CD"/>
    <w:rsid w:val="00EE3B87"/>
    <w:rsid w:val="00EE75AA"/>
    <w:rsid w:val="00EF0FB6"/>
    <w:rsid w:val="00EF25BF"/>
    <w:rsid w:val="00EF3276"/>
    <w:rsid w:val="00EF5E96"/>
    <w:rsid w:val="00F02174"/>
    <w:rsid w:val="00F05FDA"/>
    <w:rsid w:val="00F15BA9"/>
    <w:rsid w:val="00F167E8"/>
    <w:rsid w:val="00F17639"/>
    <w:rsid w:val="00F21CDC"/>
    <w:rsid w:val="00F23790"/>
    <w:rsid w:val="00F30234"/>
    <w:rsid w:val="00F3153D"/>
    <w:rsid w:val="00F31594"/>
    <w:rsid w:val="00F35589"/>
    <w:rsid w:val="00F36088"/>
    <w:rsid w:val="00F426F3"/>
    <w:rsid w:val="00F44C02"/>
    <w:rsid w:val="00F468EC"/>
    <w:rsid w:val="00F53AD3"/>
    <w:rsid w:val="00F540DB"/>
    <w:rsid w:val="00F5431D"/>
    <w:rsid w:val="00F57E1C"/>
    <w:rsid w:val="00F62DA0"/>
    <w:rsid w:val="00F71706"/>
    <w:rsid w:val="00F71DD4"/>
    <w:rsid w:val="00F74BEE"/>
    <w:rsid w:val="00F846EF"/>
    <w:rsid w:val="00F84E8B"/>
    <w:rsid w:val="00F85214"/>
    <w:rsid w:val="00F914E0"/>
    <w:rsid w:val="00FA07A3"/>
    <w:rsid w:val="00FA6E4D"/>
    <w:rsid w:val="00FB27EB"/>
    <w:rsid w:val="00FB347A"/>
    <w:rsid w:val="00FB5F67"/>
    <w:rsid w:val="00FE3704"/>
    <w:rsid w:val="00FE3C4C"/>
    <w:rsid w:val="00FE5CCB"/>
    <w:rsid w:val="00FE6089"/>
    <w:rsid w:val="00FF164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C2034"/>
  <w15:docId w15:val="{C260B7A9-B057-4914-A4BE-8803288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972003">
    <w:name w:val="Word97/2003"/>
    <w:basedOn w:val="Normalny"/>
    <w:autoRedefine/>
    <w:qFormat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Word972003Znak">
    <w:name w:val="Word97/2003 Znak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semiHidden/>
    <w:rPr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sid w:val="00CF660A"/>
    <w:rPr>
      <w:sz w:val="20"/>
      <w:szCs w:val="20"/>
      <w:lang w:val="x-none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spacing w:line="252" w:lineRule="auto"/>
      <w:ind w:left="720" w:hanging="357"/>
      <w:contextualSpacing/>
      <w:jc w:val="both"/>
    </w:pPr>
  </w:style>
  <w:style w:type="character" w:styleId="Hipercze">
    <w:name w:val="Hyperlink"/>
    <w:unhideWhenUsed/>
    <w:rPr>
      <w:color w:val="0000FF"/>
      <w:u w:val="single"/>
    </w:rPr>
  </w:style>
  <w:style w:type="character" w:styleId="UyteHipercze">
    <w:name w:val="FollowedHyperlink"/>
    <w:semiHidden/>
    <w:unhideWhenUsed/>
    <w:rPr>
      <w:color w:val="800080"/>
      <w:u w:val="single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72">
    <w:name w:val="xl7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87">
    <w:name w:val="xl87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pPr>
      <w:pBdr>
        <w:left w:val="single" w:sz="4" w:space="7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pP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95">
    <w:name w:val="xl95"/>
    <w:basedOn w:val="Normalny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99">
    <w:name w:val="xl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1">
    <w:name w:val="xl10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103">
    <w:name w:val="xl103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4"/>
      <w:szCs w:val="14"/>
      <w:lang w:eastAsia="pl-PL"/>
    </w:rPr>
  </w:style>
  <w:style w:type="paragraph" w:customStyle="1" w:styleId="xl111">
    <w:name w:val="xl11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4"/>
      <w:szCs w:val="14"/>
      <w:lang w:eastAsia="pl-PL"/>
    </w:rPr>
  </w:style>
  <w:style w:type="paragraph" w:customStyle="1" w:styleId="xl113">
    <w:name w:val="xl11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color w:val="000000"/>
      <w:sz w:val="14"/>
      <w:szCs w:val="14"/>
      <w:lang w:eastAsia="pl-PL"/>
    </w:rPr>
  </w:style>
  <w:style w:type="table" w:styleId="Tabela-Siatka">
    <w:name w:val="Table Grid"/>
    <w:basedOn w:val="Standardowy"/>
    <w:uiPriority w:val="39"/>
    <w:rsid w:val="00F53A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0414"/>
    <w:rPr>
      <w:b/>
      <w:bCs/>
    </w:rPr>
  </w:style>
  <w:style w:type="paragraph" w:styleId="Poprawka">
    <w:name w:val="Revision"/>
    <w:hidden/>
    <w:uiPriority w:val="99"/>
    <w:semiHidden/>
    <w:rsid w:val="00795FD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72C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6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64B"/>
    <w:rPr>
      <w:vertAlign w:val="superscript"/>
    </w:rPr>
  </w:style>
  <w:style w:type="character" w:customStyle="1" w:styleId="A8">
    <w:name w:val="A8"/>
    <w:uiPriority w:val="99"/>
    <w:rsid w:val="008B4C74"/>
    <w:rPr>
      <w:rFonts w:cs="Myriad Pro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rometrzawodow.pl/" TargetMode="External"/><Relationship Id="rId18" Type="http://schemas.openxmlformats.org/officeDocument/2006/relationships/hyperlink" Target="http://www3.weforum.org/docs/WEF_Future_of_Jobs.pdf" TargetMode="External"/><Relationship Id="rId26" Type="http://schemas.openxmlformats.org/officeDocument/2006/relationships/image" Target="media/image5.emf"/><Relationship Id="rId39" Type="http://schemas.openxmlformats.org/officeDocument/2006/relationships/image" Target="media/image18.emf"/><Relationship Id="rId21" Type="http://schemas.openxmlformats.org/officeDocument/2006/relationships/hyperlink" Target="http://www.delab.uw.edu.pl/wp-content/uploads/2017/04/DELabUW_raport_Aktywni.pdf" TargetMode="External"/><Relationship Id="rId34" Type="http://schemas.openxmlformats.org/officeDocument/2006/relationships/image" Target="media/image13.emf"/><Relationship Id="rId42" Type="http://schemas.openxmlformats.org/officeDocument/2006/relationships/image" Target="media/image21.emf"/><Relationship Id="rId47" Type="http://schemas.openxmlformats.org/officeDocument/2006/relationships/image" Target="media/image26.emf"/><Relationship Id="rId50" Type="http://schemas.openxmlformats.org/officeDocument/2006/relationships/image" Target="media/image29.e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npowergroup.com/talent-shortage-2016" TargetMode="External"/><Relationship Id="rId29" Type="http://schemas.openxmlformats.org/officeDocument/2006/relationships/image" Target="media/image8.emf"/><Relationship Id="rId11" Type="http://schemas.openxmlformats.org/officeDocument/2006/relationships/hyperlink" Target="http://wynagrodzenia.pl/artykul.php/typ.1/kategoria_glowna.505/wpis.3019" TargetMode="External"/><Relationship Id="rId24" Type="http://schemas.openxmlformats.org/officeDocument/2006/relationships/footer" Target="footer1.xml"/><Relationship Id="rId32" Type="http://schemas.openxmlformats.org/officeDocument/2006/relationships/image" Target="media/image11.emf"/><Relationship Id="rId37" Type="http://schemas.openxmlformats.org/officeDocument/2006/relationships/image" Target="media/image16.emf"/><Relationship Id="rId40" Type="http://schemas.openxmlformats.org/officeDocument/2006/relationships/image" Target="media/image19.emf"/><Relationship Id="rId45" Type="http://schemas.openxmlformats.org/officeDocument/2006/relationships/image" Target="media/image24.emf"/><Relationship Id="rId53" Type="http://schemas.openxmlformats.org/officeDocument/2006/relationships/image" Target="media/image32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yperlink" Target="https://news.microsoft.com/download/presskits/education/docs/IDC_101513.pdf" TargetMode="External"/><Relationship Id="rId31" Type="http://schemas.openxmlformats.org/officeDocument/2006/relationships/image" Target="media/image10.emf"/><Relationship Id="rId44" Type="http://schemas.openxmlformats.org/officeDocument/2006/relationships/image" Target="media/image23.emf"/><Relationship Id="rId52" Type="http://schemas.openxmlformats.org/officeDocument/2006/relationships/image" Target="media/image31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3.weforum.org/docs/WEF_Future_of_Jobs.pdf" TargetMode="External"/><Relationship Id="rId22" Type="http://schemas.openxmlformats.org/officeDocument/2006/relationships/hyperlink" Target="https://www2.deloitte.com/tr/en/pages/financial-services/articles/talent-in-banking-2015.html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emf"/><Relationship Id="rId35" Type="http://schemas.openxmlformats.org/officeDocument/2006/relationships/image" Target="media/image14.emf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0.emf"/><Relationship Id="rId3" Type="http://schemas.openxmlformats.org/officeDocument/2006/relationships/styles" Target="styles.xml"/><Relationship Id="rId12" Type="http://schemas.openxmlformats.org/officeDocument/2006/relationships/hyperlink" Target="http://www.prognozowaniezatrudnienia.pl/" TargetMode="External"/><Relationship Id="rId17" Type="http://schemas.openxmlformats.org/officeDocument/2006/relationships/hyperlink" Target="http://www.cedefop.europa.eu/en/publications-and-resources/publications/3075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2.emf"/><Relationship Id="rId38" Type="http://schemas.openxmlformats.org/officeDocument/2006/relationships/image" Target="media/image17.emf"/><Relationship Id="rId46" Type="http://schemas.openxmlformats.org/officeDocument/2006/relationships/image" Target="media/image25.emf"/><Relationship Id="rId20" Type="http://schemas.openxmlformats.org/officeDocument/2006/relationships/hyperlink" Target="http://www.bk.us.edu.pl/sites/bk.us.edu.pl/files/imce/badania/Oczekiwania_pracodawc%C3%B3w_2016.pdf" TargetMode="External"/><Relationship Id="rId41" Type="http://schemas.openxmlformats.org/officeDocument/2006/relationships/image" Target="media/image20.emf"/><Relationship Id="rId54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anpowergroup.com/talent-shortage-2015" TargetMode="External"/><Relationship Id="rId23" Type="http://schemas.openxmlformats.org/officeDocument/2006/relationships/hyperlink" Target="http://www.rgnisw.nauka.gov.pl/uchwaly/uchwala-nr-486-2013.html" TargetMode="External"/><Relationship Id="rId28" Type="http://schemas.openxmlformats.org/officeDocument/2006/relationships/image" Target="media/image7.emf"/><Relationship Id="rId36" Type="http://schemas.openxmlformats.org/officeDocument/2006/relationships/image" Target="media/image15.emf"/><Relationship Id="rId49" Type="http://schemas.openxmlformats.org/officeDocument/2006/relationships/image" Target="media/image2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RK\opis%20kierunku%20FiR_I%20st%20dzien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1A6B-86F7-4693-9F9B-3E219D0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kierunku FiR_I st dzienne</Template>
  <TotalTime>0</TotalTime>
  <Pages>1</Pages>
  <Words>12673</Words>
  <Characters>76044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88540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http://www.rgnisw.nauka.gov.pl/uchwaly/uchwala-nr-486-2013.html</vt:lpwstr>
      </vt:variant>
      <vt:variant>
        <vt:lpwstr/>
      </vt:variant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http://wynagrodzenia.pl/artykul.php/typ.1/kategoria_glowna.505/wpis.3019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Halicka</cp:lastModifiedBy>
  <cp:revision>3</cp:revision>
  <cp:lastPrinted>2019-03-06T08:15:00Z</cp:lastPrinted>
  <dcterms:created xsi:type="dcterms:W3CDTF">2020-11-24T14:46:00Z</dcterms:created>
  <dcterms:modified xsi:type="dcterms:W3CDTF">2020-11-24T14:46:00Z</dcterms:modified>
</cp:coreProperties>
</file>