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A89E4" w14:textId="47E64B15" w:rsidR="00550BA5" w:rsidRPr="00550BA5" w:rsidRDefault="00550BA5" w:rsidP="00550BA5">
      <w:pPr>
        <w:tabs>
          <w:tab w:val="left" w:pos="426"/>
        </w:tabs>
        <w:spacing w:before="240"/>
        <w:ind w:left="5529"/>
        <w:contextualSpacing/>
        <w:rPr>
          <w:rFonts w:ascii="Times New Roman" w:hAnsi="Times New Roman"/>
          <w:b/>
          <w:i/>
          <w:noProof/>
          <w:sz w:val="20"/>
          <w:szCs w:val="20"/>
          <w:lang w:eastAsia="pl-PL"/>
        </w:rPr>
      </w:pPr>
      <w:bookmarkStart w:id="0" w:name="_GoBack"/>
      <w:bookmarkEnd w:id="0"/>
      <w:r w:rsidRPr="00550BA5">
        <w:rPr>
          <w:rFonts w:ascii="Times New Roman" w:hAnsi="Times New Roman"/>
          <w:b/>
          <w:i/>
          <w:noProof/>
          <w:sz w:val="20"/>
          <w:szCs w:val="20"/>
          <w:lang w:eastAsia="pl-PL"/>
        </w:rPr>
        <w:t>Zał</w:t>
      </w:r>
      <w:r w:rsidR="00AA52B6">
        <w:rPr>
          <w:rFonts w:ascii="Times New Roman" w:hAnsi="Times New Roman"/>
          <w:b/>
          <w:i/>
          <w:noProof/>
          <w:sz w:val="20"/>
          <w:szCs w:val="20"/>
          <w:lang w:eastAsia="pl-PL"/>
        </w:rPr>
        <w:t>ą</w:t>
      </w:r>
      <w:r w:rsidRPr="00550BA5">
        <w:rPr>
          <w:rFonts w:ascii="Times New Roman" w:hAnsi="Times New Roman"/>
          <w:b/>
          <w:i/>
          <w:noProof/>
          <w:sz w:val="20"/>
          <w:szCs w:val="20"/>
          <w:lang w:eastAsia="pl-PL"/>
        </w:rPr>
        <w:t xml:space="preserve">cznik do uchwały nr </w:t>
      </w:r>
      <w:r>
        <w:rPr>
          <w:rFonts w:ascii="Times New Roman" w:hAnsi="Times New Roman"/>
          <w:b/>
          <w:i/>
          <w:noProof/>
          <w:sz w:val="20"/>
          <w:szCs w:val="20"/>
          <w:lang w:eastAsia="pl-PL"/>
        </w:rPr>
        <w:t>404</w:t>
      </w:r>
      <w:r w:rsidRPr="00550BA5">
        <w:rPr>
          <w:rFonts w:ascii="Times New Roman" w:hAnsi="Times New Roman"/>
          <w:b/>
          <w:i/>
          <w:noProof/>
          <w:sz w:val="20"/>
          <w:szCs w:val="20"/>
          <w:lang w:eastAsia="pl-PL"/>
        </w:rPr>
        <w:t xml:space="preserve"> Senatu UŁ</w:t>
      </w:r>
    </w:p>
    <w:p w14:paraId="15B8DA3B" w14:textId="77777777" w:rsidR="00550BA5" w:rsidRPr="00550BA5" w:rsidRDefault="00550BA5" w:rsidP="00550BA5">
      <w:pPr>
        <w:tabs>
          <w:tab w:val="left" w:pos="426"/>
        </w:tabs>
        <w:spacing w:before="240"/>
        <w:ind w:left="5529"/>
        <w:contextualSpacing/>
        <w:rPr>
          <w:rFonts w:ascii="Times New Roman" w:hAnsi="Times New Roman"/>
          <w:b/>
          <w:i/>
          <w:noProof/>
          <w:sz w:val="20"/>
          <w:szCs w:val="20"/>
          <w:lang w:eastAsia="pl-PL"/>
        </w:rPr>
      </w:pPr>
      <w:r w:rsidRPr="00550BA5">
        <w:rPr>
          <w:rFonts w:ascii="Times New Roman" w:hAnsi="Times New Roman"/>
          <w:b/>
          <w:i/>
          <w:noProof/>
          <w:sz w:val="20"/>
          <w:szCs w:val="20"/>
          <w:lang w:eastAsia="pl-PL"/>
        </w:rPr>
        <w:t>z dnia 15 kwietnia 2019 r.</w:t>
      </w:r>
    </w:p>
    <w:p w14:paraId="7ED58906" w14:textId="436B34A4" w:rsidR="00CB4F46" w:rsidRPr="00550BA5" w:rsidRDefault="00CB4F46" w:rsidP="00CB4F46">
      <w:pPr>
        <w:jc w:val="center"/>
        <w:rPr>
          <w:rFonts w:asciiTheme="minorHAnsi" w:hAnsiTheme="minorHAnsi"/>
          <w:b/>
          <w:sz w:val="20"/>
          <w:szCs w:val="20"/>
        </w:rPr>
      </w:pPr>
    </w:p>
    <w:p w14:paraId="60F698A6" w14:textId="02CF50D2" w:rsidR="00CB4F46" w:rsidRDefault="00550BA5" w:rsidP="00CB4F46">
      <w:pPr>
        <w:jc w:val="center"/>
        <w:rPr>
          <w:rFonts w:asciiTheme="minorHAnsi" w:hAnsiTheme="minorHAnsi"/>
          <w:b/>
          <w:sz w:val="52"/>
          <w:szCs w:val="52"/>
        </w:rPr>
      </w:pPr>
      <w:r>
        <w:rPr>
          <w:rFonts w:asciiTheme="minorHAnsi" w:hAnsiTheme="minorHAnsi"/>
          <w:b/>
          <w:noProof/>
          <w:sz w:val="52"/>
          <w:szCs w:val="52"/>
          <w:lang w:eastAsia="pl-PL"/>
        </w:rPr>
        <w:drawing>
          <wp:inline distT="0" distB="0" distL="0" distR="0" wp14:anchorId="665C4893" wp14:editId="7D5929C2">
            <wp:extent cx="5759450" cy="1781811"/>
            <wp:effectExtent l="0" t="0" r="0" b="8890"/>
            <wp:docPr id="1" name="Obraz 1" descr="D:\U Ł\identyfikacja UŁ\EkSoc\logotypy\pl\rastrowe\logo_eksoc_ul_h_pl_rgb_ap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Ł\identyfikacja UŁ\EkSoc\logotypy\pl\rastrowe\logo_eksoc_ul_h_pl_rgb_apl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781811"/>
                    </a:xfrm>
                    <a:prstGeom prst="rect">
                      <a:avLst/>
                    </a:prstGeom>
                    <a:noFill/>
                    <a:ln>
                      <a:noFill/>
                    </a:ln>
                  </pic:spPr>
                </pic:pic>
              </a:graphicData>
            </a:graphic>
          </wp:inline>
        </w:drawing>
      </w:r>
    </w:p>
    <w:p w14:paraId="6F4B00AD" w14:textId="77777777" w:rsidR="00D41317" w:rsidRPr="00D41317" w:rsidRDefault="00D41317" w:rsidP="00CB4F46">
      <w:pPr>
        <w:jc w:val="center"/>
        <w:rPr>
          <w:rFonts w:asciiTheme="minorHAnsi" w:hAnsiTheme="minorHAnsi"/>
          <w:b/>
          <w:sz w:val="36"/>
          <w:szCs w:val="52"/>
        </w:rPr>
      </w:pPr>
    </w:p>
    <w:p w14:paraId="2B65EE07" w14:textId="77777777" w:rsidR="00CB4F46" w:rsidRPr="009A1C06" w:rsidRDefault="00CB4F46" w:rsidP="00CB4F46">
      <w:pPr>
        <w:jc w:val="center"/>
        <w:rPr>
          <w:rFonts w:asciiTheme="minorHAnsi" w:hAnsiTheme="minorHAnsi"/>
          <w:b/>
          <w:sz w:val="52"/>
          <w:szCs w:val="52"/>
        </w:rPr>
      </w:pPr>
    </w:p>
    <w:p w14:paraId="00693BB8" w14:textId="4F7B6C89" w:rsidR="00CB4F46" w:rsidRPr="009A1C06" w:rsidRDefault="00CB4F46" w:rsidP="00CB4F46">
      <w:pPr>
        <w:jc w:val="center"/>
        <w:rPr>
          <w:rFonts w:asciiTheme="minorHAnsi" w:hAnsiTheme="minorHAnsi"/>
          <w:b/>
          <w:sz w:val="52"/>
          <w:szCs w:val="52"/>
        </w:rPr>
      </w:pPr>
      <w:r w:rsidRPr="009A1C06">
        <w:rPr>
          <w:rFonts w:asciiTheme="minorHAnsi" w:hAnsiTheme="minorHAnsi"/>
          <w:b/>
          <w:sz w:val="52"/>
          <w:szCs w:val="52"/>
        </w:rPr>
        <w:t xml:space="preserve">PROGRAM </w:t>
      </w:r>
      <w:r w:rsidR="00581D56">
        <w:rPr>
          <w:rFonts w:asciiTheme="minorHAnsi" w:hAnsiTheme="minorHAnsi"/>
          <w:b/>
          <w:sz w:val="52"/>
          <w:szCs w:val="52"/>
        </w:rPr>
        <w:t>STUDIÓW</w:t>
      </w:r>
    </w:p>
    <w:p w14:paraId="6024A5A8" w14:textId="77777777" w:rsidR="00CB4F46" w:rsidRPr="009A1C06" w:rsidRDefault="00CB4F46" w:rsidP="00CB4F46">
      <w:pPr>
        <w:jc w:val="center"/>
        <w:rPr>
          <w:rFonts w:asciiTheme="minorHAnsi" w:hAnsiTheme="minorHAnsi"/>
          <w:sz w:val="36"/>
          <w:szCs w:val="36"/>
        </w:rPr>
      </w:pPr>
      <w:r w:rsidRPr="009A1C06">
        <w:rPr>
          <w:rFonts w:asciiTheme="minorHAnsi" w:hAnsiTheme="minorHAnsi"/>
          <w:sz w:val="36"/>
          <w:szCs w:val="36"/>
        </w:rPr>
        <w:t>NA KIERUNKU</w:t>
      </w:r>
    </w:p>
    <w:p w14:paraId="78F4177D" w14:textId="77777777" w:rsidR="00CB4F46" w:rsidRPr="009A1C06" w:rsidRDefault="00CB4F46" w:rsidP="00CB4F46">
      <w:pPr>
        <w:jc w:val="center"/>
        <w:rPr>
          <w:rFonts w:asciiTheme="minorHAnsi" w:hAnsiTheme="minorHAnsi"/>
          <w:b/>
          <w:smallCaps/>
          <w:sz w:val="32"/>
        </w:rPr>
      </w:pPr>
      <w:r w:rsidRPr="009A1C06">
        <w:rPr>
          <w:rFonts w:asciiTheme="minorHAnsi" w:hAnsiTheme="minorHAnsi"/>
          <w:b/>
          <w:smallCaps/>
          <w:sz w:val="72"/>
          <w:szCs w:val="52"/>
        </w:rPr>
        <w:t>Bankowość i finanse cyfrowe</w:t>
      </w:r>
    </w:p>
    <w:p w14:paraId="47360F7F" w14:textId="77777777" w:rsidR="00CB4F46" w:rsidRPr="009A1C06" w:rsidRDefault="00CB4F46" w:rsidP="00CB4F46">
      <w:pPr>
        <w:rPr>
          <w:rFonts w:asciiTheme="minorHAnsi" w:hAnsiTheme="minorHAnsi"/>
        </w:rPr>
      </w:pPr>
    </w:p>
    <w:p w14:paraId="7FFD42FD" w14:textId="77777777" w:rsidR="00CB4F46" w:rsidRDefault="00CB4F46" w:rsidP="00CB4F46">
      <w:pPr>
        <w:jc w:val="center"/>
        <w:rPr>
          <w:rFonts w:asciiTheme="minorHAnsi" w:hAnsiTheme="minorHAnsi"/>
          <w:i/>
          <w:sz w:val="36"/>
        </w:rPr>
      </w:pPr>
      <w:r w:rsidRPr="009A1C06">
        <w:rPr>
          <w:rFonts w:asciiTheme="minorHAnsi" w:hAnsiTheme="minorHAnsi"/>
          <w:i/>
          <w:sz w:val="36"/>
        </w:rPr>
        <w:t>studia stacjonarne drugiego stopnia</w:t>
      </w:r>
    </w:p>
    <w:p w14:paraId="31FFEB88" w14:textId="77777777" w:rsidR="003F7639" w:rsidRDefault="003F7639" w:rsidP="00CB4F46">
      <w:pPr>
        <w:jc w:val="center"/>
        <w:rPr>
          <w:rFonts w:asciiTheme="minorHAnsi" w:hAnsiTheme="minorHAnsi"/>
          <w:i/>
          <w:sz w:val="36"/>
        </w:rPr>
      </w:pPr>
      <w:r>
        <w:rPr>
          <w:rFonts w:asciiTheme="minorHAnsi" w:hAnsiTheme="minorHAnsi"/>
          <w:i/>
          <w:sz w:val="36"/>
        </w:rPr>
        <w:t>profil praktyczny</w:t>
      </w:r>
    </w:p>
    <w:p w14:paraId="41FB918E" w14:textId="77777777" w:rsidR="00CB4F46" w:rsidRDefault="00CB4F46" w:rsidP="00CB4F46">
      <w:pPr>
        <w:rPr>
          <w:rFonts w:asciiTheme="minorHAnsi" w:hAnsiTheme="minorHAnsi"/>
        </w:rPr>
      </w:pPr>
    </w:p>
    <w:p w14:paraId="3D5A3006" w14:textId="77777777" w:rsidR="003F7639" w:rsidRPr="009A1C06" w:rsidRDefault="003F7639" w:rsidP="00CB4F46">
      <w:pPr>
        <w:rPr>
          <w:rFonts w:asciiTheme="minorHAnsi" w:hAnsiTheme="minorHAnsi"/>
        </w:rPr>
      </w:pPr>
    </w:p>
    <w:p w14:paraId="47F11F62" w14:textId="77777777" w:rsidR="00CB4F46" w:rsidRPr="009A1C06" w:rsidRDefault="00CB4F46" w:rsidP="00CB4F46">
      <w:pPr>
        <w:rPr>
          <w:rFonts w:asciiTheme="minorHAnsi" w:hAnsiTheme="minorHAnsi"/>
        </w:rPr>
      </w:pPr>
    </w:p>
    <w:p w14:paraId="084DDE34" w14:textId="77777777" w:rsidR="00CB4F46" w:rsidRPr="009A1C06" w:rsidRDefault="00CB4F46" w:rsidP="00CB4F46">
      <w:pPr>
        <w:rPr>
          <w:rFonts w:asciiTheme="minorHAnsi" w:hAnsiTheme="minorHAnsi"/>
        </w:rPr>
      </w:pPr>
    </w:p>
    <w:p w14:paraId="2E521E13" w14:textId="77777777" w:rsidR="00CB4F46" w:rsidRPr="009A1C06" w:rsidRDefault="00CB4F46" w:rsidP="00CB4F46">
      <w:pPr>
        <w:rPr>
          <w:rFonts w:asciiTheme="minorHAnsi" w:hAnsiTheme="minorHAnsi"/>
        </w:rPr>
      </w:pPr>
    </w:p>
    <w:p w14:paraId="1F5886B0" w14:textId="4CFFB210" w:rsidR="00CB4F46" w:rsidRPr="009A1C06" w:rsidRDefault="00CB4F46" w:rsidP="00CB4F46">
      <w:pPr>
        <w:jc w:val="center"/>
        <w:rPr>
          <w:rFonts w:asciiTheme="minorHAnsi" w:hAnsiTheme="minorHAnsi"/>
        </w:rPr>
      </w:pPr>
      <w:r w:rsidRPr="009A1C06">
        <w:rPr>
          <w:rFonts w:asciiTheme="minorHAnsi" w:hAnsiTheme="minorHAnsi"/>
        </w:rPr>
        <w:t xml:space="preserve">Łódź </w:t>
      </w:r>
      <w:r w:rsidR="003F7639">
        <w:rPr>
          <w:rFonts w:asciiTheme="minorHAnsi" w:hAnsiTheme="minorHAnsi"/>
        </w:rPr>
        <w:t>2019</w:t>
      </w:r>
    </w:p>
    <w:p w14:paraId="2233C1DD" w14:textId="77777777" w:rsidR="00CB4F46" w:rsidRPr="00721540" w:rsidRDefault="00CB4F46" w:rsidP="00721540">
      <w:pPr>
        <w:pStyle w:val="Nagwek1"/>
        <w:spacing w:after="240"/>
        <w:ind w:left="426" w:hanging="426"/>
        <w:rPr>
          <w:rFonts w:asciiTheme="minorHAnsi" w:hAnsiTheme="minorHAnsi"/>
          <w:sz w:val="24"/>
        </w:rPr>
      </w:pPr>
      <w:bookmarkStart w:id="1" w:name="_Toc3491025"/>
      <w:r w:rsidRPr="00721540">
        <w:rPr>
          <w:rFonts w:asciiTheme="minorHAnsi" w:hAnsiTheme="minorHAnsi"/>
          <w:sz w:val="24"/>
        </w:rPr>
        <w:lastRenderedPageBreak/>
        <w:t>Kierunek studiów</w:t>
      </w:r>
      <w:bookmarkEnd w:id="1"/>
    </w:p>
    <w:p w14:paraId="36A11068" w14:textId="3FB9235A" w:rsidR="00CB4F46" w:rsidRPr="00962FE8" w:rsidRDefault="0098501A" w:rsidP="00962FE8">
      <w:pPr>
        <w:spacing w:after="60"/>
        <w:ind w:firstLine="709"/>
        <w:jc w:val="both"/>
        <w:rPr>
          <w:rFonts w:asciiTheme="minorHAnsi" w:hAnsiTheme="minorHAnsi"/>
          <w:sz w:val="24"/>
        </w:rPr>
      </w:pPr>
      <w:r w:rsidRPr="00962FE8">
        <w:rPr>
          <w:rFonts w:asciiTheme="minorHAnsi" w:hAnsiTheme="minorHAnsi"/>
          <w:sz w:val="24"/>
        </w:rPr>
        <w:t>Bankowość i finanse cyfrowe</w:t>
      </w:r>
      <w:r w:rsidR="005141F9">
        <w:rPr>
          <w:rFonts w:asciiTheme="minorHAnsi" w:hAnsiTheme="minorHAnsi"/>
          <w:sz w:val="24"/>
        </w:rPr>
        <w:t>.</w:t>
      </w:r>
    </w:p>
    <w:p w14:paraId="5BFF2671" w14:textId="52C307C4" w:rsidR="00CB4F46" w:rsidRPr="00721540" w:rsidRDefault="00CB4F46" w:rsidP="00721540">
      <w:pPr>
        <w:pStyle w:val="Nagwek1"/>
        <w:spacing w:after="240"/>
        <w:ind w:left="426" w:hanging="426"/>
        <w:rPr>
          <w:rFonts w:asciiTheme="minorHAnsi" w:hAnsiTheme="minorHAnsi"/>
          <w:sz w:val="24"/>
        </w:rPr>
      </w:pPr>
      <w:bookmarkStart w:id="2" w:name="_Toc3491026"/>
      <w:r w:rsidRPr="00721540">
        <w:rPr>
          <w:rFonts w:asciiTheme="minorHAnsi" w:hAnsiTheme="minorHAnsi"/>
          <w:sz w:val="24"/>
        </w:rPr>
        <w:t>Opis kierunku</w:t>
      </w:r>
      <w:bookmarkEnd w:id="2"/>
    </w:p>
    <w:p w14:paraId="6672B3E3" w14:textId="4EC2D348" w:rsidR="008C3F85" w:rsidRPr="001E00B1" w:rsidRDefault="008C3F85" w:rsidP="008C3F85">
      <w:pPr>
        <w:autoSpaceDE w:val="0"/>
        <w:autoSpaceDN w:val="0"/>
        <w:adjustRightInd w:val="0"/>
        <w:spacing w:after="0"/>
        <w:ind w:firstLine="709"/>
        <w:jc w:val="both"/>
        <w:rPr>
          <w:sz w:val="24"/>
          <w:szCs w:val="24"/>
        </w:rPr>
      </w:pPr>
      <w:r w:rsidRPr="001E00B1">
        <w:rPr>
          <w:sz w:val="24"/>
          <w:szCs w:val="24"/>
        </w:rPr>
        <w:t xml:space="preserve">Kierunek </w:t>
      </w:r>
      <w:r w:rsidRPr="007563D4">
        <w:rPr>
          <w:sz w:val="24"/>
          <w:szCs w:val="24"/>
        </w:rPr>
        <w:t>Bankowość i finanse cyfrowe</w:t>
      </w:r>
      <w:r w:rsidRPr="001E00B1">
        <w:rPr>
          <w:sz w:val="24"/>
          <w:szCs w:val="24"/>
        </w:rPr>
        <w:t xml:space="preserve"> powstał w odpowiedzi na zgłaszane przez </w:t>
      </w:r>
      <w:r w:rsidR="00AE5AED">
        <w:rPr>
          <w:sz w:val="24"/>
          <w:szCs w:val="24"/>
        </w:rPr>
        <w:t>rynek pracy</w:t>
      </w:r>
      <w:r w:rsidRPr="001E00B1">
        <w:rPr>
          <w:sz w:val="24"/>
          <w:szCs w:val="24"/>
        </w:rPr>
        <w:t xml:space="preserve"> zapotrzebowanie na specjalistów w zakresie finansów (w szczególności z obszaru instytucji finansowych), posiadających jednocześnie rozwinięte kompetencje cyfrowe. W</w:t>
      </w:r>
      <w:r w:rsidR="000F344E">
        <w:rPr>
          <w:sz w:val="24"/>
          <w:szCs w:val="24"/>
        </w:rPr>
        <w:t> </w:t>
      </w:r>
      <w:r w:rsidRPr="001E00B1">
        <w:rPr>
          <w:sz w:val="24"/>
          <w:szCs w:val="24"/>
        </w:rPr>
        <w:t xml:space="preserve">dobie rozwoju gospodarki cyfrowej i rewolucji technologicznej </w:t>
      </w:r>
      <w:r w:rsidR="00AE5AED">
        <w:rPr>
          <w:sz w:val="24"/>
          <w:szCs w:val="24"/>
        </w:rPr>
        <w:t xml:space="preserve">powodującej głębokie przekształcenia w finansach, niezbędne jest </w:t>
      </w:r>
      <w:r w:rsidR="00A166DA">
        <w:rPr>
          <w:sz w:val="24"/>
          <w:szCs w:val="24"/>
        </w:rPr>
        <w:t>zapewnienie dopływu do rynku pracy specjalistów posiadających zarówno kwalifikacje w</w:t>
      </w:r>
      <w:r w:rsidR="002E2A6D">
        <w:rPr>
          <w:sz w:val="24"/>
          <w:szCs w:val="24"/>
        </w:rPr>
        <w:t xml:space="preserve"> zakresie</w:t>
      </w:r>
      <w:r w:rsidR="00A166DA">
        <w:rPr>
          <w:sz w:val="24"/>
          <w:szCs w:val="24"/>
        </w:rPr>
        <w:t xml:space="preserve"> finansów, jak i wysoko rozwinięte kompetencje cyfrowe</w:t>
      </w:r>
      <w:r w:rsidRPr="001E00B1">
        <w:rPr>
          <w:sz w:val="24"/>
          <w:szCs w:val="24"/>
        </w:rPr>
        <w:t xml:space="preserve">. </w:t>
      </w:r>
    </w:p>
    <w:p w14:paraId="596BE873" w14:textId="22DC7E0B" w:rsidR="008C3F85" w:rsidRPr="001E00B1" w:rsidRDefault="00561794" w:rsidP="008C3F85">
      <w:pPr>
        <w:autoSpaceDE w:val="0"/>
        <w:autoSpaceDN w:val="0"/>
        <w:adjustRightInd w:val="0"/>
        <w:spacing w:after="0"/>
        <w:ind w:firstLine="709"/>
        <w:jc w:val="both"/>
        <w:rPr>
          <w:sz w:val="24"/>
          <w:szCs w:val="24"/>
        </w:rPr>
      </w:pPr>
      <w:r>
        <w:rPr>
          <w:sz w:val="24"/>
          <w:szCs w:val="24"/>
        </w:rPr>
        <w:t>Ponieważ</w:t>
      </w:r>
      <w:r w:rsidR="008C3F85" w:rsidRPr="001E00B1">
        <w:rPr>
          <w:sz w:val="24"/>
          <w:szCs w:val="24"/>
        </w:rPr>
        <w:t xml:space="preserve"> współcześnie działalność przedsiębiorstw, a nade wszystko instytucji finansowych w znacznym stopniu ma charakter cyfrowy, niezbędne jest wykształcenie specjalistów łączących kompetencje z </w:t>
      </w:r>
      <w:r w:rsidR="007A0C46">
        <w:rPr>
          <w:sz w:val="24"/>
          <w:szCs w:val="24"/>
        </w:rPr>
        <w:t xml:space="preserve">ekonomii i </w:t>
      </w:r>
      <w:r w:rsidR="008C3F85" w:rsidRPr="001E00B1">
        <w:rPr>
          <w:sz w:val="24"/>
          <w:szCs w:val="24"/>
        </w:rPr>
        <w:t xml:space="preserve">finansów </w:t>
      </w:r>
      <w:r w:rsidR="007A0C46">
        <w:rPr>
          <w:sz w:val="24"/>
          <w:szCs w:val="24"/>
        </w:rPr>
        <w:t>oraz</w:t>
      </w:r>
      <w:r w:rsidR="008C3F85" w:rsidRPr="001E00B1">
        <w:rPr>
          <w:sz w:val="24"/>
          <w:szCs w:val="24"/>
        </w:rPr>
        <w:t xml:space="preserve"> informatyki. Dzięki połączeniu tych kwalifikacji, absolwenci kierunku, mając </w:t>
      </w:r>
      <w:r w:rsidR="000923DE">
        <w:rPr>
          <w:sz w:val="24"/>
          <w:szCs w:val="24"/>
        </w:rPr>
        <w:t>pogłębioną</w:t>
      </w:r>
      <w:r w:rsidR="008C3F85" w:rsidRPr="001E00B1">
        <w:rPr>
          <w:sz w:val="24"/>
          <w:szCs w:val="24"/>
        </w:rPr>
        <w:t xml:space="preserve"> wiedzę, umiejętności i</w:t>
      </w:r>
      <w:r w:rsidR="00415639">
        <w:rPr>
          <w:sz w:val="24"/>
          <w:szCs w:val="24"/>
        </w:rPr>
        <w:t> </w:t>
      </w:r>
      <w:r w:rsidR="008C3F85" w:rsidRPr="001E00B1">
        <w:rPr>
          <w:sz w:val="24"/>
          <w:szCs w:val="24"/>
        </w:rPr>
        <w:t xml:space="preserve">kompetencje społeczne z zakresu finansów, jednocześnie będą w stanie rozumieć technologię cyfrową i </w:t>
      </w:r>
      <w:r w:rsidR="00AF7D55">
        <w:rPr>
          <w:sz w:val="24"/>
          <w:szCs w:val="24"/>
        </w:rPr>
        <w:t xml:space="preserve">potrafić zastosować ją </w:t>
      </w:r>
      <w:r w:rsidR="008C3F85" w:rsidRPr="001E00B1">
        <w:rPr>
          <w:sz w:val="24"/>
          <w:szCs w:val="24"/>
        </w:rPr>
        <w:t>w biznesie.</w:t>
      </w:r>
      <w:r w:rsidR="00753A35">
        <w:rPr>
          <w:sz w:val="24"/>
          <w:szCs w:val="24"/>
        </w:rPr>
        <w:t xml:space="preserve"> </w:t>
      </w:r>
    </w:p>
    <w:p w14:paraId="1BC16D94" w14:textId="3D4DF87F" w:rsidR="008C3F85" w:rsidRPr="001E00B1" w:rsidRDefault="008C3F85" w:rsidP="008C3F85">
      <w:pPr>
        <w:autoSpaceDE w:val="0"/>
        <w:autoSpaceDN w:val="0"/>
        <w:adjustRightInd w:val="0"/>
        <w:spacing w:after="0"/>
        <w:ind w:firstLine="709"/>
        <w:jc w:val="both"/>
        <w:rPr>
          <w:sz w:val="24"/>
          <w:szCs w:val="24"/>
        </w:rPr>
      </w:pPr>
      <w:r w:rsidRPr="001E00B1">
        <w:rPr>
          <w:sz w:val="24"/>
          <w:szCs w:val="24"/>
        </w:rPr>
        <w:t xml:space="preserve">Uniwersytet Łódzki jako pierwsza uczelnia w Polsce </w:t>
      </w:r>
      <w:r>
        <w:rPr>
          <w:sz w:val="24"/>
          <w:szCs w:val="24"/>
        </w:rPr>
        <w:t>utworzył</w:t>
      </w:r>
      <w:r w:rsidRPr="001E00B1">
        <w:rPr>
          <w:sz w:val="24"/>
          <w:szCs w:val="24"/>
        </w:rPr>
        <w:t xml:space="preserve"> studia na autorskim kierunku </w:t>
      </w:r>
      <w:r w:rsidRPr="00F7063F">
        <w:rPr>
          <w:sz w:val="24"/>
          <w:szCs w:val="24"/>
        </w:rPr>
        <w:t>Bankowość i finanse cyfrowe</w:t>
      </w:r>
      <w:r w:rsidRPr="001E00B1">
        <w:rPr>
          <w:sz w:val="24"/>
          <w:szCs w:val="24"/>
        </w:rPr>
        <w:t>, dzięki połączeniu doświadczeń Wydziału Ekonomiczno-Socjologicznego w badaniach i dydaktyce w zakresie finansów i informatyki, a</w:t>
      </w:r>
      <w:r w:rsidR="00415639">
        <w:rPr>
          <w:sz w:val="24"/>
          <w:szCs w:val="24"/>
        </w:rPr>
        <w:t> </w:t>
      </w:r>
      <w:r w:rsidRPr="001E00B1">
        <w:rPr>
          <w:sz w:val="24"/>
          <w:szCs w:val="24"/>
        </w:rPr>
        <w:t xml:space="preserve">także ekonomii, </w:t>
      </w:r>
      <w:r>
        <w:rPr>
          <w:sz w:val="24"/>
          <w:szCs w:val="24"/>
        </w:rPr>
        <w:t xml:space="preserve">statystyki, </w:t>
      </w:r>
      <w:r w:rsidRPr="001E00B1">
        <w:rPr>
          <w:sz w:val="24"/>
          <w:szCs w:val="24"/>
        </w:rPr>
        <w:t xml:space="preserve">ekonometrii i socjologii. </w:t>
      </w:r>
      <w:r w:rsidR="005E7ABE">
        <w:rPr>
          <w:sz w:val="24"/>
          <w:szCs w:val="24"/>
        </w:rPr>
        <w:t>Na studiach II stopnia uwzględniane są także dyscypliny nauk o zarządzaniu i prawa.</w:t>
      </w:r>
      <w:r w:rsidRPr="001E00B1">
        <w:rPr>
          <w:sz w:val="24"/>
          <w:szCs w:val="24"/>
        </w:rPr>
        <w:t xml:space="preserve"> </w:t>
      </w:r>
    </w:p>
    <w:p w14:paraId="66958C86" w14:textId="5F3F120F" w:rsidR="00BA14B7" w:rsidRDefault="008C3F85" w:rsidP="008C3F85">
      <w:pPr>
        <w:autoSpaceDE w:val="0"/>
        <w:autoSpaceDN w:val="0"/>
        <w:adjustRightInd w:val="0"/>
        <w:spacing w:after="0"/>
        <w:ind w:firstLine="709"/>
        <w:jc w:val="both"/>
        <w:rPr>
          <w:sz w:val="24"/>
          <w:szCs w:val="24"/>
        </w:rPr>
      </w:pPr>
      <w:r w:rsidRPr="001E00B1">
        <w:rPr>
          <w:sz w:val="24"/>
          <w:szCs w:val="24"/>
        </w:rPr>
        <w:t xml:space="preserve">Studia </w:t>
      </w:r>
      <w:r w:rsidR="005D26AF">
        <w:rPr>
          <w:sz w:val="24"/>
          <w:szCs w:val="24"/>
        </w:rPr>
        <w:t>drugiego</w:t>
      </w:r>
      <w:r w:rsidRPr="001E00B1">
        <w:rPr>
          <w:sz w:val="24"/>
          <w:szCs w:val="24"/>
        </w:rPr>
        <w:t xml:space="preserve"> stopnia na kierunku </w:t>
      </w:r>
      <w:r w:rsidRPr="00F7063F">
        <w:rPr>
          <w:sz w:val="24"/>
          <w:szCs w:val="24"/>
        </w:rPr>
        <w:t>Bankowość i finanse cyfrowe</w:t>
      </w:r>
      <w:r w:rsidRPr="001E00B1">
        <w:rPr>
          <w:sz w:val="24"/>
          <w:szCs w:val="24"/>
        </w:rPr>
        <w:t xml:space="preserve"> </w:t>
      </w:r>
      <w:r w:rsidR="00BA14B7">
        <w:rPr>
          <w:sz w:val="24"/>
          <w:szCs w:val="24"/>
        </w:rPr>
        <w:t xml:space="preserve">stanowią kontynuację studiów pierwszego stopnia na tym kierunku (od kandydatów wymagane jest </w:t>
      </w:r>
      <w:r w:rsidR="00465AC5">
        <w:rPr>
          <w:sz w:val="24"/>
          <w:szCs w:val="24"/>
        </w:rPr>
        <w:t xml:space="preserve">uprzednie </w:t>
      </w:r>
      <w:r w:rsidR="00BA14B7">
        <w:rPr>
          <w:sz w:val="24"/>
          <w:szCs w:val="24"/>
        </w:rPr>
        <w:t xml:space="preserve">osiągnięcie wszystkich efektów </w:t>
      </w:r>
      <w:r w:rsidR="00A26667">
        <w:rPr>
          <w:sz w:val="24"/>
          <w:szCs w:val="24"/>
        </w:rPr>
        <w:t xml:space="preserve">uczenia się </w:t>
      </w:r>
      <w:r w:rsidR="00BA14B7">
        <w:rPr>
          <w:sz w:val="24"/>
          <w:szCs w:val="24"/>
        </w:rPr>
        <w:t>dla studiów I stopnia).</w:t>
      </w:r>
      <w:r w:rsidR="00912C12">
        <w:rPr>
          <w:sz w:val="24"/>
          <w:szCs w:val="24"/>
        </w:rPr>
        <w:t xml:space="preserve"> W programie szczególny nacisk położono na umiejętność pozyskiwania i analizy danych.</w:t>
      </w:r>
    </w:p>
    <w:p w14:paraId="123CCEA5" w14:textId="53C18916" w:rsidR="00C52B71" w:rsidRDefault="00C52B71" w:rsidP="008C3F85">
      <w:pPr>
        <w:autoSpaceDE w:val="0"/>
        <w:autoSpaceDN w:val="0"/>
        <w:adjustRightInd w:val="0"/>
        <w:spacing w:after="0"/>
        <w:ind w:firstLine="709"/>
        <w:jc w:val="both"/>
        <w:rPr>
          <w:sz w:val="24"/>
          <w:szCs w:val="24"/>
        </w:rPr>
      </w:pPr>
      <w:r>
        <w:rPr>
          <w:sz w:val="24"/>
          <w:szCs w:val="24"/>
        </w:rPr>
        <w:t>P</w:t>
      </w:r>
      <w:r w:rsidR="0093118F">
        <w:rPr>
          <w:sz w:val="24"/>
          <w:szCs w:val="24"/>
        </w:rPr>
        <w:t>rogram studiów wpisuje</w:t>
      </w:r>
      <w:r w:rsidR="008C3F85" w:rsidRPr="001E00B1">
        <w:rPr>
          <w:sz w:val="24"/>
          <w:szCs w:val="24"/>
        </w:rPr>
        <w:t xml:space="preserve"> się w </w:t>
      </w:r>
      <w:r w:rsidR="00A26667">
        <w:rPr>
          <w:sz w:val="24"/>
          <w:szCs w:val="24"/>
        </w:rPr>
        <w:t>dziedzin</w:t>
      </w:r>
      <w:r w:rsidR="002E2A6D">
        <w:rPr>
          <w:sz w:val="24"/>
          <w:szCs w:val="24"/>
        </w:rPr>
        <w:t>ę</w:t>
      </w:r>
      <w:r w:rsidR="00A26667">
        <w:rPr>
          <w:sz w:val="24"/>
          <w:szCs w:val="24"/>
        </w:rPr>
        <w:t xml:space="preserve"> </w:t>
      </w:r>
      <w:r w:rsidR="008C3F85" w:rsidRPr="001E00B1">
        <w:rPr>
          <w:sz w:val="24"/>
          <w:szCs w:val="24"/>
        </w:rPr>
        <w:t>nauk społecznych</w:t>
      </w:r>
      <w:r w:rsidR="008C3F85">
        <w:rPr>
          <w:sz w:val="24"/>
          <w:szCs w:val="24"/>
        </w:rPr>
        <w:t xml:space="preserve"> (</w:t>
      </w:r>
      <w:r w:rsidR="00A26667">
        <w:rPr>
          <w:sz w:val="24"/>
          <w:szCs w:val="24"/>
        </w:rPr>
        <w:t xml:space="preserve">ekonomia i </w:t>
      </w:r>
      <w:r w:rsidR="008C3F85">
        <w:rPr>
          <w:sz w:val="24"/>
          <w:szCs w:val="24"/>
        </w:rPr>
        <w:t>finanse)</w:t>
      </w:r>
      <w:r>
        <w:rPr>
          <w:sz w:val="24"/>
          <w:szCs w:val="24"/>
        </w:rPr>
        <w:t>, uwzględnia</w:t>
      </w:r>
      <w:r w:rsidR="008C3F85" w:rsidRPr="001E00B1">
        <w:rPr>
          <w:sz w:val="24"/>
          <w:szCs w:val="24"/>
        </w:rPr>
        <w:t xml:space="preserve"> także niektóre efekty </w:t>
      </w:r>
      <w:r w:rsidR="00581D56">
        <w:rPr>
          <w:rFonts w:asciiTheme="minorHAnsi" w:hAnsiTheme="minorHAnsi"/>
          <w:sz w:val="24"/>
        </w:rPr>
        <w:t>uczenia się</w:t>
      </w:r>
      <w:r w:rsidR="008C3F85" w:rsidRPr="001E00B1">
        <w:rPr>
          <w:sz w:val="24"/>
          <w:szCs w:val="24"/>
        </w:rPr>
        <w:t xml:space="preserve"> z </w:t>
      </w:r>
      <w:r w:rsidR="005866F3">
        <w:rPr>
          <w:sz w:val="24"/>
          <w:szCs w:val="24"/>
        </w:rPr>
        <w:t>dziedziny</w:t>
      </w:r>
      <w:r w:rsidR="005866F3" w:rsidRPr="001E00B1">
        <w:rPr>
          <w:sz w:val="24"/>
          <w:szCs w:val="24"/>
        </w:rPr>
        <w:t xml:space="preserve"> </w:t>
      </w:r>
      <w:r w:rsidR="008C3F85" w:rsidRPr="001E00B1">
        <w:rPr>
          <w:sz w:val="24"/>
          <w:szCs w:val="24"/>
        </w:rPr>
        <w:t xml:space="preserve">nauk ścisłych </w:t>
      </w:r>
      <w:r w:rsidR="00A26667">
        <w:rPr>
          <w:sz w:val="24"/>
          <w:szCs w:val="24"/>
        </w:rPr>
        <w:t xml:space="preserve">i przyrodniczych </w:t>
      </w:r>
      <w:r w:rsidR="008C3F85" w:rsidRPr="001E00B1">
        <w:rPr>
          <w:sz w:val="24"/>
          <w:szCs w:val="24"/>
        </w:rPr>
        <w:t>(informatyk</w:t>
      </w:r>
      <w:r w:rsidR="00A26667">
        <w:rPr>
          <w:sz w:val="24"/>
          <w:szCs w:val="24"/>
        </w:rPr>
        <w:t>a</w:t>
      </w:r>
      <w:r w:rsidR="008C3F85" w:rsidRPr="001E00B1">
        <w:rPr>
          <w:sz w:val="24"/>
          <w:szCs w:val="24"/>
        </w:rPr>
        <w:t xml:space="preserve">). </w:t>
      </w:r>
    </w:p>
    <w:p w14:paraId="41D03AE0" w14:textId="77777777" w:rsidR="008C3F85" w:rsidRDefault="008C3F85" w:rsidP="00C52B71">
      <w:pPr>
        <w:autoSpaceDE w:val="0"/>
        <w:autoSpaceDN w:val="0"/>
        <w:adjustRightInd w:val="0"/>
        <w:spacing w:after="0"/>
        <w:ind w:left="360" w:firstLine="349"/>
        <w:jc w:val="both"/>
        <w:rPr>
          <w:sz w:val="24"/>
          <w:szCs w:val="24"/>
        </w:rPr>
      </w:pPr>
      <w:r>
        <w:rPr>
          <w:sz w:val="24"/>
          <w:szCs w:val="24"/>
        </w:rPr>
        <w:t>W ramach studiów I</w:t>
      </w:r>
      <w:r w:rsidR="005D26AF">
        <w:rPr>
          <w:sz w:val="24"/>
          <w:szCs w:val="24"/>
        </w:rPr>
        <w:t>I</w:t>
      </w:r>
      <w:r>
        <w:rPr>
          <w:sz w:val="24"/>
          <w:szCs w:val="24"/>
        </w:rPr>
        <w:t xml:space="preserve"> stopn</w:t>
      </w:r>
      <w:r w:rsidR="00D12EB3">
        <w:rPr>
          <w:sz w:val="24"/>
          <w:szCs w:val="24"/>
        </w:rPr>
        <w:t>ia na kierunku oferowane są dwa moduły</w:t>
      </w:r>
      <w:r>
        <w:rPr>
          <w:sz w:val="24"/>
          <w:szCs w:val="24"/>
        </w:rPr>
        <w:t xml:space="preserve"> specjalności: </w:t>
      </w:r>
    </w:p>
    <w:p w14:paraId="6C6F8049" w14:textId="6C3EABA7" w:rsidR="008C3F85" w:rsidRDefault="008C3F85" w:rsidP="008C3F85">
      <w:pPr>
        <w:numPr>
          <w:ilvl w:val="0"/>
          <w:numId w:val="18"/>
        </w:numPr>
        <w:autoSpaceDE w:val="0"/>
        <w:autoSpaceDN w:val="0"/>
        <w:adjustRightInd w:val="0"/>
        <w:spacing w:after="0"/>
        <w:jc w:val="both"/>
        <w:rPr>
          <w:sz w:val="24"/>
          <w:szCs w:val="24"/>
        </w:rPr>
      </w:pPr>
      <w:r>
        <w:rPr>
          <w:b/>
          <w:sz w:val="24"/>
          <w:szCs w:val="24"/>
        </w:rPr>
        <w:t>Finanse cyfrowe</w:t>
      </w:r>
      <w:r>
        <w:rPr>
          <w:rStyle w:val="Odwoanieprzypisudolnego"/>
          <w:sz w:val="24"/>
          <w:szCs w:val="24"/>
        </w:rPr>
        <w:footnoteReference w:id="1"/>
      </w:r>
      <w:r w:rsidR="00406411">
        <w:rPr>
          <w:sz w:val="24"/>
          <w:szCs w:val="24"/>
        </w:rPr>
        <w:t>;</w:t>
      </w:r>
    </w:p>
    <w:p w14:paraId="0C99535A" w14:textId="387085B8" w:rsidR="008C3F85" w:rsidRPr="001E00B1" w:rsidRDefault="008C3F85" w:rsidP="008C3F85">
      <w:pPr>
        <w:numPr>
          <w:ilvl w:val="0"/>
          <w:numId w:val="18"/>
        </w:numPr>
        <w:autoSpaceDE w:val="0"/>
        <w:autoSpaceDN w:val="0"/>
        <w:adjustRightInd w:val="0"/>
        <w:spacing w:after="0"/>
        <w:jc w:val="both"/>
        <w:rPr>
          <w:sz w:val="24"/>
          <w:szCs w:val="24"/>
        </w:rPr>
      </w:pPr>
      <w:r w:rsidRPr="00FE5A23">
        <w:rPr>
          <w:b/>
          <w:sz w:val="24"/>
          <w:szCs w:val="24"/>
        </w:rPr>
        <w:t>IT w finansach</w:t>
      </w:r>
      <w:r>
        <w:rPr>
          <w:b/>
          <w:sz w:val="24"/>
          <w:szCs w:val="24"/>
        </w:rPr>
        <w:t xml:space="preserve"> II</w:t>
      </w:r>
      <w:r>
        <w:rPr>
          <w:rStyle w:val="Odwoanieprzypisudolnego"/>
          <w:sz w:val="24"/>
          <w:szCs w:val="24"/>
        </w:rPr>
        <w:footnoteReference w:id="2"/>
      </w:r>
      <w:r>
        <w:rPr>
          <w:sz w:val="24"/>
          <w:szCs w:val="24"/>
        </w:rPr>
        <w:t>.</w:t>
      </w:r>
    </w:p>
    <w:p w14:paraId="711F6DA6" w14:textId="765BBBE0" w:rsidR="008C3F85" w:rsidRPr="001E00B1" w:rsidRDefault="008C3F85" w:rsidP="008C3F85">
      <w:pPr>
        <w:autoSpaceDE w:val="0"/>
        <w:autoSpaceDN w:val="0"/>
        <w:adjustRightInd w:val="0"/>
        <w:spacing w:after="0"/>
        <w:ind w:firstLine="709"/>
        <w:jc w:val="both"/>
        <w:rPr>
          <w:sz w:val="24"/>
          <w:szCs w:val="24"/>
        </w:rPr>
      </w:pPr>
      <w:r w:rsidRPr="001E00B1">
        <w:rPr>
          <w:sz w:val="24"/>
          <w:szCs w:val="24"/>
          <w:lang w:eastAsia="pl-PL"/>
        </w:rPr>
        <w:t xml:space="preserve">Studia na kierunku </w:t>
      </w:r>
      <w:r w:rsidRPr="004C7205">
        <w:rPr>
          <w:sz w:val="24"/>
          <w:szCs w:val="24"/>
        </w:rPr>
        <w:t>Bankowość i finanse cyfrowe</w:t>
      </w:r>
      <w:r w:rsidRPr="001E00B1">
        <w:rPr>
          <w:sz w:val="24"/>
          <w:szCs w:val="24"/>
          <w:lang w:eastAsia="pl-PL"/>
        </w:rPr>
        <w:t xml:space="preserve"> mają charakter praktyczny. Uwzględnione w programie studiów </w:t>
      </w:r>
      <w:r w:rsidR="007C79D8">
        <w:rPr>
          <w:sz w:val="24"/>
          <w:szCs w:val="24"/>
          <w:lang w:eastAsia="pl-PL"/>
        </w:rPr>
        <w:t xml:space="preserve">treści kształcenia </w:t>
      </w:r>
      <w:r w:rsidRPr="001E00B1">
        <w:rPr>
          <w:sz w:val="24"/>
          <w:szCs w:val="24"/>
          <w:lang w:eastAsia="pl-PL"/>
        </w:rPr>
        <w:t xml:space="preserve">koncentrują się na praktycznych </w:t>
      </w:r>
      <w:r w:rsidRPr="001E00B1">
        <w:rPr>
          <w:sz w:val="24"/>
          <w:szCs w:val="24"/>
          <w:lang w:eastAsia="pl-PL"/>
        </w:rPr>
        <w:lastRenderedPageBreak/>
        <w:t xml:space="preserve">efektach </w:t>
      </w:r>
      <w:r w:rsidR="00A26667">
        <w:rPr>
          <w:sz w:val="24"/>
          <w:szCs w:val="24"/>
          <w:lang w:eastAsia="pl-PL"/>
        </w:rPr>
        <w:t>uczenia się</w:t>
      </w:r>
      <w:r w:rsidRPr="001E00B1">
        <w:rPr>
          <w:sz w:val="24"/>
          <w:szCs w:val="24"/>
          <w:lang w:eastAsia="pl-PL"/>
        </w:rPr>
        <w:t xml:space="preserve">: </w:t>
      </w:r>
      <w:r w:rsidRPr="001E00B1">
        <w:rPr>
          <w:sz w:val="24"/>
          <w:szCs w:val="24"/>
        </w:rPr>
        <w:t xml:space="preserve">umożliwiają zdobycie praktycznych umiejętności i wykreowanie pożądanych postaw oczekiwanych na rynku pracy. </w:t>
      </w:r>
    </w:p>
    <w:p w14:paraId="5DBE5DDB" w14:textId="10038816" w:rsidR="008C3F85" w:rsidRPr="008C3F85" w:rsidRDefault="008C3F85" w:rsidP="008C3F85">
      <w:pPr>
        <w:autoSpaceDE w:val="0"/>
        <w:autoSpaceDN w:val="0"/>
        <w:adjustRightInd w:val="0"/>
        <w:spacing w:after="0"/>
        <w:ind w:firstLine="709"/>
        <w:jc w:val="both"/>
        <w:rPr>
          <w:sz w:val="24"/>
          <w:szCs w:val="24"/>
        </w:rPr>
      </w:pPr>
      <w:r w:rsidRPr="001E00B1">
        <w:rPr>
          <w:sz w:val="24"/>
          <w:szCs w:val="24"/>
          <w:lang w:eastAsia="pl-PL"/>
        </w:rPr>
        <w:t xml:space="preserve">Studia na kierunku </w:t>
      </w:r>
      <w:r w:rsidRPr="00740656">
        <w:rPr>
          <w:sz w:val="24"/>
          <w:szCs w:val="24"/>
        </w:rPr>
        <w:t xml:space="preserve">Bankowość i finanse cyfrowe </w:t>
      </w:r>
      <w:r w:rsidRPr="001E00B1">
        <w:rPr>
          <w:sz w:val="24"/>
          <w:szCs w:val="24"/>
        </w:rPr>
        <w:t>prowadzone są we współpracy z</w:t>
      </w:r>
      <w:r w:rsidR="00577829">
        <w:rPr>
          <w:sz w:val="24"/>
          <w:szCs w:val="24"/>
        </w:rPr>
        <w:t> </w:t>
      </w:r>
      <w:r w:rsidRPr="001E00B1">
        <w:rPr>
          <w:sz w:val="24"/>
          <w:szCs w:val="24"/>
        </w:rPr>
        <w:t xml:space="preserve">Partnerami Merytorycznymi: </w:t>
      </w:r>
      <w:hyperlink r:id="rId9" w:history="1">
        <w:r w:rsidRPr="00A31A22">
          <w:rPr>
            <w:color w:val="808080"/>
            <w:u w:val="dotted"/>
          </w:rPr>
          <w:t>mBank S</w:t>
        </w:r>
        <w:r w:rsidR="00740656">
          <w:rPr>
            <w:color w:val="808080"/>
            <w:u w:val="dotted"/>
          </w:rPr>
          <w:t>.</w:t>
        </w:r>
        <w:r w:rsidRPr="00A31A22">
          <w:rPr>
            <w:color w:val="808080"/>
            <w:u w:val="dotted"/>
          </w:rPr>
          <w:t>A</w:t>
        </w:r>
      </w:hyperlink>
      <w:r w:rsidR="00740656">
        <w:rPr>
          <w:color w:val="808080"/>
          <w:u w:val="dotted"/>
        </w:rPr>
        <w:t>.</w:t>
      </w:r>
      <w:r w:rsidRPr="001E00B1">
        <w:rPr>
          <w:sz w:val="24"/>
          <w:szCs w:val="24"/>
        </w:rPr>
        <w:t xml:space="preserve"> </w:t>
      </w:r>
      <w:r>
        <w:rPr>
          <w:sz w:val="24"/>
          <w:szCs w:val="24"/>
        </w:rPr>
        <w:t xml:space="preserve">i </w:t>
      </w:r>
      <w:hyperlink r:id="rId10" w:history="1">
        <w:r w:rsidRPr="00A31A22">
          <w:rPr>
            <w:color w:val="808080"/>
            <w:u w:val="dotted"/>
          </w:rPr>
          <w:t>Accenture Sp. z o.o.</w:t>
        </w:r>
      </w:hyperlink>
      <w:r>
        <w:rPr>
          <w:color w:val="808080"/>
          <w:sz w:val="24"/>
          <w:szCs w:val="24"/>
          <w:u w:val="dotted"/>
        </w:rPr>
        <w:t xml:space="preserve"> </w:t>
      </w:r>
      <w:r w:rsidRPr="001E00B1">
        <w:rPr>
          <w:sz w:val="24"/>
          <w:szCs w:val="24"/>
        </w:rPr>
        <w:t>– wiodącymi podmiotami w</w:t>
      </w:r>
      <w:r w:rsidR="00577829">
        <w:rPr>
          <w:sz w:val="24"/>
          <w:szCs w:val="24"/>
        </w:rPr>
        <w:t> </w:t>
      </w:r>
      <w:r w:rsidRPr="001E00B1">
        <w:rPr>
          <w:sz w:val="24"/>
          <w:szCs w:val="24"/>
        </w:rPr>
        <w:t xml:space="preserve">sektorze bankowym i konsultingu (z obszaru biznesu i technologii). Przedstawiciele tych podmiotów współpracują z UŁ w opracowaniu programu </w:t>
      </w:r>
      <w:r w:rsidR="00A26667">
        <w:rPr>
          <w:sz w:val="24"/>
          <w:szCs w:val="24"/>
        </w:rPr>
        <w:t>studiów</w:t>
      </w:r>
      <w:r w:rsidR="00A26667" w:rsidRPr="001E00B1">
        <w:rPr>
          <w:sz w:val="24"/>
          <w:szCs w:val="24"/>
        </w:rPr>
        <w:t xml:space="preserve"> </w:t>
      </w:r>
      <w:r w:rsidRPr="001E00B1">
        <w:rPr>
          <w:sz w:val="24"/>
          <w:szCs w:val="24"/>
        </w:rPr>
        <w:t>niniejszego kierunku, w</w:t>
      </w:r>
      <w:r w:rsidR="00577829">
        <w:rPr>
          <w:sz w:val="24"/>
          <w:szCs w:val="24"/>
        </w:rPr>
        <w:t> </w:t>
      </w:r>
      <w:r w:rsidRPr="001E00B1">
        <w:rPr>
          <w:sz w:val="24"/>
          <w:szCs w:val="24"/>
        </w:rPr>
        <w:t>tym w szczególności wskazują pożądane efekty</w:t>
      </w:r>
      <w:r w:rsidR="00A26667">
        <w:rPr>
          <w:sz w:val="24"/>
          <w:szCs w:val="24"/>
        </w:rPr>
        <w:t xml:space="preserve"> uczenia się</w:t>
      </w:r>
      <w:r w:rsidRPr="001E00B1">
        <w:rPr>
          <w:sz w:val="24"/>
          <w:szCs w:val="24"/>
        </w:rPr>
        <w:t xml:space="preserve">, a ponadto zapewniają materiały dydaktyczne oraz współprowadzą wybrane przedmioty objęte programem studiów, a także prowadzą fakultatywne zajęcia ze studentami, zapewniają płatne praktyki zawodowe dla studentów. </w:t>
      </w:r>
    </w:p>
    <w:p w14:paraId="6B2391C4" w14:textId="393B9009" w:rsidR="00CB4F46" w:rsidRPr="00721540" w:rsidRDefault="00CB4F46" w:rsidP="00721540">
      <w:pPr>
        <w:pStyle w:val="Nagwek1"/>
        <w:spacing w:after="240"/>
        <w:ind w:left="426" w:hanging="426"/>
        <w:rPr>
          <w:rFonts w:asciiTheme="minorHAnsi" w:hAnsiTheme="minorHAnsi"/>
          <w:sz w:val="24"/>
        </w:rPr>
      </w:pPr>
      <w:bookmarkStart w:id="3" w:name="_Toc3491027"/>
      <w:r w:rsidRPr="00721540">
        <w:rPr>
          <w:rFonts w:asciiTheme="minorHAnsi" w:hAnsiTheme="minorHAnsi"/>
          <w:sz w:val="24"/>
        </w:rPr>
        <w:t>Poziom</w:t>
      </w:r>
      <w:r w:rsidR="00A26667" w:rsidRPr="00721540">
        <w:rPr>
          <w:rFonts w:asciiTheme="minorHAnsi" w:hAnsiTheme="minorHAnsi"/>
          <w:sz w:val="24"/>
        </w:rPr>
        <w:t xml:space="preserve"> studiów</w:t>
      </w:r>
      <w:bookmarkEnd w:id="3"/>
      <w:r w:rsidRPr="00721540">
        <w:rPr>
          <w:rFonts w:asciiTheme="minorHAnsi" w:hAnsiTheme="minorHAnsi"/>
          <w:sz w:val="24"/>
        </w:rPr>
        <w:t xml:space="preserve"> </w:t>
      </w:r>
    </w:p>
    <w:p w14:paraId="4E9C0C08" w14:textId="03D21330" w:rsidR="00CB4F46" w:rsidRPr="00962FE8" w:rsidRDefault="0098501A" w:rsidP="00962FE8">
      <w:pPr>
        <w:spacing w:after="60"/>
        <w:ind w:firstLine="709"/>
        <w:jc w:val="both"/>
        <w:rPr>
          <w:rFonts w:asciiTheme="minorHAnsi" w:hAnsiTheme="minorHAnsi"/>
          <w:sz w:val="24"/>
        </w:rPr>
      </w:pPr>
      <w:r w:rsidRPr="00962FE8">
        <w:rPr>
          <w:rFonts w:asciiTheme="minorHAnsi" w:hAnsiTheme="minorHAnsi"/>
          <w:sz w:val="24"/>
        </w:rPr>
        <w:t>Studia drugiego stopnia</w:t>
      </w:r>
      <w:r w:rsidR="00577829">
        <w:rPr>
          <w:rFonts w:asciiTheme="minorHAnsi" w:hAnsiTheme="minorHAnsi"/>
          <w:sz w:val="24"/>
        </w:rPr>
        <w:t>.</w:t>
      </w:r>
    </w:p>
    <w:p w14:paraId="53866440" w14:textId="3D118C66" w:rsidR="00CB4F46" w:rsidRPr="00721540" w:rsidRDefault="00CB4F46" w:rsidP="00721540">
      <w:pPr>
        <w:pStyle w:val="Nagwek1"/>
        <w:spacing w:after="240"/>
        <w:ind w:left="426" w:hanging="426"/>
        <w:rPr>
          <w:rFonts w:asciiTheme="minorHAnsi" w:hAnsiTheme="minorHAnsi"/>
          <w:sz w:val="24"/>
        </w:rPr>
      </w:pPr>
      <w:bookmarkStart w:id="4" w:name="_Toc3491028"/>
      <w:r w:rsidRPr="00721540">
        <w:rPr>
          <w:rFonts w:asciiTheme="minorHAnsi" w:hAnsiTheme="minorHAnsi"/>
          <w:sz w:val="24"/>
        </w:rPr>
        <w:t xml:space="preserve">Profil </w:t>
      </w:r>
      <w:r w:rsidR="00A26667" w:rsidRPr="00721540">
        <w:rPr>
          <w:rFonts w:asciiTheme="minorHAnsi" w:hAnsiTheme="minorHAnsi"/>
          <w:sz w:val="24"/>
        </w:rPr>
        <w:t>studiów</w:t>
      </w:r>
      <w:bookmarkEnd w:id="4"/>
      <w:r w:rsidR="00A26667" w:rsidRPr="00721540">
        <w:rPr>
          <w:rFonts w:asciiTheme="minorHAnsi" w:hAnsiTheme="minorHAnsi"/>
          <w:sz w:val="24"/>
        </w:rPr>
        <w:t xml:space="preserve"> </w:t>
      </w:r>
    </w:p>
    <w:p w14:paraId="65C0C0D1" w14:textId="2D36C9F7" w:rsidR="00CB4F46" w:rsidRPr="00962FE8" w:rsidRDefault="0098501A" w:rsidP="00962FE8">
      <w:pPr>
        <w:spacing w:after="60"/>
        <w:ind w:firstLine="709"/>
        <w:jc w:val="both"/>
        <w:rPr>
          <w:rFonts w:asciiTheme="minorHAnsi" w:hAnsiTheme="minorHAnsi"/>
          <w:sz w:val="24"/>
        </w:rPr>
      </w:pPr>
      <w:r w:rsidRPr="00962FE8">
        <w:rPr>
          <w:rFonts w:asciiTheme="minorHAnsi" w:hAnsiTheme="minorHAnsi"/>
          <w:sz w:val="24"/>
        </w:rPr>
        <w:t>Profil praktyczny</w:t>
      </w:r>
      <w:r w:rsidR="00577829">
        <w:rPr>
          <w:rFonts w:asciiTheme="minorHAnsi" w:hAnsiTheme="minorHAnsi"/>
          <w:sz w:val="24"/>
        </w:rPr>
        <w:t>.</w:t>
      </w:r>
      <w:r w:rsidRPr="00962FE8">
        <w:rPr>
          <w:rFonts w:asciiTheme="minorHAnsi" w:hAnsiTheme="minorHAnsi"/>
          <w:sz w:val="24"/>
        </w:rPr>
        <w:t xml:space="preserve"> </w:t>
      </w:r>
    </w:p>
    <w:p w14:paraId="2EB1FC66" w14:textId="77777777" w:rsidR="00CB4F46" w:rsidRPr="00721540" w:rsidRDefault="00CB4F46" w:rsidP="00721540">
      <w:pPr>
        <w:pStyle w:val="Nagwek1"/>
        <w:spacing w:after="240"/>
        <w:ind w:left="426" w:hanging="426"/>
        <w:rPr>
          <w:rFonts w:asciiTheme="minorHAnsi" w:hAnsiTheme="minorHAnsi"/>
          <w:sz w:val="24"/>
        </w:rPr>
      </w:pPr>
      <w:bookmarkStart w:id="5" w:name="_Toc3491029"/>
      <w:r w:rsidRPr="00721540">
        <w:rPr>
          <w:rFonts w:asciiTheme="minorHAnsi" w:hAnsiTheme="minorHAnsi"/>
          <w:sz w:val="24"/>
        </w:rPr>
        <w:t>Forma studiów</w:t>
      </w:r>
      <w:bookmarkEnd w:id="5"/>
    </w:p>
    <w:p w14:paraId="7D2CB329" w14:textId="77777777" w:rsidR="00CB4F46" w:rsidRPr="00962FE8" w:rsidRDefault="0098501A" w:rsidP="00962FE8">
      <w:pPr>
        <w:spacing w:after="60"/>
        <w:ind w:firstLine="709"/>
        <w:jc w:val="both"/>
        <w:rPr>
          <w:rFonts w:asciiTheme="minorHAnsi" w:hAnsiTheme="minorHAnsi"/>
          <w:sz w:val="24"/>
        </w:rPr>
      </w:pPr>
      <w:r w:rsidRPr="00962FE8">
        <w:rPr>
          <w:rFonts w:asciiTheme="minorHAnsi" w:hAnsiTheme="minorHAnsi"/>
          <w:sz w:val="24"/>
        </w:rPr>
        <w:t>Studia stacjonarne</w:t>
      </w:r>
    </w:p>
    <w:p w14:paraId="36E2317E" w14:textId="0D6B4E54" w:rsidR="00CB4F46" w:rsidRPr="00721540" w:rsidRDefault="00CB4F46" w:rsidP="00721540">
      <w:pPr>
        <w:pStyle w:val="Nagwek1"/>
        <w:spacing w:after="240"/>
        <w:ind w:left="426" w:hanging="426"/>
        <w:rPr>
          <w:rFonts w:asciiTheme="minorHAnsi" w:hAnsiTheme="minorHAnsi"/>
          <w:sz w:val="24"/>
        </w:rPr>
      </w:pPr>
      <w:bookmarkStart w:id="6" w:name="_Toc3491030"/>
      <w:r w:rsidRPr="00721540">
        <w:rPr>
          <w:rFonts w:asciiTheme="minorHAnsi" w:hAnsiTheme="minorHAnsi"/>
          <w:sz w:val="24"/>
        </w:rPr>
        <w:t xml:space="preserve">Zasadnicze cele </w:t>
      </w:r>
      <w:r w:rsidR="00E651B9" w:rsidRPr="00721540">
        <w:rPr>
          <w:rFonts w:asciiTheme="minorHAnsi" w:hAnsiTheme="minorHAnsi"/>
          <w:sz w:val="24"/>
        </w:rPr>
        <w:t>studiów</w:t>
      </w:r>
      <w:bookmarkEnd w:id="6"/>
    </w:p>
    <w:p w14:paraId="1E918385" w14:textId="5669AB78" w:rsidR="0098122B" w:rsidRDefault="003E1401" w:rsidP="00C56A1A">
      <w:pPr>
        <w:spacing w:after="60"/>
        <w:ind w:firstLine="708"/>
        <w:jc w:val="both"/>
        <w:rPr>
          <w:sz w:val="24"/>
          <w:szCs w:val="24"/>
        </w:rPr>
      </w:pPr>
      <w:r w:rsidRPr="001E00B1">
        <w:rPr>
          <w:sz w:val="24"/>
          <w:szCs w:val="24"/>
        </w:rPr>
        <w:t xml:space="preserve">Celem studiów na kierunku </w:t>
      </w:r>
      <w:r w:rsidRPr="00740656">
        <w:rPr>
          <w:sz w:val="24"/>
          <w:szCs w:val="24"/>
        </w:rPr>
        <w:t>Bankowość i finanse cyfrowe</w:t>
      </w:r>
      <w:r w:rsidRPr="001E00B1">
        <w:rPr>
          <w:sz w:val="24"/>
          <w:szCs w:val="24"/>
        </w:rPr>
        <w:t xml:space="preserve"> jest wykształcenie specjalistów </w:t>
      </w:r>
      <w:r w:rsidR="00631A0A">
        <w:rPr>
          <w:sz w:val="24"/>
          <w:szCs w:val="24"/>
        </w:rPr>
        <w:t xml:space="preserve">posiadających wysokie </w:t>
      </w:r>
      <w:r>
        <w:rPr>
          <w:sz w:val="24"/>
          <w:szCs w:val="24"/>
        </w:rPr>
        <w:t>kwalifikacje z </w:t>
      </w:r>
      <w:r w:rsidRPr="001E00B1">
        <w:rPr>
          <w:sz w:val="24"/>
          <w:szCs w:val="24"/>
        </w:rPr>
        <w:t>zakresu finansów oraz informatyki ekonomicznej</w:t>
      </w:r>
      <w:r w:rsidR="0078023E">
        <w:rPr>
          <w:sz w:val="24"/>
          <w:szCs w:val="24"/>
        </w:rPr>
        <w:t xml:space="preserve">, gotowych </w:t>
      </w:r>
      <w:r w:rsidR="009D521D">
        <w:rPr>
          <w:sz w:val="24"/>
          <w:szCs w:val="24"/>
        </w:rPr>
        <w:t xml:space="preserve">sprostać </w:t>
      </w:r>
      <w:r w:rsidR="0078023E">
        <w:rPr>
          <w:sz w:val="24"/>
          <w:szCs w:val="24"/>
        </w:rPr>
        <w:t>wyzwani</w:t>
      </w:r>
      <w:r w:rsidR="009D521D">
        <w:rPr>
          <w:sz w:val="24"/>
          <w:szCs w:val="24"/>
        </w:rPr>
        <w:t>om</w:t>
      </w:r>
      <w:r w:rsidR="0078023E">
        <w:rPr>
          <w:sz w:val="24"/>
          <w:szCs w:val="24"/>
        </w:rPr>
        <w:t xml:space="preserve"> gospodarki cyfrowej.</w:t>
      </w:r>
      <w:r w:rsidR="00753A35">
        <w:rPr>
          <w:sz w:val="24"/>
          <w:szCs w:val="24"/>
        </w:rPr>
        <w:t xml:space="preserve"> </w:t>
      </w:r>
    </w:p>
    <w:p w14:paraId="4F6F4980" w14:textId="4CD5A871" w:rsidR="003970AB" w:rsidRDefault="003E1401" w:rsidP="00C56A1A">
      <w:pPr>
        <w:spacing w:after="60"/>
        <w:ind w:firstLine="708"/>
        <w:jc w:val="both"/>
        <w:rPr>
          <w:sz w:val="24"/>
          <w:szCs w:val="24"/>
        </w:rPr>
      </w:pPr>
      <w:r w:rsidRPr="001E00B1">
        <w:rPr>
          <w:sz w:val="24"/>
          <w:szCs w:val="24"/>
        </w:rPr>
        <w:t xml:space="preserve">Absolwent </w:t>
      </w:r>
      <w:r w:rsidR="00C56A1A">
        <w:rPr>
          <w:sz w:val="24"/>
          <w:szCs w:val="24"/>
        </w:rPr>
        <w:t xml:space="preserve">studiów II stopnia na </w:t>
      </w:r>
      <w:r w:rsidRPr="001E00B1">
        <w:rPr>
          <w:sz w:val="24"/>
          <w:szCs w:val="24"/>
        </w:rPr>
        <w:t xml:space="preserve">kierunku </w:t>
      </w:r>
      <w:r w:rsidRPr="00740656">
        <w:rPr>
          <w:sz w:val="24"/>
          <w:szCs w:val="24"/>
        </w:rPr>
        <w:t>Bankowość i finanse cyfrowe</w:t>
      </w:r>
      <w:r w:rsidRPr="001E00B1">
        <w:rPr>
          <w:sz w:val="24"/>
          <w:szCs w:val="24"/>
        </w:rPr>
        <w:t xml:space="preserve"> </w:t>
      </w:r>
      <w:r>
        <w:rPr>
          <w:sz w:val="24"/>
          <w:szCs w:val="24"/>
        </w:rPr>
        <w:t>dysponuje</w:t>
      </w:r>
      <w:r w:rsidRPr="001E00B1">
        <w:rPr>
          <w:sz w:val="24"/>
          <w:szCs w:val="24"/>
        </w:rPr>
        <w:t xml:space="preserve"> </w:t>
      </w:r>
      <w:r>
        <w:rPr>
          <w:sz w:val="24"/>
          <w:szCs w:val="24"/>
        </w:rPr>
        <w:t>rozszerzoną wiedzą z </w:t>
      </w:r>
      <w:r w:rsidRPr="001E00B1">
        <w:rPr>
          <w:sz w:val="24"/>
          <w:szCs w:val="24"/>
        </w:rPr>
        <w:t xml:space="preserve">zakresu </w:t>
      </w:r>
      <w:r w:rsidR="005866F3">
        <w:rPr>
          <w:sz w:val="24"/>
          <w:szCs w:val="24"/>
        </w:rPr>
        <w:t xml:space="preserve">ekonomii i </w:t>
      </w:r>
      <w:r w:rsidRPr="001E00B1">
        <w:rPr>
          <w:sz w:val="24"/>
          <w:szCs w:val="24"/>
        </w:rPr>
        <w:t xml:space="preserve">finansów oraz dyscyplin pokrewnych z </w:t>
      </w:r>
      <w:r w:rsidR="005866F3">
        <w:rPr>
          <w:sz w:val="24"/>
          <w:szCs w:val="24"/>
        </w:rPr>
        <w:t>dziedziny</w:t>
      </w:r>
      <w:r w:rsidR="005866F3" w:rsidRPr="001E00B1">
        <w:rPr>
          <w:sz w:val="24"/>
          <w:szCs w:val="24"/>
        </w:rPr>
        <w:t xml:space="preserve"> </w:t>
      </w:r>
      <w:r w:rsidRPr="001E00B1">
        <w:rPr>
          <w:sz w:val="24"/>
          <w:szCs w:val="24"/>
        </w:rPr>
        <w:t>nauk społecznych (</w:t>
      </w:r>
      <w:r w:rsidR="006D031E">
        <w:rPr>
          <w:sz w:val="24"/>
          <w:szCs w:val="24"/>
        </w:rPr>
        <w:t>zarządzani</w:t>
      </w:r>
      <w:r w:rsidR="00E402CB">
        <w:rPr>
          <w:sz w:val="24"/>
          <w:szCs w:val="24"/>
        </w:rPr>
        <w:t>a</w:t>
      </w:r>
      <w:r w:rsidRPr="001E00B1">
        <w:rPr>
          <w:sz w:val="24"/>
          <w:szCs w:val="24"/>
        </w:rPr>
        <w:t>,</w:t>
      </w:r>
      <w:r w:rsidR="00B34270">
        <w:rPr>
          <w:sz w:val="24"/>
          <w:szCs w:val="24"/>
        </w:rPr>
        <w:t xml:space="preserve"> </w:t>
      </w:r>
      <w:r w:rsidRPr="001E00B1">
        <w:rPr>
          <w:sz w:val="24"/>
          <w:szCs w:val="24"/>
        </w:rPr>
        <w:t xml:space="preserve">prawa), umiejętnościami korzystania z metod ilościowych do badania i analizy zjawisk finansowych i </w:t>
      </w:r>
      <w:r w:rsidR="00174E4A">
        <w:rPr>
          <w:sz w:val="24"/>
          <w:szCs w:val="24"/>
        </w:rPr>
        <w:t xml:space="preserve">biznesowych oraz </w:t>
      </w:r>
      <w:r w:rsidRPr="001E00B1">
        <w:rPr>
          <w:sz w:val="24"/>
          <w:szCs w:val="24"/>
        </w:rPr>
        <w:t>podejmowania decyzji finansowych</w:t>
      </w:r>
      <w:r w:rsidR="006D6BC1">
        <w:rPr>
          <w:sz w:val="24"/>
          <w:szCs w:val="24"/>
        </w:rPr>
        <w:t>, a także</w:t>
      </w:r>
      <w:r w:rsidRPr="001E00B1">
        <w:rPr>
          <w:sz w:val="24"/>
          <w:szCs w:val="24"/>
        </w:rPr>
        <w:t xml:space="preserve"> umiejętnościami </w:t>
      </w:r>
      <w:r w:rsidR="00C56A1A">
        <w:rPr>
          <w:sz w:val="24"/>
          <w:szCs w:val="24"/>
        </w:rPr>
        <w:t xml:space="preserve">analizy i </w:t>
      </w:r>
      <w:r w:rsidRPr="001E00B1">
        <w:rPr>
          <w:sz w:val="24"/>
          <w:szCs w:val="24"/>
        </w:rPr>
        <w:t xml:space="preserve">zastosowania wybranych narzędzi informatycznych. </w:t>
      </w:r>
      <w:r w:rsidR="003970AB">
        <w:rPr>
          <w:sz w:val="24"/>
          <w:szCs w:val="24"/>
        </w:rPr>
        <w:t xml:space="preserve">Zna wymogi prawne związane z prowadzeniem działalności gospodarczej, w szczególności w sektorze finansowym, ma świadomość </w:t>
      </w:r>
      <w:r w:rsidR="003D6EB5">
        <w:rPr>
          <w:sz w:val="24"/>
          <w:szCs w:val="24"/>
        </w:rPr>
        <w:t xml:space="preserve">znaczenia </w:t>
      </w:r>
      <w:r w:rsidR="003970AB">
        <w:rPr>
          <w:i/>
          <w:sz w:val="24"/>
          <w:szCs w:val="24"/>
        </w:rPr>
        <w:t>compliance</w:t>
      </w:r>
      <w:r w:rsidR="00801547">
        <w:rPr>
          <w:i/>
          <w:sz w:val="24"/>
          <w:szCs w:val="24"/>
        </w:rPr>
        <w:t xml:space="preserve"> </w:t>
      </w:r>
      <w:r w:rsidR="00801547">
        <w:rPr>
          <w:sz w:val="24"/>
          <w:szCs w:val="24"/>
        </w:rPr>
        <w:t>(zgodności z</w:t>
      </w:r>
      <w:r w:rsidR="00577829">
        <w:rPr>
          <w:sz w:val="24"/>
          <w:szCs w:val="24"/>
        </w:rPr>
        <w:t> </w:t>
      </w:r>
      <w:r w:rsidR="00801547">
        <w:rPr>
          <w:sz w:val="24"/>
          <w:szCs w:val="24"/>
        </w:rPr>
        <w:t>regulacjami zewnętrznymi i wewnętrznymi)</w:t>
      </w:r>
      <w:r w:rsidR="003970AB">
        <w:rPr>
          <w:sz w:val="24"/>
          <w:szCs w:val="24"/>
        </w:rPr>
        <w:t xml:space="preserve">. </w:t>
      </w:r>
    </w:p>
    <w:p w14:paraId="7B639893" w14:textId="4C060F25" w:rsidR="00E07475" w:rsidRDefault="003E1401" w:rsidP="00C56A1A">
      <w:pPr>
        <w:spacing w:after="60"/>
        <w:ind w:firstLine="708"/>
        <w:jc w:val="both"/>
        <w:rPr>
          <w:sz w:val="24"/>
          <w:szCs w:val="24"/>
        </w:rPr>
      </w:pPr>
      <w:r w:rsidRPr="001E00B1">
        <w:rPr>
          <w:sz w:val="24"/>
          <w:szCs w:val="24"/>
        </w:rPr>
        <w:t xml:space="preserve">Zdobytą w trakcie studiów wiedzę wykorzysta przy formułowaniu praktycznych wniosków użytecznych dla menedżerów </w:t>
      </w:r>
      <w:r>
        <w:rPr>
          <w:sz w:val="24"/>
          <w:szCs w:val="24"/>
        </w:rPr>
        <w:t xml:space="preserve">bankowych i </w:t>
      </w:r>
      <w:r w:rsidRPr="001E00B1">
        <w:rPr>
          <w:sz w:val="24"/>
          <w:szCs w:val="24"/>
        </w:rPr>
        <w:t>finansowych, a także analizie i</w:t>
      </w:r>
      <w:r w:rsidR="00577829">
        <w:rPr>
          <w:sz w:val="24"/>
          <w:szCs w:val="24"/>
        </w:rPr>
        <w:t> </w:t>
      </w:r>
      <w:r w:rsidRPr="001E00B1">
        <w:rPr>
          <w:sz w:val="24"/>
          <w:szCs w:val="24"/>
        </w:rPr>
        <w:t>interpretacji różnorodnych problemów finansowych i</w:t>
      </w:r>
      <w:r>
        <w:rPr>
          <w:sz w:val="24"/>
          <w:szCs w:val="24"/>
        </w:rPr>
        <w:t xml:space="preserve"> informatycznych</w:t>
      </w:r>
      <w:r w:rsidRPr="001E00B1">
        <w:rPr>
          <w:sz w:val="24"/>
          <w:szCs w:val="24"/>
        </w:rPr>
        <w:t xml:space="preserve">. </w:t>
      </w:r>
    </w:p>
    <w:p w14:paraId="36E140E1" w14:textId="04518E16" w:rsidR="003E1401" w:rsidRDefault="003E1401" w:rsidP="00C56A1A">
      <w:pPr>
        <w:spacing w:after="60"/>
        <w:ind w:firstLine="708"/>
        <w:jc w:val="both"/>
        <w:rPr>
          <w:sz w:val="24"/>
          <w:szCs w:val="24"/>
        </w:rPr>
      </w:pPr>
      <w:r>
        <w:rPr>
          <w:sz w:val="24"/>
          <w:szCs w:val="24"/>
        </w:rPr>
        <w:lastRenderedPageBreak/>
        <w:t xml:space="preserve">Posiada umiejętności osobiste </w:t>
      </w:r>
      <w:r w:rsidR="00890215">
        <w:rPr>
          <w:sz w:val="24"/>
          <w:szCs w:val="24"/>
        </w:rPr>
        <w:t>(rzetelność, odpowiedzialność, kreatywność, samoświadomość, odporność na stres, automotywacja, nastawienie na szukanie wyników i</w:t>
      </w:r>
      <w:r w:rsidR="00577829">
        <w:rPr>
          <w:sz w:val="24"/>
          <w:szCs w:val="24"/>
        </w:rPr>
        <w:t> </w:t>
      </w:r>
      <w:r w:rsidR="00890215">
        <w:rPr>
          <w:sz w:val="24"/>
          <w:szCs w:val="24"/>
        </w:rPr>
        <w:t xml:space="preserve">rozwiązywanie problemów) </w:t>
      </w:r>
      <w:r>
        <w:rPr>
          <w:sz w:val="24"/>
          <w:szCs w:val="24"/>
        </w:rPr>
        <w:t>i interpersonalne</w:t>
      </w:r>
      <w:r w:rsidR="00890215">
        <w:rPr>
          <w:sz w:val="24"/>
          <w:szCs w:val="24"/>
        </w:rPr>
        <w:t xml:space="preserve"> (komunikatywność, </w:t>
      </w:r>
      <w:r w:rsidR="000A5BBE">
        <w:rPr>
          <w:sz w:val="24"/>
          <w:szCs w:val="24"/>
        </w:rPr>
        <w:t xml:space="preserve">zarządzanie przekazem, </w:t>
      </w:r>
      <w:r w:rsidR="00890215">
        <w:rPr>
          <w:sz w:val="24"/>
          <w:szCs w:val="24"/>
        </w:rPr>
        <w:t xml:space="preserve">umiejętność pracy w zespole, rozwiązywania konfliktów, </w:t>
      </w:r>
      <w:r w:rsidR="000A5BBE">
        <w:rPr>
          <w:sz w:val="24"/>
          <w:szCs w:val="24"/>
        </w:rPr>
        <w:t xml:space="preserve">zachowań asertywnych, </w:t>
      </w:r>
      <w:r w:rsidR="00890215">
        <w:rPr>
          <w:sz w:val="24"/>
          <w:szCs w:val="24"/>
        </w:rPr>
        <w:t>adaptacji</w:t>
      </w:r>
      <w:r w:rsidR="0048162D">
        <w:rPr>
          <w:sz w:val="24"/>
          <w:szCs w:val="24"/>
        </w:rPr>
        <w:t xml:space="preserve"> społecznej</w:t>
      </w:r>
      <w:r w:rsidR="00890215">
        <w:rPr>
          <w:sz w:val="24"/>
          <w:szCs w:val="24"/>
        </w:rPr>
        <w:t>)</w:t>
      </w:r>
      <w:r>
        <w:rPr>
          <w:sz w:val="24"/>
          <w:szCs w:val="24"/>
        </w:rPr>
        <w:t>.</w:t>
      </w:r>
    </w:p>
    <w:p w14:paraId="7A82CCC7" w14:textId="5A791BD8" w:rsidR="0078023E" w:rsidRDefault="0050701E" w:rsidP="00C56A1A">
      <w:pPr>
        <w:spacing w:after="60"/>
        <w:ind w:firstLine="708"/>
        <w:jc w:val="both"/>
        <w:rPr>
          <w:sz w:val="24"/>
          <w:szCs w:val="24"/>
        </w:rPr>
      </w:pPr>
      <w:r>
        <w:rPr>
          <w:sz w:val="24"/>
          <w:szCs w:val="24"/>
        </w:rPr>
        <w:t xml:space="preserve">Absolwent potrafi </w:t>
      </w:r>
      <w:r w:rsidR="00E10549">
        <w:rPr>
          <w:sz w:val="24"/>
          <w:szCs w:val="24"/>
        </w:rPr>
        <w:t>zastosować w praktyce posiadaną wiedzę z zakresu finansów i</w:t>
      </w:r>
      <w:r w:rsidR="00577829">
        <w:rPr>
          <w:sz w:val="24"/>
          <w:szCs w:val="24"/>
        </w:rPr>
        <w:t> </w:t>
      </w:r>
      <w:r w:rsidR="00E10549">
        <w:rPr>
          <w:sz w:val="24"/>
          <w:szCs w:val="24"/>
        </w:rPr>
        <w:t xml:space="preserve">informatyki. Potrafi </w:t>
      </w:r>
      <w:r>
        <w:rPr>
          <w:sz w:val="24"/>
          <w:szCs w:val="24"/>
        </w:rPr>
        <w:t xml:space="preserve">pozyskiwać dane i informacje, integrować i analizować je, </w:t>
      </w:r>
      <w:r w:rsidR="00FB3971">
        <w:rPr>
          <w:sz w:val="24"/>
          <w:szCs w:val="24"/>
        </w:rPr>
        <w:t xml:space="preserve">a także prezentować i komunikować wyniki przeprowadzonych badań, </w:t>
      </w:r>
      <w:r>
        <w:rPr>
          <w:sz w:val="24"/>
          <w:szCs w:val="24"/>
        </w:rPr>
        <w:t xml:space="preserve">wykorzystując adekwatne narzędzia informatyczne. </w:t>
      </w:r>
    </w:p>
    <w:p w14:paraId="06F6F4B8" w14:textId="3D50B10C" w:rsidR="003E1401" w:rsidRPr="001E00B1" w:rsidRDefault="003E1401" w:rsidP="00C56A1A">
      <w:pPr>
        <w:spacing w:after="60"/>
        <w:ind w:firstLine="708"/>
        <w:jc w:val="both"/>
        <w:rPr>
          <w:sz w:val="24"/>
          <w:szCs w:val="24"/>
        </w:rPr>
      </w:pPr>
      <w:r w:rsidRPr="001E00B1">
        <w:rPr>
          <w:sz w:val="24"/>
          <w:szCs w:val="24"/>
        </w:rPr>
        <w:t>W zależności od wybranej specjalności</w:t>
      </w:r>
      <w:r w:rsidR="000B1810">
        <w:rPr>
          <w:sz w:val="24"/>
          <w:szCs w:val="24"/>
        </w:rPr>
        <w:t xml:space="preserve"> i indywidualnych predyspozycji</w:t>
      </w:r>
      <w:r w:rsidRPr="001E00B1">
        <w:rPr>
          <w:sz w:val="24"/>
          <w:szCs w:val="24"/>
        </w:rPr>
        <w:t>, student</w:t>
      </w:r>
      <w:r>
        <w:rPr>
          <w:sz w:val="24"/>
          <w:szCs w:val="24"/>
        </w:rPr>
        <w:t xml:space="preserve"> uzyskuje</w:t>
      </w:r>
      <w:r w:rsidRPr="001E00B1">
        <w:rPr>
          <w:sz w:val="24"/>
          <w:szCs w:val="24"/>
        </w:rPr>
        <w:t xml:space="preserve"> </w:t>
      </w:r>
      <w:r w:rsidR="00AD1DE8">
        <w:rPr>
          <w:sz w:val="24"/>
          <w:szCs w:val="24"/>
        </w:rPr>
        <w:t>szczegó</w:t>
      </w:r>
      <w:r w:rsidR="00E01E0B">
        <w:rPr>
          <w:sz w:val="24"/>
          <w:szCs w:val="24"/>
        </w:rPr>
        <w:t>ł</w:t>
      </w:r>
      <w:r w:rsidR="00AD1DE8">
        <w:rPr>
          <w:sz w:val="24"/>
          <w:szCs w:val="24"/>
        </w:rPr>
        <w:t>owe</w:t>
      </w:r>
      <w:r w:rsidRPr="001E00B1">
        <w:rPr>
          <w:sz w:val="24"/>
          <w:szCs w:val="24"/>
        </w:rPr>
        <w:t xml:space="preserve"> efekty </w:t>
      </w:r>
      <w:r w:rsidR="00E651B9">
        <w:rPr>
          <w:sz w:val="24"/>
          <w:szCs w:val="24"/>
        </w:rPr>
        <w:t>uczenia się</w:t>
      </w:r>
      <w:r w:rsidRPr="001E00B1">
        <w:rPr>
          <w:sz w:val="24"/>
          <w:szCs w:val="24"/>
        </w:rPr>
        <w:t xml:space="preserve"> w zakresie preferowanych aspektów: </w:t>
      </w:r>
    </w:p>
    <w:p w14:paraId="4B16E539" w14:textId="61CAE06E" w:rsidR="003E1401" w:rsidRPr="001E00B1" w:rsidRDefault="003E1401" w:rsidP="00E01E0B">
      <w:pPr>
        <w:pStyle w:val="Akapitzlist"/>
        <w:numPr>
          <w:ilvl w:val="0"/>
          <w:numId w:val="17"/>
        </w:numPr>
        <w:spacing w:after="60"/>
        <w:ind w:left="993" w:hanging="284"/>
        <w:jc w:val="both"/>
        <w:rPr>
          <w:sz w:val="24"/>
          <w:szCs w:val="24"/>
        </w:rPr>
      </w:pPr>
      <w:r>
        <w:rPr>
          <w:sz w:val="24"/>
          <w:szCs w:val="24"/>
        </w:rPr>
        <w:t>finansów, z wykorzystaniem technologii ICT</w:t>
      </w:r>
      <w:r w:rsidR="00E01E0B">
        <w:rPr>
          <w:sz w:val="24"/>
          <w:szCs w:val="24"/>
        </w:rPr>
        <w:t>;</w:t>
      </w:r>
    </w:p>
    <w:p w14:paraId="4864A641" w14:textId="77777777" w:rsidR="003E1401" w:rsidRDefault="003E1401" w:rsidP="00E01E0B">
      <w:pPr>
        <w:pStyle w:val="Akapitzlist"/>
        <w:numPr>
          <w:ilvl w:val="0"/>
          <w:numId w:val="17"/>
        </w:numPr>
        <w:spacing w:after="60"/>
        <w:ind w:left="993" w:hanging="284"/>
        <w:jc w:val="both"/>
        <w:rPr>
          <w:sz w:val="24"/>
          <w:szCs w:val="24"/>
        </w:rPr>
      </w:pPr>
      <w:r w:rsidRPr="001E00B1">
        <w:rPr>
          <w:sz w:val="24"/>
          <w:szCs w:val="24"/>
        </w:rPr>
        <w:t xml:space="preserve">zastosowań informatyki w finansach. </w:t>
      </w:r>
    </w:p>
    <w:p w14:paraId="584AF0B1" w14:textId="77777777" w:rsidR="003E1401" w:rsidRDefault="003E1401" w:rsidP="00C56A1A">
      <w:pPr>
        <w:spacing w:after="60"/>
        <w:ind w:firstLine="708"/>
        <w:jc w:val="both"/>
        <w:rPr>
          <w:sz w:val="24"/>
          <w:szCs w:val="24"/>
        </w:rPr>
      </w:pPr>
      <w:r w:rsidRPr="001E00B1">
        <w:rPr>
          <w:sz w:val="24"/>
          <w:szCs w:val="24"/>
        </w:rPr>
        <w:t xml:space="preserve">Absolwent kierunku </w:t>
      </w:r>
      <w:r w:rsidRPr="00E01E0B">
        <w:rPr>
          <w:sz w:val="24"/>
          <w:szCs w:val="24"/>
        </w:rPr>
        <w:t>Bankowość i finanse cyfrowe</w:t>
      </w:r>
      <w:r w:rsidRPr="001E00B1">
        <w:rPr>
          <w:sz w:val="24"/>
          <w:szCs w:val="24"/>
        </w:rPr>
        <w:t xml:space="preserve"> </w:t>
      </w:r>
      <w:r>
        <w:rPr>
          <w:sz w:val="24"/>
          <w:szCs w:val="24"/>
        </w:rPr>
        <w:t>potrafi pracować samodzielnie i w zespole (także zróżnicowanym pod względem kulturowym i zawodowym),</w:t>
      </w:r>
      <w:r w:rsidR="0050701E">
        <w:rPr>
          <w:sz w:val="24"/>
          <w:szCs w:val="24"/>
        </w:rPr>
        <w:t xml:space="preserve"> jest zdolny do pracy pod presją czasu.</w:t>
      </w:r>
      <w:r>
        <w:rPr>
          <w:sz w:val="24"/>
          <w:szCs w:val="24"/>
        </w:rPr>
        <w:t xml:space="preserve"> </w:t>
      </w:r>
      <w:r w:rsidR="0050701E">
        <w:rPr>
          <w:sz w:val="24"/>
          <w:szCs w:val="24"/>
        </w:rPr>
        <w:t>J</w:t>
      </w:r>
      <w:r>
        <w:rPr>
          <w:sz w:val="24"/>
          <w:szCs w:val="24"/>
        </w:rPr>
        <w:t xml:space="preserve">est otwarty na zmiany i umie dostosowywać się do nich. Ma świadomość konieczności stałego podnoszenia kwalifikacji, jest gotów zdobywać certyfikaty zawodowe potwierdzające jego kwalifikacje. </w:t>
      </w:r>
      <w:r w:rsidR="00FB1679">
        <w:rPr>
          <w:sz w:val="24"/>
          <w:szCs w:val="24"/>
        </w:rPr>
        <w:t>Krytycznie ocenia odbierane treści, p</w:t>
      </w:r>
      <w:r>
        <w:rPr>
          <w:sz w:val="24"/>
          <w:szCs w:val="24"/>
        </w:rPr>
        <w:t xml:space="preserve">osiadaną wiedzę i umiejętności wykorzystuje w sposób kreatywny, odpowiedzialny i etyczny. </w:t>
      </w:r>
    </w:p>
    <w:p w14:paraId="4E00916A" w14:textId="77777777" w:rsidR="00CB4F46" w:rsidRPr="00721540" w:rsidRDefault="00CB4F46" w:rsidP="00721540">
      <w:pPr>
        <w:pStyle w:val="Nagwek1"/>
        <w:spacing w:after="240"/>
        <w:ind w:left="426" w:hanging="426"/>
        <w:rPr>
          <w:rFonts w:asciiTheme="minorHAnsi" w:hAnsiTheme="minorHAnsi"/>
          <w:sz w:val="24"/>
        </w:rPr>
      </w:pPr>
      <w:bookmarkStart w:id="7" w:name="_Toc3491031"/>
      <w:r w:rsidRPr="00721540">
        <w:rPr>
          <w:rFonts w:asciiTheme="minorHAnsi" w:hAnsiTheme="minorHAnsi"/>
          <w:sz w:val="24"/>
        </w:rPr>
        <w:t>Tytuł zawodowy uzyskiwany przez absolwenta</w:t>
      </w:r>
      <w:bookmarkEnd w:id="7"/>
      <w:r w:rsidRPr="00721540">
        <w:rPr>
          <w:rFonts w:asciiTheme="minorHAnsi" w:hAnsiTheme="minorHAnsi"/>
          <w:sz w:val="24"/>
        </w:rPr>
        <w:t xml:space="preserve"> </w:t>
      </w:r>
    </w:p>
    <w:p w14:paraId="06D7648E" w14:textId="6B8B7AFA" w:rsidR="00CB4F46" w:rsidRPr="00962FE8" w:rsidRDefault="0098501A" w:rsidP="00962FE8">
      <w:pPr>
        <w:spacing w:after="60"/>
        <w:ind w:firstLine="709"/>
        <w:jc w:val="both"/>
        <w:rPr>
          <w:rFonts w:asciiTheme="minorHAnsi" w:hAnsiTheme="minorHAnsi"/>
          <w:sz w:val="24"/>
        </w:rPr>
      </w:pPr>
      <w:r w:rsidRPr="00962FE8">
        <w:rPr>
          <w:rFonts w:asciiTheme="minorHAnsi" w:hAnsiTheme="minorHAnsi"/>
          <w:sz w:val="24"/>
        </w:rPr>
        <w:t>Magister</w:t>
      </w:r>
      <w:r w:rsidR="00A67E2A">
        <w:rPr>
          <w:rFonts w:asciiTheme="minorHAnsi" w:hAnsiTheme="minorHAnsi"/>
          <w:sz w:val="24"/>
        </w:rPr>
        <w:t>.</w:t>
      </w:r>
      <w:r w:rsidRPr="00962FE8">
        <w:rPr>
          <w:rFonts w:asciiTheme="minorHAnsi" w:hAnsiTheme="minorHAnsi"/>
          <w:sz w:val="24"/>
        </w:rPr>
        <w:t xml:space="preserve"> </w:t>
      </w:r>
    </w:p>
    <w:p w14:paraId="10395549" w14:textId="77777777" w:rsidR="00CB4F46" w:rsidRPr="00721540" w:rsidRDefault="00CB4F46" w:rsidP="00721540">
      <w:pPr>
        <w:pStyle w:val="Nagwek1"/>
        <w:spacing w:after="240"/>
        <w:ind w:left="426" w:hanging="426"/>
        <w:rPr>
          <w:rFonts w:asciiTheme="minorHAnsi" w:hAnsiTheme="minorHAnsi"/>
          <w:sz w:val="24"/>
        </w:rPr>
      </w:pPr>
      <w:bookmarkStart w:id="8" w:name="_Toc3491032"/>
      <w:r w:rsidRPr="00721540">
        <w:rPr>
          <w:rFonts w:asciiTheme="minorHAnsi" w:hAnsiTheme="minorHAnsi"/>
          <w:sz w:val="24"/>
        </w:rPr>
        <w:t>Możliwości zatrudnienia i kontynuacji kształcenia absolwenta</w:t>
      </w:r>
      <w:bookmarkEnd w:id="8"/>
    </w:p>
    <w:p w14:paraId="02897FC1" w14:textId="12F9E7D9" w:rsidR="002D3ED4" w:rsidRPr="00A67E2A" w:rsidRDefault="002D3ED4" w:rsidP="002D3ED4">
      <w:pPr>
        <w:spacing w:after="0"/>
        <w:ind w:firstLine="708"/>
        <w:jc w:val="both"/>
        <w:rPr>
          <w:sz w:val="24"/>
          <w:szCs w:val="24"/>
        </w:rPr>
      </w:pPr>
      <w:r w:rsidRPr="001E00B1">
        <w:rPr>
          <w:sz w:val="24"/>
          <w:szCs w:val="24"/>
        </w:rPr>
        <w:t xml:space="preserve">Kierunek </w:t>
      </w:r>
      <w:r w:rsidRPr="00A67E2A">
        <w:rPr>
          <w:sz w:val="24"/>
          <w:szCs w:val="24"/>
        </w:rPr>
        <w:t xml:space="preserve">Bankowość i finanse cyfrowe </w:t>
      </w:r>
      <w:r w:rsidRPr="001E00B1">
        <w:rPr>
          <w:sz w:val="24"/>
          <w:szCs w:val="24"/>
        </w:rPr>
        <w:t>jest przeznaczon</w:t>
      </w:r>
      <w:r>
        <w:rPr>
          <w:sz w:val="24"/>
          <w:szCs w:val="24"/>
        </w:rPr>
        <w:t>y</w:t>
      </w:r>
      <w:r w:rsidR="007C79D8">
        <w:rPr>
          <w:sz w:val="24"/>
          <w:szCs w:val="24"/>
        </w:rPr>
        <w:t xml:space="preserve"> dla tych osób, które pragną poszerzać wiedzę i umiejętności z zakresu finansów i bankowości</w:t>
      </w:r>
      <w:r>
        <w:rPr>
          <w:sz w:val="24"/>
          <w:szCs w:val="24"/>
        </w:rPr>
        <w:t xml:space="preserve"> oraz </w:t>
      </w:r>
      <w:r w:rsidRPr="001E00B1">
        <w:rPr>
          <w:sz w:val="24"/>
          <w:szCs w:val="24"/>
        </w:rPr>
        <w:t>wykorzystani</w:t>
      </w:r>
      <w:r w:rsidR="007C79D8">
        <w:rPr>
          <w:sz w:val="24"/>
          <w:szCs w:val="24"/>
        </w:rPr>
        <w:t>a</w:t>
      </w:r>
      <w:r w:rsidRPr="001E00B1">
        <w:rPr>
          <w:sz w:val="24"/>
          <w:szCs w:val="24"/>
        </w:rPr>
        <w:t xml:space="preserve"> rozwiązań informatycznych w finansach. Program został skonstruowany w taki sposób, aby absolwent mógł rozpocząć karierę w wielu obszarach gospodarki, </w:t>
      </w:r>
      <w:r w:rsidRPr="00A67E2A">
        <w:rPr>
          <w:sz w:val="24"/>
          <w:szCs w:val="24"/>
        </w:rPr>
        <w:t>w tym w szczególności w bankach i innych instytucjach finansowych oraz podmiotach współpracujących z nimi.</w:t>
      </w:r>
      <w:r w:rsidR="00753A35" w:rsidRPr="00A67E2A">
        <w:rPr>
          <w:sz w:val="24"/>
          <w:szCs w:val="24"/>
        </w:rPr>
        <w:t xml:space="preserve"> </w:t>
      </w:r>
      <w:r w:rsidRPr="00A67E2A">
        <w:rPr>
          <w:sz w:val="24"/>
          <w:szCs w:val="24"/>
        </w:rPr>
        <w:t xml:space="preserve">Absolwent będzie przygotowany do podjęcia pracy w firmach wykorzystujących technologię cyfrową zarówno </w:t>
      </w:r>
      <w:r w:rsidR="00A67E2A">
        <w:rPr>
          <w:sz w:val="24"/>
          <w:szCs w:val="24"/>
        </w:rPr>
        <w:t>w</w:t>
      </w:r>
      <w:r w:rsidRPr="00A67E2A">
        <w:rPr>
          <w:sz w:val="24"/>
          <w:szCs w:val="24"/>
        </w:rPr>
        <w:t xml:space="preserve"> obszarze obsługi klienta, jak i w funkcjach zapleczowych.</w:t>
      </w:r>
      <w:r w:rsidR="00753A35" w:rsidRPr="00A67E2A">
        <w:rPr>
          <w:sz w:val="24"/>
          <w:szCs w:val="24"/>
        </w:rPr>
        <w:t xml:space="preserve"> </w:t>
      </w:r>
    </w:p>
    <w:p w14:paraId="6FF6C55C" w14:textId="2D43C162" w:rsidR="004D7CFD" w:rsidRDefault="002D3ED4" w:rsidP="002D3ED4">
      <w:pPr>
        <w:spacing w:after="0"/>
        <w:ind w:firstLine="708"/>
        <w:jc w:val="both"/>
        <w:rPr>
          <w:sz w:val="24"/>
          <w:szCs w:val="24"/>
        </w:rPr>
      </w:pPr>
      <w:r w:rsidRPr="00A67E2A">
        <w:rPr>
          <w:sz w:val="24"/>
          <w:szCs w:val="24"/>
        </w:rPr>
        <w:t xml:space="preserve">Dzięki zdobytym kwalifikacjom Absolwent </w:t>
      </w:r>
      <w:r w:rsidR="007C4738" w:rsidRPr="00A67E2A">
        <w:rPr>
          <w:sz w:val="24"/>
          <w:szCs w:val="24"/>
        </w:rPr>
        <w:t xml:space="preserve">specjalności </w:t>
      </w:r>
      <w:r w:rsidR="007C4738" w:rsidRPr="00A67E2A">
        <w:rPr>
          <w:i/>
          <w:sz w:val="24"/>
          <w:szCs w:val="24"/>
        </w:rPr>
        <w:t xml:space="preserve">Finanse cyfrowe </w:t>
      </w:r>
      <w:r w:rsidRPr="00A67E2A">
        <w:rPr>
          <w:sz w:val="24"/>
          <w:szCs w:val="24"/>
        </w:rPr>
        <w:t xml:space="preserve">znajdzie zatrudnienie w szczególności na stanowiskach: pośrednika finansowego, </w:t>
      </w:r>
      <w:r w:rsidR="007C4738" w:rsidRPr="00A67E2A">
        <w:rPr>
          <w:sz w:val="24"/>
          <w:szCs w:val="24"/>
        </w:rPr>
        <w:t xml:space="preserve">analityka finansowego, specjalisty </w:t>
      </w:r>
      <w:r w:rsidRPr="00A67E2A">
        <w:rPr>
          <w:sz w:val="24"/>
          <w:szCs w:val="24"/>
        </w:rPr>
        <w:t>bankowości, projektanta pakietów usług finansowych, menedżera produktu, opiekuna/doradcy klienta, pracownika obsługi klienta. Podjęcie kształcenia w</w:t>
      </w:r>
      <w:r w:rsidR="00577829" w:rsidRPr="00A67E2A">
        <w:rPr>
          <w:sz w:val="24"/>
          <w:szCs w:val="24"/>
        </w:rPr>
        <w:t> </w:t>
      </w:r>
      <w:r w:rsidRPr="00A67E2A">
        <w:rPr>
          <w:sz w:val="24"/>
          <w:szCs w:val="24"/>
        </w:rPr>
        <w:t>ścieżce informatycznej (</w:t>
      </w:r>
      <w:r w:rsidR="009A3FB0" w:rsidRPr="00A67E2A">
        <w:rPr>
          <w:sz w:val="24"/>
          <w:szCs w:val="24"/>
        </w:rPr>
        <w:t>moduł specjalności</w:t>
      </w:r>
      <w:r w:rsidRPr="00A67E2A">
        <w:rPr>
          <w:sz w:val="24"/>
          <w:szCs w:val="24"/>
        </w:rPr>
        <w:t xml:space="preserve"> </w:t>
      </w:r>
      <w:r w:rsidRPr="00A35401">
        <w:rPr>
          <w:sz w:val="24"/>
          <w:szCs w:val="24"/>
        </w:rPr>
        <w:t>IT w finansach</w:t>
      </w:r>
      <w:r w:rsidR="007C4738" w:rsidRPr="00A35401">
        <w:rPr>
          <w:sz w:val="24"/>
          <w:szCs w:val="24"/>
        </w:rPr>
        <w:t xml:space="preserve"> II</w:t>
      </w:r>
      <w:r w:rsidRPr="00A67E2A">
        <w:rPr>
          <w:sz w:val="24"/>
          <w:szCs w:val="24"/>
        </w:rPr>
        <w:t>) umożliwi zatrudnienie w</w:t>
      </w:r>
      <w:r w:rsidR="00577829" w:rsidRPr="00A67E2A">
        <w:rPr>
          <w:sz w:val="24"/>
          <w:szCs w:val="24"/>
        </w:rPr>
        <w:t> </w:t>
      </w:r>
      <w:r w:rsidRPr="00A67E2A">
        <w:rPr>
          <w:sz w:val="24"/>
          <w:szCs w:val="24"/>
        </w:rPr>
        <w:t>szczególności na stanowiskach: analityka systemów informatycznych, konsultanta do</w:t>
      </w:r>
      <w:r w:rsidRPr="001E00B1">
        <w:rPr>
          <w:sz w:val="24"/>
          <w:szCs w:val="24"/>
        </w:rPr>
        <w:t xml:space="preserve"> </w:t>
      </w:r>
      <w:r w:rsidRPr="001E00B1">
        <w:rPr>
          <w:sz w:val="24"/>
          <w:szCs w:val="24"/>
        </w:rPr>
        <w:lastRenderedPageBreak/>
        <w:t>spraw systemów informatycznych, specjalisty do spraw oprogramowania systemów informatycznych, specj</w:t>
      </w:r>
      <w:r>
        <w:rPr>
          <w:sz w:val="24"/>
          <w:szCs w:val="24"/>
        </w:rPr>
        <w:t>alisty zastosowań informatyki</w:t>
      </w:r>
      <w:r>
        <w:rPr>
          <w:rStyle w:val="Odwoanieprzypisudolnego"/>
          <w:sz w:val="24"/>
          <w:szCs w:val="24"/>
        </w:rPr>
        <w:footnoteReference w:id="3"/>
      </w:r>
      <w:r>
        <w:rPr>
          <w:sz w:val="24"/>
          <w:szCs w:val="24"/>
        </w:rPr>
        <w:t xml:space="preserve">. </w:t>
      </w:r>
    </w:p>
    <w:p w14:paraId="68FE47BE" w14:textId="31AF41A2" w:rsidR="00763FD5" w:rsidRPr="00EA0A9B" w:rsidRDefault="00763FD5" w:rsidP="002D3ED4">
      <w:pPr>
        <w:spacing w:after="0"/>
        <w:ind w:firstLine="708"/>
        <w:jc w:val="both"/>
        <w:rPr>
          <w:sz w:val="24"/>
          <w:szCs w:val="24"/>
          <w:lang w:val="en-US"/>
        </w:rPr>
      </w:pPr>
      <w:r>
        <w:rPr>
          <w:sz w:val="24"/>
          <w:szCs w:val="24"/>
        </w:rPr>
        <w:t>Można także wskazać szereg „zawodów przyszłości”, które nie zostały sklasyfikowane, a które istnieją we współczesnych organizacjach</w:t>
      </w:r>
      <w:r w:rsidR="00A35401">
        <w:rPr>
          <w:sz w:val="24"/>
          <w:szCs w:val="24"/>
        </w:rPr>
        <w:t>.</w:t>
      </w:r>
      <w:r>
        <w:rPr>
          <w:sz w:val="24"/>
          <w:szCs w:val="24"/>
        </w:rPr>
        <w:t xml:space="preserve"> </w:t>
      </w:r>
      <w:r w:rsidRPr="00EA0A9B">
        <w:rPr>
          <w:sz w:val="24"/>
          <w:szCs w:val="24"/>
          <w:lang w:val="en-US"/>
        </w:rPr>
        <w:t xml:space="preserve">Absolwenci kierunku Bankowość i finanse cyfrowe mogą rozważać zatrudnienie przykładowo w zawodach: Data scientist, Quant (analityk ilościowy), </w:t>
      </w:r>
      <w:r w:rsidR="004D7CFD" w:rsidRPr="00EA0A9B">
        <w:rPr>
          <w:sz w:val="24"/>
          <w:szCs w:val="24"/>
          <w:lang w:val="en-US"/>
        </w:rPr>
        <w:t xml:space="preserve">On line search specialist, Solution Designer, OPS Engineer, </w:t>
      </w:r>
      <w:r w:rsidRPr="00EA0A9B">
        <w:rPr>
          <w:sz w:val="24"/>
          <w:szCs w:val="24"/>
          <w:lang w:val="en-US"/>
        </w:rPr>
        <w:t>Process improvement specialist, Project expert in finance, Transition manager, Solution owner, Business applications coordinator, Analityk predyktywny, Specjalista Business Intelligence, Analityk KYC</w:t>
      </w:r>
      <w:r w:rsidR="004D7CFD" w:rsidRPr="00EA0A9B">
        <w:rPr>
          <w:sz w:val="24"/>
          <w:szCs w:val="24"/>
          <w:lang w:val="en-US"/>
        </w:rPr>
        <w:t>, Customer Intelligence Analysts, Customer Journey expert</w:t>
      </w:r>
      <w:r w:rsidRPr="00EA0A9B">
        <w:rPr>
          <w:sz w:val="24"/>
          <w:szCs w:val="24"/>
          <w:lang w:val="en-US"/>
        </w:rPr>
        <w:t xml:space="preserve"> </w:t>
      </w:r>
      <w:r w:rsidR="00EA0A9B" w:rsidRPr="00EA0A9B">
        <w:rPr>
          <w:sz w:val="24"/>
          <w:szCs w:val="24"/>
          <w:lang w:val="en-US"/>
        </w:rPr>
        <w:t>itd.</w:t>
      </w:r>
      <w:r>
        <w:rPr>
          <w:rStyle w:val="Odwoanieprzypisudolnego"/>
          <w:sz w:val="24"/>
          <w:szCs w:val="24"/>
        </w:rPr>
        <w:footnoteReference w:id="4"/>
      </w:r>
    </w:p>
    <w:p w14:paraId="7E133563" w14:textId="079B6145" w:rsidR="002D3ED4" w:rsidRPr="001E00B1" w:rsidRDefault="00E21A0A" w:rsidP="002D3ED4">
      <w:pPr>
        <w:spacing w:after="0"/>
        <w:ind w:firstLine="708"/>
        <w:jc w:val="both"/>
        <w:rPr>
          <w:sz w:val="24"/>
          <w:szCs w:val="24"/>
        </w:rPr>
      </w:pPr>
      <w:r>
        <w:rPr>
          <w:sz w:val="24"/>
          <w:szCs w:val="24"/>
        </w:rPr>
        <w:t xml:space="preserve">Program </w:t>
      </w:r>
      <w:r w:rsidR="00E651B9">
        <w:rPr>
          <w:sz w:val="24"/>
          <w:szCs w:val="24"/>
        </w:rPr>
        <w:t>studiów</w:t>
      </w:r>
      <w:r>
        <w:rPr>
          <w:sz w:val="24"/>
          <w:szCs w:val="24"/>
        </w:rPr>
        <w:t xml:space="preserve"> skonstruowano w taki sposób, by studenci zdobyli kwalifikacje wymagane także w </w:t>
      </w:r>
      <w:r w:rsidRPr="002B2047">
        <w:rPr>
          <w:sz w:val="24"/>
          <w:szCs w:val="24"/>
        </w:rPr>
        <w:t xml:space="preserve">tych zawodach, które dopiero powstaną w przyszłości </w:t>
      </w:r>
      <w:r w:rsidR="00865373" w:rsidRPr="002B2047">
        <w:rPr>
          <w:sz w:val="24"/>
          <w:szCs w:val="24"/>
        </w:rPr>
        <w:t>(</w:t>
      </w:r>
      <w:r w:rsidR="005640D2" w:rsidRPr="002B2047">
        <w:rPr>
          <w:color w:val="808080"/>
          <w:sz w:val="24"/>
          <w:szCs w:val="24"/>
          <w:u w:val="dotted"/>
        </w:rPr>
        <w:t xml:space="preserve">wedle </w:t>
      </w:r>
      <w:hyperlink r:id="rId11" w:history="1">
        <w:r w:rsidR="005640D2" w:rsidRPr="002B2047">
          <w:rPr>
            <w:color w:val="808080"/>
            <w:sz w:val="24"/>
            <w:szCs w:val="24"/>
            <w:u w:val="dotted"/>
          </w:rPr>
          <w:t>prognoz University of Oxford</w:t>
        </w:r>
      </w:hyperlink>
      <w:r w:rsidR="005640D2" w:rsidRPr="002B2047">
        <w:rPr>
          <w:sz w:val="24"/>
          <w:szCs w:val="24"/>
        </w:rPr>
        <w:t xml:space="preserve">, blisko połowa etatów zniknie w ciągu najbliższych 20 lat – głównie wskutek automatyzacji, robotyzacji; z drugiej jednak strony </w:t>
      </w:r>
      <w:hyperlink r:id="rId12" w:history="1">
        <w:r w:rsidR="005640D2" w:rsidRPr="002B2047">
          <w:rPr>
            <w:color w:val="808080"/>
            <w:sz w:val="24"/>
            <w:szCs w:val="24"/>
            <w:u w:val="dotted"/>
          </w:rPr>
          <w:t>eksperci wskazują</w:t>
        </w:r>
      </w:hyperlink>
      <w:r w:rsidR="005640D2" w:rsidRPr="002B2047">
        <w:rPr>
          <w:sz w:val="24"/>
          <w:szCs w:val="24"/>
        </w:rPr>
        <w:t xml:space="preserve">, że </w:t>
      </w:r>
      <w:hyperlink r:id="rId13" w:history="1">
        <w:r w:rsidR="00865373" w:rsidRPr="002B2047">
          <w:rPr>
            <w:sz w:val="24"/>
            <w:szCs w:val="24"/>
          </w:rPr>
          <w:t xml:space="preserve">wiele </w:t>
        </w:r>
        <w:r w:rsidR="00865373" w:rsidRPr="002B2047">
          <w:rPr>
            <w:sz w:val="24"/>
            <w:szCs w:val="24"/>
          </w:rPr>
          <w:lastRenderedPageBreak/>
          <w:t>z</w:t>
        </w:r>
        <w:r w:rsidR="0068638A" w:rsidRPr="002B2047">
          <w:rPr>
            <w:sz w:val="24"/>
            <w:szCs w:val="24"/>
          </w:rPr>
          <w:t> </w:t>
        </w:r>
        <w:r w:rsidR="00865373" w:rsidRPr="002B2047">
          <w:rPr>
            <w:sz w:val="24"/>
            <w:szCs w:val="24"/>
          </w:rPr>
          <w:t>najbardziej atrakcyjnych i poszukiwanych obecnie zawodów jeszcze nie istniało kilka lat temu</w:t>
        </w:r>
      </w:hyperlink>
      <w:r w:rsidR="00865373">
        <w:rPr>
          <w:sz w:val="24"/>
          <w:szCs w:val="24"/>
        </w:rPr>
        <w:t xml:space="preserve">, a trend ten z pewnością będzie się umacniał). </w:t>
      </w:r>
    </w:p>
    <w:p w14:paraId="41F41059" w14:textId="77777777" w:rsidR="002D3ED4" w:rsidRPr="001E00B1" w:rsidRDefault="002D3ED4" w:rsidP="002D3ED4">
      <w:pPr>
        <w:spacing w:after="0"/>
        <w:ind w:firstLine="708"/>
        <w:jc w:val="both"/>
        <w:rPr>
          <w:sz w:val="24"/>
          <w:szCs w:val="24"/>
        </w:rPr>
      </w:pPr>
      <w:r w:rsidRPr="001E00B1">
        <w:rPr>
          <w:sz w:val="24"/>
          <w:szCs w:val="24"/>
        </w:rPr>
        <w:t xml:space="preserve">Ukończenie studiów na kierunku </w:t>
      </w:r>
      <w:r w:rsidRPr="002B2047">
        <w:rPr>
          <w:sz w:val="24"/>
          <w:szCs w:val="24"/>
        </w:rPr>
        <w:t>Bankowość i finanse cyfrowe</w:t>
      </w:r>
      <w:r>
        <w:rPr>
          <w:sz w:val="24"/>
          <w:szCs w:val="24"/>
        </w:rPr>
        <w:t>, w połączeniu z </w:t>
      </w:r>
      <w:r w:rsidRPr="001E00B1">
        <w:rPr>
          <w:sz w:val="24"/>
          <w:szCs w:val="24"/>
        </w:rPr>
        <w:t>kilkuletnią praktyką jako specjalisty</w:t>
      </w:r>
      <w:r>
        <w:rPr>
          <w:sz w:val="24"/>
          <w:szCs w:val="24"/>
        </w:rPr>
        <w:t xml:space="preserve"> </w:t>
      </w:r>
      <w:r w:rsidRPr="000835F3">
        <w:rPr>
          <w:sz w:val="24"/>
          <w:szCs w:val="24"/>
        </w:rPr>
        <w:t>do spraw</w:t>
      </w:r>
      <w:r w:rsidRPr="001E00B1">
        <w:rPr>
          <w:sz w:val="24"/>
          <w:szCs w:val="24"/>
        </w:rPr>
        <w:t xml:space="preserve"> finansów lub konsultanta IT, może stanowić podstawę do ubiegania się o zatrudnienie na stanowisku kierowniczym lub do uruchomienia własnej działalności gospodarczej (w tym w zakresie doradztwa lub pośrednictwa finansowego).</w:t>
      </w:r>
      <w:r w:rsidRPr="002D3ED4">
        <w:rPr>
          <w:rFonts w:asciiTheme="minorHAnsi" w:hAnsiTheme="minorHAnsi"/>
          <w:sz w:val="24"/>
        </w:rPr>
        <w:t xml:space="preserve"> </w:t>
      </w:r>
      <w:r w:rsidRPr="00F43320">
        <w:rPr>
          <w:rFonts w:asciiTheme="minorHAnsi" w:hAnsiTheme="minorHAnsi"/>
          <w:sz w:val="24"/>
        </w:rPr>
        <w:t>Absolwent jest przygotowany również do samodzielnego podjęcia działalności gospodarczej.</w:t>
      </w:r>
    </w:p>
    <w:p w14:paraId="4B240A10" w14:textId="77777777" w:rsidR="002D3ED4" w:rsidRPr="001E00B1" w:rsidRDefault="002D3ED4" w:rsidP="002D3ED4">
      <w:pPr>
        <w:spacing w:after="0"/>
        <w:ind w:firstLine="708"/>
        <w:jc w:val="both"/>
        <w:rPr>
          <w:sz w:val="24"/>
          <w:szCs w:val="24"/>
        </w:rPr>
      </w:pPr>
      <w:r w:rsidRPr="001E00B1">
        <w:rPr>
          <w:sz w:val="24"/>
          <w:szCs w:val="24"/>
        </w:rPr>
        <w:t>Biegła znajomość języka obcego umożliwia podjęcie zatrudnienia zarówno w kraju, jak i za granicą</w:t>
      </w:r>
      <w:r>
        <w:rPr>
          <w:sz w:val="24"/>
          <w:szCs w:val="24"/>
        </w:rPr>
        <w:t xml:space="preserve"> </w:t>
      </w:r>
      <w:r w:rsidRPr="000835F3">
        <w:rPr>
          <w:sz w:val="24"/>
          <w:szCs w:val="24"/>
        </w:rPr>
        <w:t>oraz w korporacjach transnarodowych</w:t>
      </w:r>
      <w:r w:rsidRPr="001E00B1">
        <w:rPr>
          <w:sz w:val="24"/>
          <w:szCs w:val="24"/>
        </w:rPr>
        <w:t>.</w:t>
      </w:r>
    </w:p>
    <w:p w14:paraId="40A2D896" w14:textId="77777777" w:rsidR="00F43320" w:rsidRPr="00F43320" w:rsidRDefault="00F43320" w:rsidP="008E4D4E">
      <w:pPr>
        <w:spacing w:after="0"/>
        <w:ind w:firstLine="709"/>
        <w:jc w:val="both"/>
        <w:rPr>
          <w:rFonts w:asciiTheme="minorHAnsi" w:hAnsiTheme="minorHAnsi"/>
          <w:sz w:val="24"/>
        </w:rPr>
      </w:pPr>
      <w:r w:rsidRPr="00F43320">
        <w:rPr>
          <w:rFonts w:asciiTheme="minorHAnsi" w:hAnsiTheme="minorHAnsi"/>
          <w:sz w:val="24"/>
        </w:rPr>
        <w:t xml:space="preserve">Studenci </w:t>
      </w:r>
      <w:r w:rsidR="00877914">
        <w:rPr>
          <w:rFonts w:asciiTheme="minorHAnsi" w:hAnsiTheme="minorHAnsi"/>
          <w:sz w:val="24"/>
        </w:rPr>
        <w:t xml:space="preserve">i absolwenci </w:t>
      </w:r>
      <w:r w:rsidRPr="00F43320">
        <w:rPr>
          <w:rFonts w:asciiTheme="minorHAnsi" w:hAnsiTheme="minorHAnsi"/>
          <w:sz w:val="24"/>
        </w:rPr>
        <w:t xml:space="preserve">mogą uzyskać profesjonalne wsparcie w zakresie poszukiwania zatrudnienia w </w:t>
      </w:r>
      <w:r w:rsidR="000E7BFA">
        <w:rPr>
          <w:rFonts w:asciiTheme="minorHAnsi" w:hAnsiTheme="minorHAnsi"/>
          <w:sz w:val="24"/>
        </w:rPr>
        <w:t xml:space="preserve">Biurze Karier Uniwersytetu Łódzkiego oraz w </w:t>
      </w:r>
      <w:r w:rsidRPr="00F43320">
        <w:rPr>
          <w:rFonts w:asciiTheme="minorHAnsi" w:hAnsiTheme="minorHAnsi"/>
          <w:sz w:val="24"/>
        </w:rPr>
        <w:t xml:space="preserve">Centrum Szkoleń i Praktyk Zawodowych, które </w:t>
      </w:r>
      <w:r w:rsidR="000A5306">
        <w:rPr>
          <w:rFonts w:asciiTheme="minorHAnsi" w:hAnsiTheme="minorHAnsi"/>
          <w:sz w:val="24"/>
        </w:rPr>
        <w:t>działa</w:t>
      </w:r>
      <w:r w:rsidRPr="00F43320">
        <w:rPr>
          <w:rFonts w:asciiTheme="minorHAnsi" w:hAnsiTheme="minorHAnsi"/>
          <w:sz w:val="24"/>
        </w:rPr>
        <w:t xml:space="preserve"> na Wydziale Ekonomiczno-Socjologicznym UŁ. Zadaniem Centrum jest m.in. wsparcie mentorskie w zakresie kształtowania kariery zawodowej, promowanie tzw. praktycznych dyplomów, wzmacnianie zdolności przedsiębiorczych studentów. </w:t>
      </w:r>
    </w:p>
    <w:p w14:paraId="425BC4FD" w14:textId="6A428C11" w:rsidR="005912F5" w:rsidRDefault="00F43320" w:rsidP="005912F5">
      <w:pPr>
        <w:spacing w:after="60"/>
        <w:ind w:firstLine="709"/>
        <w:jc w:val="both"/>
        <w:rPr>
          <w:rFonts w:asciiTheme="minorHAnsi" w:hAnsiTheme="minorHAnsi"/>
          <w:sz w:val="24"/>
        </w:rPr>
      </w:pPr>
      <w:r w:rsidRPr="00F43320">
        <w:rPr>
          <w:rFonts w:asciiTheme="minorHAnsi" w:hAnsiTheme="minorHAnsi"/>
          <w:sz w:val="24"/>
        </w:rPr>
        <w:t xml:space="preserve">Absolwenci mogą podnosić kwalifikacje na studiach podyplomowych i kursach dokształcających organizowanych w UŁ i innych uczelniach, a po nabyciu doświadczenia zawodowego i spełnieniu określonych warunków, mogą ubiegać się </w:t>
      </w:r>
      <w:r w:rsidR="008B72E3">
        <w:rPr>
          <w:rFonts w:asciiTheme="minorHAnsi" w:hAnsiTheme="minorHAnsi"/>
          <w:sz w:val="24"/>
        </w:rPr>
        <w:t xml:space="preserve">o </w:t>
      </w:r>
      <w:r w:rsidRPr="00F43320">
        <w:rPr>
          <w:rFonts w:asciiTheme="minorHAnsi" w:hAnsiTheme="minorHAnsi"/>
          <w:sz w:val="24"/>
        </w:rPr>
        <w:t>uzy</w:t>
      </w:r>
      <w:r w:rsidR="005912F5">
        <w:rPr>
          <w:rFonts w:asciiTheme="minorHAnsi" w:hAnsiTheme="minorHAnsi"/>
          <w:sz w:val="24"/>
        </w:rPr>
        <w:t>skanie licencji i</w:t>
      </w:r>
      <w:r w:rsidR="0068638A">
        <w:rPr>
          <w:rFonts w:asciiTheme="minorHAnsi" w:hAnsiTheme="minorHAnsi"/>
          <w:sz w:val="24"/>
        </w:rPr>
        <w:t> </w:t>
      </w:r>
      <w:r w:rsidR="005912F5">
        <w:rPr>
          <w:rFonts w:asciiTheme="minorHAnsi" w:hAnsiTheme="minorHAnsi"/>
          <w:sz w:val="24"/>
        </w:rPr>
        <w:t>certyfikatów</w:t>
      </w:r>
      <w:r w:rsidRPr="00F43320">
        <w:rPr>
          <w:rFonts w:asciiTheme="minorHAnsi" w:hAnsiTheme="minorHAnsi"/>
          <w:sz w:val="24"/>
        </w:rPr>
        <w:t xml:space="preserve">. </w:t>
      </w:r>
      <w:r w:rsidR="005912F5">
        <w:rPr>
          <w:rFonts w:asciiTheme="minorHAnsi" w:hAnsiTheme="minorHAnsi"/>
          <w:sz w:val="24"/>
        </w:rPr>
        <w:t xml:space="preserve">W programie </w:t>
      </w:r>
      <w:r w:rsidR="00E651B9">
        <w:rPr>
          <w:sz w:val="24"/>
          <w:szCs w:val="24"/>
        </w:rPr>
        <w:t>studiów</w:t>
      </w:r>
      <w:r w:rsidR="005912F5">
        <w:rPr>
          <w:rFonts w:asciiTheme="minorHAnsi" w:hAnsiTheme="minorHAnsi"/>
          <w:sz w:val="24"/>
        </w:rPr>
        <w:t xml:space="preserve"> uwzględniono kwalifikacje niezbędne do zdobycia certyfikatów: </w:t>
      </w:r>
    </w:p>
    <w:p w14:paraId="55A0F739" w14:textId="5781F20B" w:rsidR="005912F5" w:rsidRPr="005912F5" w:rsidRDefault="005912F5" w:rsidP="005912F5">
      <w:pPr>
        <w:pStyle w:val="Akapitzlist"/>
        <w:numPr>
          <w:ilvl w:val="0"/>
          <w:numId w:val="15"/>
        </w:numPr>
        <w:spacing w:after="60"/>
        <w:jc w:val="both"/>
        <w:rPr>
          <w:rFonts w:asciiTheme="minorHAnsi" w:hAnsiTheme="minorHAnsi"/>
          <w:sz w:val="24"/>
          <w:szCs w:val="24"/>
        </w:rPr>
      </w:pPr>
      <w:r w:rsidRPr="005912F5">
        <w:rPr>
          <w:sz w:val="24"/>
          <w:szCs w:val="24"/>
        </w:rPr>
        <w:t>ujętych w</w:t>
      </w:r>
      <w:r w:rsidRPr="005912F5">
        <w:rPr>
          <w:color w:val="808080"/>
          <w:sz w:val="24"/>
          <w:szCs w:val="24"/>
          <w:u w:val="dotted"/>
        </w:rPr>
        <w:t xml:space="preserve"> </w:t>
      </w:r>
      <w:hyperlink r:id="rId14" w:history="1">
        <w:r w:rsidRPr="005912F5">
          <w:rPr>
            <w:color w:val="808080"/>
            <w:sz w:val="24"/>
            <w:szCs w:val="24"/>
            <w:u w:val="dotted"/>
          </w:rPr>
          <w:t>Systemie Standardów Kwalifikacyjnych w Bankowości Polskiej</w:t>
        </w:r>
      </w:hyperlink>
      <w:r w:rsidRPr="005912F5">
        <w:rPr>
          <w:rFonts w:asciiTheme="minorHAnsi" w:hAnsiTheme="minorHAnsi"/>
          <w:sz w:val="24"/>
          <w:szCs w:val="24"/>
        </w:rPr>
        <w:t xml:space="preserve"> (w</w:t>
      </w:r>
      <w:r w:rsidR="0068638A">
        <w:rPr>
          <w:rFonts w:asciiTheme="minorHAnsi" w:hAnsiTheme="minorHAnsi"/>
          <w:sz w:val="24"/>
          <w:szCs w:val="24"/>
        </w:rPr>
        <w:t> </w:t>
      </w:r>
      <w:r w:rsidRPr="005912F5">
        <w:rPr>
          <w:rFonts w:asciiTheme="minorHAnsi" w:hAnsiTheme="minorHAnsi"/>
          <w:sz w:val="24"/>
          <w:szCs w:val="24"/>
        </w:rPr>
        <w:t>szczególności: Dyplomowany Pracownik Bankowy, Specjalista z zakresu Analizy Kredytowej Podmiotu Gospodarczego, Specjalista z zakresu Operacji i Rozliczeń Bankowych, Menedżer ds. Zarządzania Procesami i Jakością, Certyfikowany Konsultant ds. Finansowych)</w:t>
      </w:r>
      <w:r w:rsidR="00EE60F8">
        <w:rPr>
          <w:rFonts w:asciiTheme="minorHAnsi" w:hAnsiTheme="minorHAnsi"/>
          <w:sz w:val="24"/>
          <w:szCs w:val="24"/>
        </w:rPr>
        <w:t>;</w:t>
      </w:r>
    </w:p>
    <w:p w14:paraId="1B393354" w14:textId="4BE766CA" w:rsidR="005912F5" w:rsidRPr="005912F5" w:rsidRDefault="009D07B7" w:rsidP="005912F5">
      <w:pPr>
        <w:pStyle w:val="Akapitzlist"/>
        <w:numPr>
          <w:ilvl w:val="0"/>
          <w:numId w:val="15"/>
        </w:numPr>
        <w:spacing w:after="60"/>
        <w:jc w:val="both"/>
        <w:rPr>
          <w:rFonts w:asciiTheme="minorHAnsi" w:hAnsiTheme="minorHAnsi"/>
          <w:sz w:val="24"/>
          <w:szCs w:val="24"/>
          <w:lang w:val="en-US"/>
        </w:rPr>
      </w:pPr>
      <w:hyperlink r:id="rId15" w:history="1">
        <w:r w:rsidR="001D6641">
          <w:rPr>
            <w:color w:val="808080"/>
            <w:sz w:val="24"/>
            <w:szCs w:val="24"/>
            <w:u w:val="dotted"/>
            <w:lang w:val="en-US"/>
          </w:rPr>
          <w:t>The Standards and Qualifications Committee</w:t>
        </w:r>
      </w:hyperlink>
      <w:r w:rsidR="005912F5" w:rsidRPr="005912F5">
        <w:rPr>
          <w:sz w:val="24"/>
          <w:szCs w:val="24"/>
          <w:lang w:val="en-US"/>
        </w:rPr>
        <w:t xml:space="preserve"> (European Investment Assistant, European Investment Practitioner, European Financial Advisor)</w:t>
      </w:r>
      <w:r w:rsidR="00EE60F8">
        <w:rPr>
          <w:sz w:val="24"/>
          <w:szCs w:val="24"/>
          <w:lang w:val="en-US"/>
        </w:rPr>
        <w:t>;</w:t>
      </w:r>
    </w:p>
    <w:p w14:paraId="7C72ED63" w14:textId="77777777" w:rsidR="005912F5" w:rsidRPr="005912F5" w:rsidRDefault="005912F5" w:rsidP="005912F5">
      <w:pPr>
        <w:pStyle w:val="Akapitzlist"/>
        <w:numPr>
          <w:ilvl w:val="0"/>
          <w:numId w:val="15"/>
        </w:numPr>
        <w:spacing w:after="60"/>
        <w:jc w:val="both"/>
        <w:rPr>
          <w:rFonts w:asciiTheme="minorHAnsi" w:hAnsiTheme="minorHAnsi"/>
          <w:sz w:val="24"/>
          <w:szCs w:val="24"/>
          <w:lang w:val="en-US"/>
        </w:rPr>
      </w:pPr>
      <w:r w:rsidRPr="005912F5">
        <w:rPr>
          <w:rFonts w:asciiTheme="minorHAnsi" w:hAnsiTheme="minorHAnsi"/>
          <w:sz w:val="24"/>
          <w:szCs w:val="24"/>
          <w:lang w:val="en-US"/>
        </w:rPr>
        <w:t xml:space="preserve">Microsoft (w ramach </w:t>
      </w:r>
      <w:hyperlink r:id="rId16" w:history="1">
        <w:r w:rsidRPr="009B123E">
          <w:rPr>
            <w:color w:val="808080"/>
            <w:sz w:val="24"/>
            <w:szCs w:val="24"/>
            <w:u w:val="dotted"/>
            <w:lang w:val="en-US"/>
          </w:rPr>
          <w:t>Microsoft Imagine Academy</w:t>
        </w:r>
      </w:hyperlink>
      <w:r w:rsidRPr="005912F5">
        <w:rPr>
          <w:sz w:val="24"/>
          <w:szCs w:val="24"/>
          <w:lang w:val="en-US"/>
        </w:rPr>
        <w:t>).</w:t>
      </w:r>
    </w:p>
    <w:p w14:paraId="6009E0EE" w14:textId="791AAFF6" w:rsidR="00CB4F46" w:rsidRPr="00721540" w:rsidRDefault="00726B5B" w:rsidP="00721540">
      <w:pPr>
        <w:pStyle w:val="Nagwek1"/>
        <w:spacing w:after="240"/>
        <w:ind w:left="426" w:hanging="426"/>
        <w:rPr>
          <w:rFonts w:asciiTheme="minorHAnsi" w:hAnsiTheme="minorHAnsi"/>
          <w:sz w:val="24"/>
        </w:rPr>
      </w:pPr>
      <w:bookmarkStart w:id="9" w:name="_Toc3491033"/>
      <w:r w:rsidRPr="00721540">
        <w:rPr>
          <w:rFonts w:asciiTheme="minorHAnsi" w:hAnsiTheme="minorHAnsi"/>
          <w:sz w:val="24"/>
        </w:rPr>
        <w:t>Wymagania wstępne – oczekiwane kompetencje kandydata</w:t>
      </w:r>
      <w:bookmarkEnd w:id="9"/>
    </w:p>
    <w:p w14:paraId="7606EEF0" w14:textId="226A52CA" w:rsidR="00CB4F46" w:rsidRPr="00962FE8" w:rsidRDefault="0098501A" w:rsidP="00962FE8">
      <w:pPr>
        <w:spacing w:after="60"/>
        <w:ind w:firstLine="709"/>
        <w:jc w:val="both"/>
        <w:rPr>
          <w:rFonts w:asciiTheme="minorHAnsi" w:hAnsiTheme="minorHAnsi"/>
          <w:sz w:val="24"/>
        </w:rPr>
      </w:pPr>
      <w:r w:rsidRPr="00962FE8">
        <w:rPr>
          <w:rFonts w:asciiTheme="minorHAnsi" w:hAnsiTheme="minorHAnsi"/>
          <w:sz w:val="24"/>
        </w:rPr>
        <w:t>Kandydat ubiegający się o przyjęcie na studia II stopnia na kierunku Bankowość i</w:t>
      </w:r>
      <w:r w:rsidR="0068638A">
        <w:rPr>
          <w:rFonts w:asciiTheme="minorHAnsi" w:hAnsiTheme="minorHAnsi"/>
          <w:sz w:val="24"/>
        </w:rPr>
        <w:t> </w:t>
      </w:r>
      <w:r w:rsidRPr="00962FE8">
        <w:rPr>
          <w:rFonts w:asciiTheme="minorHAnsi" w:hAnsiTheme="minorHAnsi"/>
          <w:sz w:val="24"/>
        </w:rPr>
        <w:t xml:space="preserve">finanse cyfrowe jest zobowiązany </w:t>
      </w:r>
      <w:r w:rsidR="00656569" w:rsidRPr="00962FE8">
        <w:rPr>
          <w:rFonts w:asciiTheme="minorHAnsi" w:hAnsiTheme="minorHAnsi"/>
          <w:sz w:val="24"/>
        </w:rPr>
        <w:t xml:space="preserve">uprzednio osiągnąć wszystkie efekty </w:t>
      </w:r>
      <w:r w:rsidR="00E651B9">
        <w:rPr>
          <w:sz w:val="24"/>
          <w:szCs w:val="24"/>
        </w:rPr>
        <w:t>uczenia się</w:t>
      </w:r>
      <w:r w:rsidR="00656569" w:rsidRPr="00962FE8">
        <w:rPr>
          <w:rFonts w:asciiTheme="minorHAnsi" w:hAnsiTheme="minorHAnsi"/>
          <w:sz w:val="24"/>
        </w:rPr>
        <w:t xml:space="preserve"> wymagane dla studiów I stopnia na tym ki</w:t>
      </w:r>
      <w:r w:rsidR="00937DAD">
        <w:rPr>
          <w:rFonts w:asciiTheme="minorHAnsi" w:hAnsiTheme="minorHAnsi"/>
          <w:sz w:val="24"/>
        </w:rPr>
        <w:t>erunku.</w:t>
      </w:r>
    </w:p>
    <w:p w14:paraId="03095D49" w14:textId="76D12103" w:rsidR="00064F5D" w:rsidRPr="00962FE8" w:rsidRDefault="00064F5D" w:rsidP="00962FE8">
      <w:pPr>
        <w:spacing w:after="60"/>
        <w:ind w:firstLine="709"/>
        <w:jc w:val="both"/>
        <w:rPr>
          <w:rFonts w:asciiTheme="minorHAnsi" w:hAnsiTheme="minorHAnsi"/>
          <w:sz w:val="24"/>
        </w:rPr>
      </w:pPr>
      <w:r w:rsidRPr="00962FE8">
        <w:rPr>
          <w:rFonts w:asciiTheme="minorHAnsi" w:hAnsiTheme="minorHAnsi"/>
          <w:sz w:val="24"/>
        </w:rPr>
        <w:t>Kandydat dysponuje</w:t>
      </w:r>
      <w:r w:rsidR="00753A35">
        <w:rPr>
          <w:rFonts w:asciiTheme="minorHAnsi" w:hAnsiTheme="minorHAnsi"/>
          <w:sz w:val="24"/>
        </w:rPr>
        <w:t xml:space="preserve"> </w:t>
      </w:r>
      <w:r w:rsidRPr="00962FE8">
        <w:rPr>
          <w:rFonts w:asciiTheme="minorHAnsi" w:hAnsiTheme="minorHAnsi"/>
          <w:sz w:val="24"/>
        </w:rPr>
        <w:t xml:space="preserve">wiedzą z zakresu </w:t>
      </w:r>
      <w:r w:rsidR="005866F3">
        <w:rPr>
          <w:rFonts w:asciiTheme="minorHAnsi" w:hAnsiTheme="minorHAnsi"/>
          <w:sz w:val="24"/>
        </w:rPr>
        <w:t xml:space="preserve">ekonomii i </w:t>
      </w:r>
      <w:r w:rsidRPr="00962FE8">
        <w:rPr>
          <w:rFonts w:asciiTheme="minorHAnsi" w:hAnsiTheme="minorHAnsi"/>
          <w:sz w:val="24"/>
        </w:rPr>
        <w:t xml:space="preserve">finansów oraz dyscyplin pokrewnych z </w:t>
      </w:r>
      <w:r w:rsidR="005866F3">
        <w:rPr>
          <w:rFonts w:asciiTheme="minorHAnsi" w:hAnsiTheme="minorHAnsi"/>
          <w:sz w:val="24"/>
        </w:rPr>
        <w:t>dziedziny</w:t>
      </w:r>
      <w:r w:rsidR="005866F3" w:rsidRPr="00962FE8">
        <w:rPr>
          <w:rFonts w:asciiTheme="minorHAnsi" w:hAnsiTheme="minorHAnsi"/>
          <w:sz w:val="24"/>
        </w:rPr>
        <w:t xml:space="preserve"> </w:t>
      </w:r>
      <w:r w:rsidRPr="00962FE8">
        <w:rPr>
          <w:rFonts w:asciiTheme="minorHAnsi" w:hAnsiTheme="minorHAnsi"/>
          <w:sz w:val="24"/>
        </w:rPr>
        <w:t>nauk społecznych (zarządzania, socjologii, prawa), umiejętnościami korzystania z wybranych metod ilościowych do badania i analizy zjawisk finansowych i</w:t>
      </w:r>
      <w:r w:rsidR="0068638A">
        <w:rPr>
          <w:rFonts w:asciiTheme="minorHAnsi" w:hAnsiTheme="minorHAnsi"/>
          <w:sz w:val="24"/>
        </w:rPr>
        <w:t> </w:t>
      </w:r>
      <w:r w:rsidRPr="00962FE8">
        <w:rPr>
          <w:rFonts w:asciiTheme="minorHAnsi" w:hAnsiTheme="minorHAnsi"/>
          <w:sz w:val="24"/>
        </w:rPr>
        <w:t>podejmowania decyzji finansowych oraz umiejętnościami zastosowania wybranych narzędzi informatycznych.</w:t>
      </w:r>
      <w:r w:rsidR="00753A35">
        <w:rPr>
          <w:rFonts w:asciiTheme="minorHAnsi" w:hAnsiTheme="minorHAnsi"/>
          <w:sz w:val="24"/>
        </w:rPr>
        <w:t xml:space="preserve"> </w:t>
      </w:r>
      <w:r w:rsidRPr="00962FE8">
        <w:rPr>
          <w:rFonts w:asciiTheme="minorHAnsi" w:hAnsiTheme="minorHAnsi"/>
          <w:sz w:val="24"/>
        </w:rPr>
        <w:t>W zależności od planowanego wyboru specjalności, kandydat musi także uprzednio uzyskać</w:t>
      </w:r>
      <w:r w:rsidR="00AD1DE8">
        <w:rPr>
          <w:rFonts w:asciiTheme="minorHAnsi" w:hAnsiTheme="minorHAnsi"/>
          <w:sz w:val="24"/>
        </w:rPr>
        <w:t xml:space="preserve"> szczegó</w:t>
      </w:r>
      <w:r w:rsidR="00931481">
        <w:rPr>
          <w:rFonts w:asciiTheme="minorHAnsi" w:hAnsiTheme="minorHAnsi"/>
          <w:sz w:val="24"/>
        </w:rPr>
        <w:t>ł</w:t>
      </w:r>
      <w:r w:rsidR="00AD1DE8">
        <w:rPr>
          <w:rFonts w:asciiTheme="minorHAnsi" w:hAnsiTheme="minorHAnsi"/>
          <w:sz w:val="24"/>
        </w:rPr>
        <w:t>owe</w:t>
      </w:r>
      <w:r w:rsidRPr="00962FE8">
        <w:rPr>
          <w:rFonts w:asciiTheme="minorHAnsi" w:hAnsiTheme="minorHAnsi"/>
          <w:sz w:val="24"/>
        </w:rPr>
        <w:t xml:space="preserve"> efekty </w:t>
      </w:r>
      <w:r w:rsidR="00E651B9">
        <w:rPr>
          <w:sz w:val="24"/>
          <w:szCs w:val="24"/>
        </w:rPr>
        <w:t>uczenia się</w:t>
      </w:r>
      <w:r w:rsidRPr="00962FE8">
        <w:rPr>
          <w:rFonts w:asciiTheme="minorHAnsi" w:hAnsiTheme="minorHAnsi"/>
          <w:sz w:val="24"/>
        </w:rPr>
        <w:t xml:space="preserve"> w zakresie aspektów finansowych </w:t>
      </w:r>
      <w:r w:rsidRPr="00962FE8">
        <w:rPr>
          <w:rFonts w:asciiTheme="minorHAnsi" w:hAnsiTheme="minorHAnsi"/>
          <w:sz w:val="24"/>
        </w:rPr>
        <w:lastRenderedPageBreak/>
        <w:t>i</w:t>
      </w:r>
      <w:r w:rsidR="0068638A">
        <w:rPr>
          <w:rFonts w:asciiTheme="minorHAnsi" w:hAnsiTheme="minorHAnsi"/>
          <w:sz w:val="24"/>
        </w:rPr>
        <w:t> </w:t>
      </w:r>
      <w:r w:rsidRPr="00962FE8">
        <w:rPr>
          <w:rFonts w:asciiTheme="minorHAnsi" w:hAnsiTheme="minorHAnsi"/>
          <w:sz w:val="24"/>
        </w:rPr>
        <w:t>informatycznych w</w:t>
      </w:r>
      <w:r w:rsidR="002E2A6D">
        <w:rPr>
          <w:rFonts w:asciiTheme="minorHAnsi" w:hAnsiTheme="minorHAnsi"/>
          <w:sz w:val="24"/>
        </w:rPr>
        <w:t xml:space="preserve"> zakresie</w:t>
      </w:r>
      <w:r w:rsidRPr="00962FE8">
        <w:rPr>
          <w:rFonts w:asciiTheme="minorHAnsi" w:hAnsiTheme="minorHAnsi"/>
          <w:sz w:val="24"/>
        </w:rPr>
        <w:t>: (a) bankowości i innych obszarów sektora finansowego lub (b)</w:t>
      </w:r>
      <w:r w:rsidR="0068638A">
        <w:rPr>
          <w:rFonts w:asciiTheme="minorHAnsi" w:hAnsiTheme="minorHAnsi"/>
          <w:sz w:val="24"/>
        </w:rPr>
        <w:t> </w:t>
      </w:r>
      <w:r w:rsidRPr="00962FE8">
        <w:rPr>
          <w:rFonts w:asciiTheme="minorHAnsi" w:hAnsiTheme="minorHAnsi"/>
          <w:sz w:val="24"/>
        </w:rPr>
        <w:t>zastosowań informatyki w finansach</w:t>
      </w:r>
      <w:r w:rsidRPr="00962FE8">
        <w:rPr>
          <w:sz w:val="24"/>
          <w:vertAlign w:val="superscript"/>
        </w:rPr>
        <w:footnoteReference w:id="5"/>
      </w:r>
      <w:r w:rsidR="00A05B27">
        <w:rPr>
          <w:rFonts w:asciiTheme="minorHAnsi" w:hAnsiTheme="minorHAnsi"/>
          <w:sz w:val="24"/>
        </w:rPr>
        <w:t>.</w:t>
      </w:r>
    </w:p>
    <w:p w14:paraId="194C62CF" w14:textId="77777777" w:rsidR="00D37652" w:rsidRPr="00962FE8" w:rsidRDefault="00D37652" w:rsidP="00962FE8">
      <w:pPr>
        <w:spacing w:after="60"/>
        <w:ind w:firstLine="709"/>
        <w:jc w:val="both"/>
        <w:rPr>
          <w:rFonts w:asciiTheme="minorHAnsi" w:hAnsiTheme="minorHAnsi"/>
          <w:sz w:val="24"/>
        </w:rPr>
      </w:pPr>
      <w:r w:rsidRPr="00962FE8">
        <w:rPr>
          <w:rFonts w:asciiTheme="minorHAnsi" w:hAnsiTheme="minorHAnsi"/>
          <w:sz w:val="24"/>
        </w:rPr>
        <w:t>Od kandydata oczekuje się zdolności do logicznego myślenia, otwartości na współpracę, zainteresowania finansami i technologiami cyfrowymi, umiejętności pracy samodzielnie i w zespole, otwartości na zmiany i świadomości konieczności stałego podnoszenia kwalifikacji.</w:t>
      </w:r>
    </w:p>
    <w:p w14:paraId="227755E7" w14:textId="591E503A" w:rsidR="00CB4F46" w:rsidRPr="00721540" w:rsidRDefault="00717ABE" w:rsidP="00721540">
      <w:pPr>
        <w:pStyle w:val="Nagwek1"/>
        <w:spacing w:after="240"/>
        <w:ind w:left="426" w:hanging="426"/>
        <w:jc w:val="both"/>
        <w:rPr>
          <w:rFonts w:asciiTheme="minorHAnsi" w:hAnsiTheme="minorHAnsi"/>
          <w:sz w:val="24"/>
        </w:rPr>
      </w:pPr>
      <w:bookmarkStart w:id="10" w:name="_Toc3491034"/>
      <w:r w:rsidRPr="00721540">
        <w:rPr>
          <w:rFonts w:asciiTheme="minorHAnsi" w:hAnsiTheme="minorHAnsi"/>
          <w:sz w:val="24"/>
        </w:rPr>
        <w:t>Dziedziny</w:t>
      </w:r>
      <w:r w:rsidR="00753A35" w:rsidRPr="00721540">
        <w:rPr>
          <w:rFonts w:asciiTheme="minorHAnsi" w:hAnsiTheme="minorHAnsi"/>
          <w:sz w:val="24"/>
        </w:rPr>
        <w:t xml:space="preserve"> </w:t>
      </w:r>
      <w:r w:rsidRPr="00721540">
        <w:rPr>
          <w:rFonts w:asciiTheme="minorHAnsi" w:hAnsiTheme="minorHAnsi"/>
          <w:sz w:val="24"/>
        </w:rPr>
        <w:t>i dyscypliny</w:t>
      </w:r>
      <w:r w:rsidR="00753A35" w:rsidRPr="00721540">
        <w:rPr>
          <w:rFonts w:asciiTheme="minorHAnsi" w:hAnsiTheme="minorHAnsi"/>
          <w:sz w:val="24"/>
        </w:rPr>
        <w:t xml:space="preserve"> </w:t>
      </w:r>
      <w:r w:rsidRPr="00721540">
        <w:rPr>
          <w:rFonts w:asciiTheme="minorHAnsi" w:hAnsiTheme="minorHAnsi"/>
          <w:sz w:val="24"/>
        </w:rPr>
        <w:t>naukowe, do których odnoszą się efekty uczenia się oraz przyporządkowanie studiów do dziedziny nauki i dyscypliny naukowej</w:t>
      </w:r>
      <w:bookmarkEnd w:id="10"/>
      <w:r w:rsidR="00753A35" w:rsidRPr="00721540">
        <w:rPr>
          <w:rFonts w:asciiTheme="minorHAnsi" w:hAnsiTheme="minorHAnsi"/>
          <w:sz w:val="24"/>
        </w:rPr>
        <w:t xml:space="preserve"> </w:t>
      </w:r>
    </w:p>
    <w:p w14:paraId="572739F6" w14:textId="77777777" w:rsidR="00533D7B" w:rsidRDefault="00533D7B" w:rsidP="00B9778D">
      <w:pPr>
        <w:spacing w:after="60"/>
        <w:ind w:left="284" w:hanging="284"/>
        <w:jc w:val="both"/>
        <w:rPr>
          <w:rFonts w:asciiTheme="minorHAnsi" w:hAnsiTheme="minorHAnsi"/>
          <w:b/>
          <w:sz w:val="24"/>
        </w:rPr>
      </w:pPr>
    </w:p>
    <w:p w14:paraId="16E7714E" w14:textId="77777777" w:rsidR="001833FC" w:rsidRPr="00962FE8" w:rsidRDefault="003A53F2" w:rsidP="00B9778D">
      <w:pPr>
        <w:spacing w:after="60"/>
        <w:ind w:left="284" w:hanging="284"/>
        <w:jc w:val="both"/>
        <w:rPr>
          <w:rFonts w:asciiTheme="minorHAnsi" w:hAnsiTheme="minorHAnsi"/>
          <w:b/>
          <w:sz w:val="24"/>
        </w:rPr>
      </w:pPr>
      <w:r>
        <w:rPr>
          <w:rFonts w:asciiTheme="minorHAnsi" w:hAnsiTheme="minorHAnsi"/>
          <w:b/>
          <w:sz w:val="24"/>
        </w:rPr>
        <w:t xml:space="preserve">Dziedzina i dyscypliny </w:t>
      </w:r>
      <w:r w:rsidRPr="003A53F2">
        <w:rPr>
          <w:rFonts w:asciiTheme="minorHAnsi" w:hAnsiTheme="minorHAnsi"/>
          <w:b/>
          <w:sz w:val="24"/>
          <w:u w:val="single"/>
        </w:rPr>
        <w:t>w</w:t>
      </w:r>
      <w:r w:rsidR="001833FC" w:rsidRPr="003A53F2">
        <w:rPr>
          <w:rFonts w:asciiTheme="minorHAnsi" w:hAnsiTheme="minorHAnsi"/>
          <w:b/>
          <w:sz w:val="24"/>
          <w:u w:val="single"/>
        </w:rPr>
        <w:t>iodące</w:t>
      </w:r>
      <w:r w:rsidR="00533D7B">
        <w:rPr>
          <w:rFonts w:asciiTheme="minorHAnsi" w:hAnsiTheme="minorHAnsi"/>
          <w:b/>
          <w:sz w:val="24"/>
        </w:rPr>
        <w:t xml:space="preserve"> </w:t>
      </w:r>
      <w:r w:rsidR="00533D7B">
        <w:rPr>
          <w:rFonts w:asciiTheme="minorHAnsi" w:hAnsiTheme="minorHAnsi"/>
          <w:sz w:val="24"/>
        </w:rPr>
        <w:t>(59%)</w:t>
      </w:r>
      <w:r w:rsidR="001833FC" w:rsidRPr="00B17EE7">
        <w:rPr>
          <w:rFonts w:asciiTheme="minorHAnsi" w:hAnsiTheme="minorHAnsi"/>
          <w:sz w:val="24"/>
        </w:rPr>
        <w:t>:</w:t>
      </w:r>
    </w:p>
    <w:p w14:paraId="47F27622" w14:textId="58A156D5" w:rsidR="00962FE8" w:rsidRPr="00962FE8" w:rsidRDefault="001833FC" w:rsidP="00B9778D">
      <w:pPr>
        <w:spacing w:after="60"/>
        <w:ind w:left="284" w:hanging="284"/>
        <w:jc w:val="both"/>
        <w:rPr>
          <w:rFonts w:asciiTheme="minorHAnsi" w:hAnsiTheme="minorHAnsi"/>
          <w:sz w:val="24"/>
        </w:rPr>
      </w:pPr>
      <w:r w:rsidRPr="009069AD">
        <w:rPr>
          <w:rFonts w:asciiTheme="minorHAnsi" w:hAnsiTheme="minorHAnsi"/>
          <w:b/>
          <w:sz w:val="24"/>
        </w:rPr>
        <w:t>dziedzina</w:t>
      </w:r>
      <w:r w:rsidRPr="00962FE8">
        <w:rPr>
          <w:rFonts w:asciiTheme="minorHAnsi" w:hAnsiTheme="minorHAnsi"/>
          <w:sz w:val="24"/>
        </w:rPr>
        <w:t xml:space="preserve">: nauki </w:t>
      </w:r>
      <w:r w:rsidR="00E651B9">
        <w:rPr>
          <w:rFonts w:asciiTheme="minorHAnsi" w:hAnsiTheme="minorHAnsi"/>
          <w:sz w:val="24"/>
        </w:rPr>
        <w:t>społeczn</w:t>
      </w:r>
      <w:r w:rsidR="00E651B9" w:rsidRPr="00962FE8">
        <w:rPr>
          <w:rFonts w:asciiTheme="minorHAnsi" w:hAnsiTheme="minorHAnsi"/>
          <w:sz w:val="24"/>
        </w:rPr>
        <w:t>e</w:t>
      </w:r>
      <w:r w:rsidR="00B9778D">
        <w:rPr>
          <w:rFonts w:asciiTheme="minorHAnsi" w:hAnsiTheme="minorHAnsi"/>
          <w:sz w:val="24"/>
        </w:rPr>
        <w:t>,</w:t>
      </w:r>
      <w:r w:rsidRPr="00962FE8">
        <w:rPr>
          <w:rFonts w:asciiTheme="minorHAnsi" w:hAnsiTheme="minorHAnsi"/>
          <w:sz w:val="24"/>
        </w:rPr>
        <w:t xml:space="preserve"> </w:t>
      </w:r>
      <w:r w:rsidR="00E00B44">
        <w:rPr>
          <w:rFonts w:asciiTheme="minorHAnsi" w:hAnsiTheme="minorHAnsi"/>
          <w:b/>
          <w:sz w:val="24"/>
        </w:rPr>
        <w:t>dyscyplina</w:t>
      </w:r>
      <w:r w:rsidRPr="00962FE8">
        <w:rPr>
          <w:rFonts w:asciiTheme="minorHAnsi" w:hAnsiTheme="minorHAnsi"/>
          <w:sz w:val="24"/>
        </w:rPr>
        <w:t xml:space="preserve">: </w:t>
      </w:r>
      <w:r w:rsidR="00E651B9">
        <w:rPr>
          <w:rFonts w:asciiTheme="minorHAnsi" w:hAnsiTheme="minorHAnsi"/>
          <w:sz w:val="24"/>
        </w:rPr>
        <w:t xml:space="preserve">ekonomia i </w:t>
      </w:r>
      <w:r w:rsidRPr="00962FE8">
        <w:rPr>
          <w:rFonts w:asciiTheme="minorHAnsi" w:hAnsiTheme="minorHAnsi"/>
          <w:sz w:val="24"/>
        </w:rPr>
        <w:t>finanse</w:t>
      </w:r>
      <w:r w:rsidR="00C5142F">
        <w:rPr>
          <w:rFonts w:asciiTheme="minorHAnsi" w:hAnsiTheme="minorHAnsi"/>
          <w:sz w:val="24"/>
        </w:rPr>
        <w:t>.</w:t>
      </w:r>
    </w:p>
    <w:p w14:paraId="3BAAC40E" w14:textId="77777777" w:rsidR="003A53F2" w:rsidRDefault="003A53F2" w:rsidP="00B9778D">
      <w:pPr>
        <w:spacing w:after="60"/>
        <w:ind w:left="284" w:hanging="284"/>
        <w:jc w:val="both"/>
        <w:rPr>
          <w:rFonts w:asciiTheme="minorHAnsi" w:hAnsiTheme="minorHAnsi"/>
          <w:b/>
          <w:sz w:val="24"/>
        </w:rPr>
      </w:pPr>
    </w:p>
    <w:p w14:paraId="21300E6D" w14:textId="77777777" w:rsidR="001833FC" w:rsidRPr="00962FE8" w:rsidRDefault="003A53F2" w:rsidP="00B9778D">
      <w:pPr>
        <w:spacing w:after="60"/>
        <w:ind w:left="284" w:hanging="284"/>
        <w:jc w:val="both"/>
        <w:rPr>
          <w:rFonts w:asciiTheme="minorHAnsi" w:hAnsiTheme="minorHAnsi"/>
          <w:b/>
          <w:sz w:val="24"/>
        </w:rPr>
      </w:pPr>
      <w:r>
        <w:rPr>
          <w:rFonts w:asciiTheme="minorHAnsi" w:hAnsiTheme="minorHAnsi"/>
          <w:b/>
          <w:sz w:val="24"/>
        </w:rPr>
        <w:t xml:space="preserve">Dziedzina i dyscyplina </w:t>
      </w:r>
      <w:r w:rsidRPr="003A53F2">
        <w:rPr>
          <w:rFonts w:asciiTheme="minorHAnsi" w:hAnsiTheme="minorHAnsi"/>
          <w:b/>
          <w:sz w:val="24"/>
          <w:u w:val="single"/>
        </w:rPr>
        <w:t>uzupełniająca</w:t>
      </w:r>
      <w:r w:rsidR="00533D7B">
        <w:rPr>
          <w:rFonts w:asciiTheme="minorHAnsi" w:hAnsiTheme="minorHAnsi"/>
          <w:b/>
          <w:sz w:val="24"/>
        </w:rPr>
        <w:t xml:space="preserve"> </w:t>
      </w:r>
      <w:r w:rsidR="00533D7B">
        <w:rPr>
          <w:rFonts w:asciiTheme="minorHAnsi" w:hAnsiTheme="minorHAnsi"/>
          <w:sz w:val="24"/>
        </w:rPr>
        <w:t>(41%)</w:t>
      </w:r>
      <w:r w:rsidR="001833FC" w:rsidRPr="00D57C27">
        <w:rPr>
          <w:rFonts w:asciiTheme="minorHAnsi" w:hAnsiTheme="minorHAnsi"/>
          <w:sz w:val="24"/>
        </w:rPr>
        <w:t>:</w:t>
      </w:r>
      <w:r w:rsidR="001833FC" w:rsidRPr="00962FE8">
        <w:rPr>
          <w:rFonts w:asciiTheme="minorHAnsi" w:hAnsiTheme="minorHAnsi"/>
          <w:b/>
          <w:sz w:val="24"/>
        </w:rPr>
        <w:t xml:space="preserve"> </w:t>
      </w:r>
    </w:p>
    <w:p w14:paraId="4BA62E0F" w14:textId="5CDCD8DC" w:rsidR="001833FC" w:rsidRDefault="001833FC" w:rsidP="00B9778D">
      <w:pPr>
        <w:spacing w:after="60"/>
        <w:ind w:left="284" w:hanging="284"/>
        <w:jc w:val="both"/>
        <w:rPr>
          <w:rFonts w:asciiTheme="minorHAnsi" w:hAnsiTheme="minorHAnsi"/>
          <w:sz w:val="24"/>
        </w:rPr>
      </w:pPr>
      <w:r w:rsidRPr="009069AD">
        <w:rPr>
          <w:rFonts w:asciiTheme="minorHAnsi" w:hAnsiTheme="minorHAnsi"/>
          <w:b/>
          <w:sz w:val="24"/>
        </w:rPr>
        <w:t>dziedzina</w:t>
      </w:r>
      <w:r w:rsidRPr="00962FE8">
        <w:rPr>
          <w:rFonts w:asciiTheme="minorHAnsi" w:hAnsiTheme="minorHAnsi"/>
          <w:sz w:val="24"/>
        </w:rPr>
        <w:t xml:space="preserve">: </w:t>
      </w:r>
      <w:r w:rsidR="00D6029D">
        <w:rPr>
          <w:rFonts w:asciiTheme="minorHAnsi" w:hAnsiTheme="minorHAnsi"/>
          <w:sz w:val="24"/>
        </w:rPr>
        <w:t xml:space="preserve">nauki </w:t>
      </w:r>
      <w:r w:rsidR="00E651B9">
        <w:rPr>
          <w:rFonts w:asciiTheme="minorHAnsi" w:hAnsiTheme="minorHAnsi"/>
          <w:sz w:val="24"/>
        </w:rPr>
        <w:t>ścisłe i przyrodnicze</w:t>
      </w:r>
      <w:r w:rsidRPr="00962FE8">
        <w:rPr>
          <w:rFonts w:asciiTheme="minorHAnsi" w:hAnsiTheme="minorHAnsi"/>
          <w:sz w:val="24"/>
        </w:rPr>
        <w:t xml:space="preserve">, </w:t>
      </w:r>
      <w:r w:rsidRPr="009069AD">
        <w:rPr>
          <w:rFonts w:asciiTheme="minorHAnsi" w:hAnsiTheme="minorHAnsi"/>
          <w:b/>
          <w:sz w:val="24"/>
        </w:rPr>
        <w:t>dyscyplina</w:t>
      </w:r>
      <w:r w:rsidR="00E00B44">
        <w:rPr>
          <w:rFonts w:asciiTheme="minorHAnsi" w:hAnsiTheme="minorHAnsi"/>
          <w:sz w:val="24"/>
        </w:rPr>
        <w:t>: informatyka</w:t>
      </w:r>
      <w:r w:rsidR="00553A01">
        <w:rPr>
          <w:rFonts w:asciiTheme="minorHAnsi" w:hAnsiTheme="minorHAnsi"/>
          <w:sz w:val="24"/>
        </w:rPr>
        <w:t>.</w:t>
      </w:r>
    </w:p>
    <w:p w14:paraId="1563B3ED" w14:textId="77777777" w:rsidR="003A53F2" w:rsidRDefault="003A53F2" w:rsidP="00962FE8">
      <w:pPr>
        <w:spacing w:after="60"/>
        <w:ind w:firstLine="709"/>
        <w:jc w:val="both"/>
        <w:rPr>
          <w:rFonts w:asciiTheme="minorHAnsi" w:hAnsiTheme="minorHAnsi"/>
          <w:sz w:val="24"/>
        </w:rPr>
      </w:pPr>
    </w:p>
    <w:p w14:paraId="2CFA5787" w14:textId="1E840C80" w:rsidR="001833FC" w:rsidRPr="00962FE8" w:rsidRDefault="001833FC" w:rsidP="00962FE8">
      <w:pPr>
        <w:spacing w:after="60"/>
        <w:ind w:firstLine="709"/>
        <w:jc w:val="both"/>
        <w:rPr>
          <w:rFonts w:asciiTheme="minorHAnsi" w:hAnsiTheme="minorHAnsi"/>
          <w:sz w:val="24"/>
        </w:rPr>
      </w:pPr>
      <w:r w:rsidRPr="00962FE8">
        <w:rPr>
          <w:rFonts w:asciiTheme="minorHAnsi" w:hAnsiTheme="minorHAnsi"/>
          <w:sz w:val="24"/>
        </w:rPr>
        <w:t xml:space="preserve">Efekty </w:t>
      </w:r>
      <w:r w:rsidR="00E651B9">
        <w:rPr>
          <w:sz w:val="24"/>
          <w:szCs w:val="24"/>
        </w:rPr>
        <w:t>uczenia się</w:t>
      </w:r>
      <w:r w:rsidRPr="00962FE8">
        <w:rPr>
          <w:rFonts w:asciiTheme="minorHAnsi" w:hAnsiTheme="minorHAnsi"/>
          <w:sz w:val="24"/>
        </w:rPr>
        <w:t xml:space="preserve">, których osiągnięcie jest zakładane w ramach kształcenia na kierunku </w:t>
      </w:r>
      <w:r w:rsidRPr="00C5142F">
        <w:rPr>
          <w:rFonts w:asciiTheme="minorHAnsi" w:hAnsiTheme="minorHAnsi"/>
          <w:sz w:val="24"/>
        </w:rPr>
        <w:t>Bankowość i finanse cyfrowe</w:t>
      </w:r>
      <w:r w:rsidRPr="00962FE8">
        <w:rPr>
          <w:rFonts w:asciiTheme="minorHAnsi" w:hAnsiTheme="minorHAnsi"/>
          <w:sz w:val="24"/>
        </w:rPr>
        <w:t xml:space="preserve"> należą </w:t>
      </w:r>
      <w:r w:rsidR="00457761">
        <w:rPr>
          <w:rFonts w:asciiTheme="minorHAnsi" w:hAnsiTheme="minorHAnsi"/>
          <w:sz w:val="24"/>
        </w:rPr>
        <w:t xml:space="preserve">przede wszystkim </w:t>
      </w:r>
      <w:r w:rsidRPr="00962FE8">
        <w:rPr>
          <w:rFonts w:asciiTheme="minorHAnsi" w:hAnsiTheme="minorHAnsi"/>
          <w:sz w:val="24"/>
        </w:rPr>
        <w:t xml:space="preserve">do </w:t>
      </w:r>
      <w:hyperlink r:id="rId17" w:history="1">
        <w:r w:rsidR="005866F3">
          <w:rPr>
            <w:rFonts w:asciiTheme="minorHAnsi" w:hAnsiTheme="minorHAnsi"/>
            <w:sz w:val="24"/>
          </w:rPr>
          <w:t>dyscypliny</w:t>
        </w:r>
        <w:r w:rsidRPr="00962FE8">
          <w:rPr>
            <w:rFonts w:asciiTheme="minorHAnsi" w:hAnsiTheme="minorHAnsi"/>
            <w:sz w:val="24"/>
          </w:rPr>
          <w:t xml:space="preserve"> </w:t>
        </w:r>
        <w:r w:rsidR="005866F3">
          <w:rPr>
            <w:rFonts w:asciiTheme="minorHAnsi" w:hAnsiTheme="minorHAnsi"/>
            <w:sz w:val="24"/>
          </w:rPr>
          <w:t>ekonomia i</w:t>
        </w:r>
        <w:r w:rsidR="0068638A">
          <w:rPr>
            <w:rFonts w:asciiTheme="minorHAnsi" w:hAnsiTheme="minorHAnsi"/>
            <w:sz w:val="24"/>
          </w:rPr>
          <w:t> </w:t>
        </w:r>
        <w:r w:rsidRPr="00962FE8">
          <w:rPr>
            <w:rFonts w:asciiTheme="minorHAnsi" w:hAnsiTheme="minorHAnsi"/>
            <w:sz w:val="24"/>
          </w:rPr>
          <w:t xml:space="preserve">finanse, wyodrębnionej w dziedzinie nauk </w:t>
        </w:r>
        <w:r w:rsidR="005866F3">
          <w:rPr>
            <w:rFonts w:asciiTheme="minorHAnsi" w:hAnsiTheme="minorHAnsi"/>
            <w:sz w:val="24"/>
          </w:rPr>
          <w:t>społecznych</w:t>
        </w:r>
      </w:hyperlink>
      <w:r w:rsidRPr="00962FE8">
        <w:rPr>
          <w:rFonts w:asciiTheme="minorHAnsi" w:hAnsiTheme="minorHAnsi"/>
          <w:sz w:val="24"/>
        </w:rPr>
        <w:t xml:space="preserve">. </w:t>
      </w:r>
    </w:p>
    <w:p w14:paraId="66C6F2E1" w14:textId="408D0431" w:rsidR="00726B5B" w:rsidRPr="00717ABE" w:rsidRDefault="001833FC" w:rsidP="00717ABE">
      <w:pPr>
        <w:spacing w:after="60"/>
        <w:ind w:firstLine="709"/>
        <w:jc w:val="both"/>
        <w:rPr>
          <w:rFonts w:asciiTheme="minorHAnsi" w:hAnsiTheme="minorHAnsi"/>
          <w:sz w:val="24"/>
        </w:rPr>
      </w:pPr>
      <w:r w:rsidRPr="00962FE8">
        <w:rPr>
          <w:rFonts w:asciiTheme="minorHAnsi" w:hAnsiTheme="minorHAnsi"/>
          <w:sz w:val="24"/>
        </w:rPr>
        <w:t xml:space="preserve">Dodatkowo w programie </w:t>
      </w:r>
      <w:r w:rsidR="00E651B9">
        <w:rPr>
          <w:sz w:val="24"/>
          <w:szCs w:val="24"/>
        </w:rPr>
        <w:t>studiów</w:t>
      </w:r>
      <w:r w:rsidRPr="00962FE8">
        <w:rPr>
          <w:rFonts w:asciiTheme="minorHAnsi" w:hAnsiTheme="minorHAnsi"/>
          <w:sz w:val="24"/>
        </w:rPr>
        <w:t xml:space="preserve"> uwzględniono wybrane efekty </w:t>
      </w:r>
      <w:r w:rsidR="00E651B9">
        <w:rPr>
          <w:sz w:val="24"/>
          <w:szCs w:val="24"/>
        </w:rPr>
        <w:t>uczenia się</w:t>
      </w:r>
      <w:r w:rsidRPr="00962FE8">
        <w:rPr>
          <w:rFonts w:asciiTheme="minorHAnsi" w:hAnsiTheme="minorHAnsi"/>
          <w:sz w:val="24"/>
        </w:rPr>
        <w:t xml:space="preserve"> </w:t>
      </w:r>
      <w:r w:rsidR="00457761">
        <w:rPr>
          <w:rFonts w:asciiTheme="minorHAnsi" w:hAnsiTheme="minorHAnsi"/>
          <w:sz w:val="24"/>
        </w:rPr>
        <w:t xml:space="preserve">zakresu </w:t>
      </w:r>
      <w:r w:rsidRPr="00962FE8">
        <w:rPr>
          <w:rFonts w:asciiTheme="minorHAnsi" w:hAnsiTheme="minorHAnsi"/>
          <w:sz w:val="24"/>
        </w:rPr>
        <w:t xml:space="preserve">informatyki, która jest </w:t>
      </w:r>
      <w:hyperlink r:id="rId18" w:history="1">
        <w:r w:rsidRPr="00962FE8">
          <w:rPr>
            <w:rFonts w:asciiTheme="minorHAnsi" w:hAnsiTheme="minorHAnsi"/>
            <w:sz w:val="24"/>
          </w:rPr>
          <w:t>dyscypliną naukową wyodrębnioną</w:t>
        </w:r>
      </w:hyperlink>
      <w:r w:rsidRPr="00962FE8">
        <w:rPr>
          <w:rFonts w:asciiTheme="minorHAnsi" w:hAnsiTheme="minorHAnsi"/>
          <w:sz w:val="24"/>
        </w:rPr>
        <w:t xml:space="preserve"> zarówno w </w:t>
      </w:r>
      <w:r w:rsidR="005866F3">
        <w:rPr>
          <w:rFonts w:asciiTheme="minorHAnsi" w:hAnsiTheme="minorHAnsi"/>
          <w:sz w:val="24"/>
        </w:rPr>
        <w:t>dziedzinie</w:t>
      </w:r>
      <w:r w:rsidR="005866F3" w:rsidRPr="00962FE8">
        <w:rPr>
          <w:rFonts w:asciiTheme="minorHAnsi" w:hAnsiTheme="minorHAnsi"/>
          <w:sz w:val="24"/>
        </w:rPr>
        <w:t xml:space="preserve"> </w:t>
      </w:r>
      <w:r w:rsidRPr="00962FE8">
        <w:rPr>
          <w:rFonts w:asciiTheme="minorHAnsi" w:hAnsiTheme="minorHAnsi"/>
          <w:sz w:val="24"/>
        </w:rPr>
        <w:t>nauk ścisłych</w:t>
      </w:r>
      <w:r w:rsidR="002032F6">
        <w:rPr>
          <w:rFonts w:asciiTheme="minorHAnsi" w:hAnsiTheme="minorHAnsi"/>
          <w:sz w:val="24"/>
        </w:rPr>
        <w:t xml:space="preserve"> i przyrodniczych</w:t>
      </w:r>
      <w:r w:rsidRPr="00962FE8">
        <w:rPr>
          <w:rFonts w:asciiTheme="minorHAnsi" w:hAnsiTheme="minorHAnsi"/>
          <w:sz w:val="24"/>
        </w:rPr>
        <w:t xml:space="preserve">, jak i w </w:t>
      </w:r>
      <w:r w:rsidR="005866F3">
        <w:rPr>
          <w:rFonts w:asciiTheme="minorHAnsi" w:hAnsiTheme="minorHAnsi"/>
          <w:sz w:val="24"/>
        </w:rPr>
        <w:t>dziedzinie</w:t>
      </w:r>
      <w:r w:rsidR="005866F3" w:rsidRPr="00962FE8">
        <w:rPr>
          <w:rFonts w:asciiTheme="minorHAnsi" w:hAnsiTheme="minorHAnsi"/>
          <w:sz w:val="24"/>
        </w:rPr>
        <w:t xml:space="preserve"> </w:t>
      </w:r>
      <w:r w:rsidRPr="00962FE8">
        <w:rPr>
          <w:rFonts w:asciiTheme="minorHAnsi" w:hAnsiTheme="minorHAnsi"/>
          <w:sz w:val="24"/>
        </w:rPr>
        <w:t xml:space="preserve">nauk </w:t>
      </w:r>
      <w:r w:rsidR="002032F6">
        <w:rPr>
          <w:rFonts w:asciiTheme="minorHAnsi" w:hAnsiTheme="minorHAnsi"/>
          <w:sz w:val="24"/>
        </w:rPr>
        <w:t>inżynieryjno-</w:t>
      </w:r>
      <w:r w:rsidRPr="00962FE8">
        <w:rPr>
          <w:rFonts w:asciiTheme="minorHAnsi" w:hAnsiTheme="minorHAnsi"/>
          <w:sz w:val="24"/>
        </w:rPr>
        <w:t xml:space="preserve">technicznych. Z uwagi na charakter kierunku Bankowość i finanse cyfrowe, skoncentrowano się na </w:t>
      </w:r>
      <w:r w:rsidR="007F6BEE">
        <w:rPr>
          <w:rFonts w:asciiTheme="minorHAnsi" w:hAnsiTheme="minorHAnsi"/>
          <w:sz w:val="24"/>
        </w:rPr>
        <w:t>dziedzinie</w:t>
      </w:r>
      <w:r w:rsidR="007F6BEE" w:rsidRPr="00962FE8">
        <w:rPr>
          <w:rFonts w:asciiTheme="minorHAnsi" w:hAnsiTheme="minorHAnsi"/>
          <w:sz w:val="24"/>
        </w:rPr>
        <w:t xml:space="preserve"> </w:t>
      </w:r>
      <w:r w:rsidRPr="00962FE8">
        <w:rPr>
          <w:rFonts w:asciiTheme="minorHAnsi" w:hAnsiTheme="minorHAnsi"/>
          <w:sz w:val="24"/>
        </w:rPr>
        <w:t>nauk ścisłych</w:t>
      </w:r>
      <w:r w:rsidR="002032F6">
        <w:rPr>
          <w:rFonts w:asciiTheme="minorHAnsi" w:hAnsiTheme="minorHAnsi"/>
          <w:sz w:val="24"/>
        </w:rPr>
        <w:t xml:space="preserve"> i przyrodniczych</w:t>
      </w:r>
      <w:r w:rsidRPr="00962FE8">
        <w:rPr>
          <w:rFonts w:asciiTheme="minorHAnsi" w:hAnsiTheme="minorHAnsi"/>
          <w:sz w:val="24"/>
        </w:rPr>
        <w:t>.</w:t>
      </w:r>
    </w:p>
    <w:p w14:paraId="79609FFD" w14:textId="1BEF40DE" w:rsidR="001833FC" w:rsidRPr="00962FE8" w:rsidRDefault="001833FC" w:rsidP="00962FE8">
      <w:pPr>
        <w:spacing w:after="60"/>
        <w:ind w:firstLine="709"/>
        <w:jc w:val="both"/>
        <w:rPr>
          <w:rFonts w:asciiTheme="minorHAnsi" w:hAnsiTheme="minorHAnsi"/>
          <w:sz w:val="24"/>
        </w:rPr>
      </w:pPr>
      <w:r w:rsidRPr="00962FE8">
        <w:rPr>
          <w:rFonts w:asciiTheme="minorHAnsi" w:hAnsiTheme="minorHAnsi"/>
          <w:sz w:val="24"/>
        </w:rPr>
        <w:t>Kierunek studiów Bankowość i finanse cyfrowe i związane</w:t>
      </w:r>
      <w:r w:rsidR="000A1302">
        <w:rPr>
          <w:rFonts w:asciiTheme="minorHAnsi" w:hAnsiTheme="minorHAnsi"/>
          <w:sz w:val="24"/>
        </w:rPr>
        <w:t xml:space="preserve"> z nim efekty </w:t>
      </w:r>
      <w:r w:rsidR="00B97A23">
        <w:rPr>
          <w:rFonts w:asciiTheme="minorHAnsi" w:hAnsiTheme="minorHAnsi"/>
          <w:sz w:val="24"/>
        </w:rPr>
        <w:t xml:space="preserve">uczenia się </w:t>
      </w:r>
      <w:r w:rsidR="000A1302">
        <w:rPr>
          <w:rFonts w:asciiTheme="minorHAnsi" w:hAnsiTheme="minorHAnsi"/>
          <w:sz w:val="24"/>
        </w:rPr>
        <w:t>należą</w:t>
      </w:r>
      <w:r w:rsidRPr="00962FE8">
        <w:rPr>
          <w:rFonts w:asciiTheme="minorHAnsi" w:hAnsiTheme="minorHAnsi"/>
          <w:sz w:val="24"/>
        </w:rPr>
        <w:t xml:space="preserve"> do</w:t>
      </w:r>
      <w:r w:rsidR="00B97A23">
        <w:rPr>
          <w:rFonts w:asciiTheme="minorHAnsi" w:hAnsiTheme="minorHAnsi"/>
          <w:sz w:val="24"/>
        </w:rPr>
        <w:t xml:space="preserve"> dziedziny</w:t>
      </w:r>
      <w:r w:rsidRPr="00962FE8">
        <w:rPr>
          <w:rFonts w:asciiTheme="minorHAnsi" w:hAnsiTheme="minorHAnsi"/>
          <w:sz w:val="24"/>
        </w:rPr>
        <w:t xml:space="preserve"> </w:t>
      </w:r>
      <w:r w:rsidR="000A1302">
        <w:rPr>
          <w:rFonts w:asciiTheme="minorHAnsi" w:hAnsiTheme="minorHAnsi"/>
          <w:sz w:val="24"/>
        </w:rPr>
        <w:t>nauk społecznych</w:t>
      </w:r>
      <w:r w:rsidR="00932567">
        <w:rPr>
          <w:rFonts w:asciiTheme="minorHAnsi" w:hAnsiTheme="minorHAnsi"/>
          <w:sz w:val="24"/>
        </w:rPr>
        <w:t xml:space="preserve"> (</w:t>
      </w:r>
      <w:r w:rsidR="00B97A23">
        <w:rPr>
          <w:rFonts w:asciiTheme="minorHAnsi" w:hAnsiTheme="minorHAnsi"/>
          <w:sz w:val="24"/>
        </w:rPr>
        <w:t>dziedzina</w:t>
      </w:r>
      <w:r w:rsidR="00932567">
        <w:rPr>
          <w:rFonts w:asciiTheme="minorHAnsi" w:hAnsiTheme="minorHAnsi"/>
          <w:sz w:val="24"/>
        </w:rPr>
        <w:t xml:space="preserve"> wiodąc</w:t>
      </w:r>
      <w:r w:rsidR="00B97A23">
        <w:rPr>
          <w:rFonts w:asciiTheme="minorHAnsi" w:hAnsiTheme="minorHAnsi"/>
          <w:sz w:val="24"/>
        </w:rPr>
        <w:t>a</w:t>
      </w:r>
      <w:r w:rsidR="00932567">
        <w:rPr>
          <w:rFonts w:asciiTheme="minorHAnsi" w:hAnsiTheme="minorHAnsi"/>
          <w:sz w:val="24"/>
        </w:rPr>
        <w:t>) i</w:t>
      </w:r>
      <w:r w:rsidR="00B97A23">
        <w:rPr>
          <w:rFonts w:asciiTheme="minorHAnsi" w:hAnsiTheme="minorHAnsi"/>
          <w:sz w:val="24"/>
        </w:rPr>
        <w:t xml:space="preserve"> dziedziny</w:t>
      </w:r>
      <w:r w:rsidRPr="00962FE8">
        <w:rPr>
          <w:rFonts w:asciiTheme="minorHAnsi" w:hAnsiTheme="minorHAnsi"/>
          <w:sz w:val="24"/>
        </w:rPr>
        <w:t xml:space="preserve"> nauk ścisłych</w:t>
      </w:r>
      <w:r w:rsidR="00B97A23">
        <w:rPr>
          <w:rFonts w:asciiTheme="minorHAnsi" w:hAnsiTheme="minorHAnsi"/>
          <w:sz w:val="24"/>
        </w:rPr>
        <w:t xml:space="preserve"> i</w:t>
      </w:r>
      <w:r w:rsidR="0068638A">
        <w:rPr>
          <w:rFonts w:asciiTheme="minorHAnsi" w:hAnsiTheme="minorHAnsi"/>
          <w:sz w:val="24"/>
        </w:rPr>
        <w:t> </w:t>
      </w:r>
      <w:r w:rsidR="00B97A23">
        <w:rPr>
          <w:rFonts w:asciiTheme="minorHAnsi" w:hAnsiTheme="minorHAnsi"/>
          <w:sz w:val="24"/>
        </w:rPr>
        <w:t>przyrodniczych</w:t>
      </w:r>
      <w:r w:rsidRPr="00962FE8">
        <w:rPr>
          <w:rFonts w:asciiTheme="minorHAnsi" w:hAnsiTheme="minorHAnsi"/>
          <w:sz w:val="24"/>
        </w:rPr>
        <w:t xml:space="preserve"> (z zakresu</w:t>
      </w:r>
      <w:r w:rsidR="00B97A23">
        <w:rPr>
          <w:rFonts w:asciiTheme="minorHAnsi" w:hAnsiTheme="minorHAnsi"/>
          <w:sz w:val="24"/>
        </w:rPr>
        <w:t xml:space="preserve"> dyscypliny</w:t>
      </w:r>
      <w:r w:rsidRPr="00962FE8">
        <w:rPr>
          <w:rFonts w:asciiTheme="minorHAnsi" w:hAnsiTheme="minorHAnsi"/>
          <w:sz w:val="24"/>
        </w:rPr>
        <w:t xml:space="preserve"> informatyk</w:t>
      </w:r>
      <w:r w:rsidR="00B97A23">
        <w:rPr>
          <w:rFonts w:asciiTheme="minorHAnsi" w:hAnsiTheme="minorHAnsi"/>
          <w:sz w:val="24"/>
        </w:rPr>
        <w:t>a</w:t>
      </w:r>
      <w:r w:rsidRPr="00962FE8">
        <w:rPr>
          <w:rFonts w:asciiTheme="minorHAnsi" w:hAnsiTheme="minorHAnsi"/>
          <w:sz w:val="24"/>
        </w:rPr>
        <w:t>).</w:t>
      </w:r>
      <w:r w:rsidR="00AD1DE8">
        <w:rPr>
          <w:rFonts w:asciiTheme="minorHAnsi" w:hAnsiTheme="minorHAnsi"/>
          <w:sz w:val="24"/>
        </w:rPr>
        <w:t xml:space="preserve"> </w:t>
      </w:r>
      <w:r w:rsidR="00AD1DE8" w:rsidRPr="00AD1DE8">
        <w:rPr>
          <w:rFonts w:asciiTheme="minorHAnsi" w:hAnsiTheme="minorHAnsi"/>
          <w:sz w:val="24"/>
        </w:rPr>
        <w:t>Ponadto na kierunku realizowane są treści zawierające elementy innych dyscyplin, które tworzą niezbędną podstawę pojęciową, nie wpływając jednak na interdyscyplinarność kierunku i jego przyporządkowanie do wcześniej wskazan</w:t>
      </w:r>
      <w:r w:rsidR="00AD1DE8">
        <w:rPr>
          <w:rFonts w:asciiTheme="minorHAnsi" w:hAnsiTheme="minorHAnsi"/>
          <w:sz w:val="24"/>
        </w:rPr>
        <w:t>ych</w:t>
      </w:r>
      <w:r w:rsidR="00AD1DE8" w:rsidRPr="00AD1DE8">
        <w:rPr>
          <w:rFonts w:asciiTheme="minorHAnsi" w:hAnsiTheme="minorHAnsi"/>
          <w:sz w:val="24"/>
        </w:rPr>
        <w:t xml:space="preserve"> dziedzin i dyscyplin naukow</w:t>
      </w:r>
      <w:r w:rsidR="00AD1DE8">
        <w:rPr>
          <w:rFonts w:asciiTheme="minorHAnsi" w:hAnsiTheme="minorHAnsi"/>
          <w:sz w:val="24"/>
        </w:rPr>
        <w:t>ych</w:t>
      </w:r>
      <w:r w:rsidR="00AD1DE8" w:rsidRPr="00AD1DE8">
        <w:rPr>
          <w:rFonts w:asciiTheme="minorHAnsi" w:hAnsiTheme="minorHAnsi"/>
          <w:sz w:val="24"/>
        </w:rPr>
        <w:t>.</w:t>
      </w:r>
    </w:p>
    <w:p w14:paraId="0AE6AF97" w14:textId="77777777" w:rsidR="003A53F2" w:rsidRDefault="003A53F2" w:rsidP="00962FE8">
      <w:pPr>
        <w:spacing w:after="60"/>
        <w:ind w:firstLine="709"/>
        <w:jc w:val="both"/>
        <w:rPr>
          <w:rFonts w:asciiTheme="minorHAnsi" w:hAnsiTheme="minorHAnsi"/>
          <w:sz w:val="24"/>
        </w:rPr>
      </w:pPr>
    </w:p>
    <w:p w14:paraId="4EEADEF0" w14:textId="2BC4AE84" w:rsidR="001833FC" w:rsidRPr="00962FE8" w:rsidRDefault="001833FC" w:rsidP="00962FE8">
      <w:pPr>
        <w:spacing w:after="60"/>
        <w:ind w:firstLine="709"/>
        <w:jc w:val="both"/>
        <w:rPr>
          <w:rFonts w:asciiTheme="minorHAnsi" w:hAnsiTheme="minorHAnsi"/>
          <w:sz w:val="24"/>
        </w:rPr>
      </w:pPr>
      <w:r w:rsidRPr="00962FE8">
        <w:rPr>
          <w:rFonts w:asciiTheme="minorHAnsi" w:hAnsiTheme="minorHAnsi"/>
          <w:sz w:val="24"/>
        </w:rPr>
        <w:t xml:space="preserve">Proporcje punktów ECTS dla przedmiotów, w ramach których realizowane są efekty </w:t>
      </w:r>
      <w:r w:rsidR="00B97A23">
        <w:rPr>
          <w:sz w:val="24"/>
          <w:szCs w:val="24"/>
        </w:rPr>
        <w:t>uczenia się</w:t>
      </w:r>
      <w:r w:rsidRPr="00962FE8">
        <w:rPr>
          <w:rFonts w:asciiTheme="minorHAnsi" w:hAnsiTheme="minorHAnsi"/>
          <w:sz w:val="24"/>
        </w:rPr>
        <w:t xml:space="preserve"> w ramach</w:t>
      </w:r>
      <w:r w:rsidR="00B97A23">
        <w:rPr>
          <w:rFonts w:asciiTheme="minorHAnsi" w:hAnsiTheme="minorHAnsi"/>
          <w:sz w:val="24"/>
        </w:rPr>
        <w:t xml:space="preserve"> dziedzin</w:t>
      </w:r>
      <w:r w:rsidRPr="00962FE8">
        <w:rPr>
          <w:rFonts w:asciiTheme="minorHAnsi" w:hAnsiTheme="minorHAnsi"/>
          <w:sz w:val="24"/>
          <w:vertAlign w:val="superscript"/>
        </w:rPr>
        <w:footnoteReference w:id="6"/>
      </w:r>
      <w:r w:rsidRPr="00962FE8">
        <w:rPr>
          <w:rFonts w:asciiTheme="minorHAnsi" w:hAnsiTheme="minorHAnsi"/>
          <w:sz w:val="24"/>
        </w:rPr>
        <w:t>:</w:t>
      </w:r>
    </w:p>
    <w:p w14:paraId="2377880A" w14:textId="3847CC6C" w:rsidR="001833FC" w:rsidRPr="0026226F" w:rsidRDefault="001833FC" w:rsidP="00C5142F">
      <w:pPr>
        <w:pStyle w:val="Akapitzlist"/>
        <w:numPr>
          <w:ilvl w:val="0"/>
          <w:numId w:val="5"/>
        </w:numPr>
        <w:spacing w:after="60"/>
        <w:ind w:left="993" w:hanging="284"/>
        <w:jc w:val="both"/>
        <w:rPr>
          <w:rFonts w:asciiTheme="minorHAnsi" w:hAnsiTheme="minorHAnsi"/>
          <w:sz w:val="24"/>
        </w:rPr>
      </w:pPr>
      <w:r w:rsidRPr="0026226F">
        <w:rPr>
          <w:rFonts w:asciiTheme="minorHAnsi" w:hAnsiTheme="minorHAnsi"/>
          <w:sz w:val="24"/>
        </w:rPr>
        <w:lastRenderedPageBreak/>
        <w:t xml:space="preserve">nauki społeczne: </w:t>
      </w:r>
      <w:r w:rsidR="0026226F" w:rsidRPr="0026226F">
        <w:rPr>
          <w:rFonts w:asciiTheme="minorHAnsi" w:hAnsiTheme="minorHAnsi"/>
          <w:sz w:val="24"/>
        </w:rPr>
        <w:t>59</w:t>
      </w:r>
      <w:r w:rsidRPr="0026226F">
        <w:rPr>
          <w:rFonts w:asciiTheme="minorHAnsi" w:hAnsiTheme="minorHAnsi"/>
          <w:sz w:val="24"/>
        </w:rPr>
        <w:t>%</w:t>
      </w:r>
      <w:r w:rsidR="00C5142F">
        <w:rPr>
          <w:rFonts w:asciiTheme="minorHAnsi" w:hAnsiTheme="minorHAnsi"/>
          <w:sz w:val="24"/>
        </w:rPr>
        <w:t>;</w:t>
      </w:r>
    </w:p>
    <w:p w14:paraId="3BAA9BDC" w14:textId="77777777" w:rsidR="001833FC" w:rsidRPr="0026226F" w:rsidRDefault="0026226F" w:rsidP="00C5142F">
      <w:pPr>
        <w:pStyle w:val="Akapitzlist"/>
        <w:numPr>
          <w:ilvl w:val="0"/>
          <w:numId w:val="5"/>
        </w:numPr>
        <w:spacing w:after="60"/>
        <w:ind w:left="993" w:hanging="284"/>
        <w:jc w:val="both"/>
        <w:rPr>
          <w:rFonts w:asciiTheme="minorHAnsi" w:hAnsiTheme="minorHAnsi"/>
          <w:sz w:val="24"/>
        </w:rPr>
      </w:pPr>
      <w:r w:rsidRPr="0026226F">
        <w:rPr>
          <w:rFonts w:asciiTheme="minorHAnsi" w:hAnsiTheme="minorHAnsi"/>
          <w:sz w:val="24"/>
        </w:rPr>
        <w:t>nauk ścisłe</w:t>
      </w:r>
      <w:r w:rsidR="00B97A23">
        <w:rPr>
          <w:rFonts w:asciiTheme="minorHAnsi" w:hAnsiTheme="minorHAnsi"/>
          <w:sz w:val="24"/>
        </w:rPr>
        <w:t xml:space="preserve"> i przyrodnicze</w:t>
      </w:r>
      <w:r w:rsidRPr="0026226F">
        <w:rPr>
          <w:rFonts w:asciiTheme="minorHAnsi" w:hAnsiTheme="minorHAnsi"/>
          <w:sz w:val="24"/>
        </w:rPr>
        <w:t>: 41</w:t>
      </w:r>
      <w:r w:rsidR="001833FC" w:rsidRPr="0026226F">
        <w:rPr>
          <w:rFonts w:asciiTheme="minorHAnsi" w:hAnsiTheme="minorHAnsi"/>
          <w:sz w:val="24"/>
        </w:rPr>
        <w:t>%.</w:t>
      </w:r>
    </w:p>
    <w:p w14:paraId="1B2A118E" w14:textId="318C0997" w:rsidR="00726B5B" w:rsidRPr="00721540" w:rsidRDefault="00726B5B" w:rsidP="00721540">
      <w:pPr>
        <w:pStyle w:val="Nagwek1"/>
        <w:spacing w:after="240"/>
        <w:ind w:left="426" w:hanging="426"/>
        <w:jc w:val="both"/>
        <w:rPr>
          <w:rFonts w:asciiTheme="minorHAnsi" w:hAnsiTheme="minorHAnsi"/>
          <w:sz w:val="24"/>
        </w:rPr>
      </w:pPr>
      <w:bookmarkStart w:id="11" w:name="_Toc3491035"/>
      <w:r w:rsidRPr="00721540">
        <w:rPr>
          <w:rFonts w:asciiTheme="minorHAnsi" w:hAnsiTheme="minorHAnsi"/>
          <w:sz w:val="24"/>
        </w:rPr>
        <w:t xml:space="preserve">Kierunkowe efekty </w:t>
      </w:r>
      <w:r w:rsidR="00B97A23" w:rsidRPr="00721540">
        <w:rPr>
          <w:rFonts w:asciiTheme="minorHAnsi" w:hAnsiTheme="minorHAnsi"/>
          <w:sz w:val="24"/>
        </w:rPr>
        <w:t>uczenia się</w:t>
      </w:r>
      <w:bookmarkEnd w:id="11"/>
      <w:r w:rsidR="00753A35" w:rsidRPr="00721540">
        <w:rPr>
          <w:rFonts w:asciiTheme="minorHAnsi" w:hAnsiTheme="minorHAnsi"/>
          <w:sz w:val="24"/>
        </w:rPr>
        <w:t xml:space="preserve"> </w:t>
      </w:r>
    </w:p>
    <w:p w14:paraId="37F024C4" w14:textId="221D8DBA" w:rsidR="009132C2" w:rsidRPr="00962FE8" w:rsidRDefault="009132C2" w:rsidP="00962FE8">
      <w:pPr>
        <w:spacing w:after="60"/>
        <w:ind w:firstLine="709"/>
        <w:jc w:val="both"/>
        <w:rPr>
          <w:rFonts w:asciiTheme="minorHAnsi" w:hAnsiTheme="minorHAnsi"/>
          <w:sz w:val="24"/>
        </w:rPr>
      </w:pPr>
      <w:r w:rsidRPr="00962FE8">
        <w:rPr>
          <w:rFonts w:asciiTheme="minorHAnsi" w:hAnsiTheme="minorHAnsi"/>
          <w:sz w:val="24"/>
        </w:rPr>
        <w:t xml:space="preserve">Proces kształcenia na studiach </w:t>
      </w:r>
      <w:r w:rsidR="00CF1785">
        <w:rPr>
          <w:rFonts w:asciiTheme="minorHAnsi" w:hAnsiTheme="minorHAnsi"/>
          <w:sz w:val="24"/>
        </w:rPr>
        <w:t>drugiego</w:t>
      </w:r>
      <w:r w:rsidRPr="00962FE8">
        <w:rPr>
          <w:rFonts w:asciiTheme="minorHAnsi" w:hAnsiTheme="minorHAnsi"/>
          <w:sz w:val="24"/>
        </w:rPr>
        <w:t xml:space="preserve"> stopnia kierunku Bankowość i finanse cyfrowe</w:t>
      </w:r>
      <w:r w:rsidR="00753A35">
        <w:rPr>
          <w:rFonts w:asciiTheme="minorHAnsi" w:hAnsiTheme="minorHAnsi"/>
          <w:sz w:val="24"/>
        </w:rPr>
        <w:t xml:space="preserve"> </w:t>
      </w:r>
      <w:r w:rsidRPr="00962FE8">
        <w:rPr>
          <w:rFonts w:asciiTheme="minorHAnsi" w:hAnsiTheme="minorHAnsi"/>
          <w:sz w:val="24"/>
        </w:rPr>
        <w:t>uwzględnia rozwiązania koncepcji bolońskiej i zapewnia studentowi otrzymanie odpowiedniej wiedzy kierunkowej oraz wykształcenie umiejętności i kompetencji niezbędnych przyszłemu profesjonaliście realizującemu zadania z zakresu finansów i</w:t>
      </w:r>
      <w:r w:rsidR="0068638A">
        <w:rPr>
          <w:rFonts w:asciiTheme="minorHAnsi" w:hAnsiTheme="minorHAnsi"/>
          <w:sz w:val="24"/>
        </w:rPr>
        <w:t> </w:t>
      </w:r>
      <w:r w:rsidRPr="00962FE8">
        <w:rPr>
          <w:rFonts w:asciiTheme="minorHAnsi" w:hAnsiTheme="minorHAnsi"/>
          <w:sz w:val="24"/>
        </w:rPr>
        <w:t xml:space="preserve">bankowości, z uwzględnieniem zastosowań informatycznych. </w:t>
      </w:r>
    </w:p>
    <w:p w14:paraId="12BF452E" w14:textId="12AF548D" w:rsidR="009132C2" w:rsidRPr="00962FE8" w:rsidRDefault="009132C2" w:rsidP="00962FE8">
      <w:pPr>
        <w:spacing w:after="60"/>
        <w:ind w:firstLine="709"/>
        <w:jc w:val="both"/>
        <w:rPr>
          <w:rFonts w:asciiTheme="minorHAnsi" w:hAnsiTheme="minorHAnsi"/>
          <w:sz w:val="24"/>
        </w:rPr>
      </w:pPr>
      <w:r w:rsidRPr="00962FE8">
        <w:rPr>
          <w:rFonts w:asciiTheme="minorHAnsi" w:hAnsiTheme="minorHAnsi"/>
          <w:sz w:val="24"/>
        </w:rPr>
        <w:t>Wiedza, umiejętności i kompetencje społeczne określone w efektach</w:t>
      </w:r>
      <w:r w:rsidR="00B97A23">
        <w:rPr>
          <w:rFonts w:asciiTheme="minorHAnsi" w:hAnsiTheme="minorHAnsi"/>
          <w:sz w:val="24"/>
        </w:rPr>
        <w:t xml:space="preserve"> uczenia się</w:t>
      </w:r>
      <w:r w:rsidRPr="00962FE8">
        <w:rPr>
          <w:rFonts w:asciiTheme="minorHAnsi" w:hAnsiTheme="minorHAnsi"/>
          <w:sz w:val="24"/>
        </w:rPr>
        <w:t xml:space="preserve"> dla kierunku Bankowość i finanse cyfrowe na studiach </w:t>
      </w:r>
      <w:r w:rsidR="00CF1785">
        <w:rPr>
          <w:rFonts w:asciiTheme="minorHAnsi" w:hAnsiTheme="minorHAnsi"/>
          <w:sz w:val="24"/>
        </w:rPr>
        <w:t>drugiego</w:t>
      </w:r>
      <w:r w:rsidR="00CF1785" w:rsidRPr="00962FE8">
        <w:rPr>
          <w:rFonts w:asciiTheme="minorHAnsi" w:hAnsiTheme="minorHAnsi"/>
          <w:sz w:val="24"/>
        </w:rPr>
        <w:t xml:space="preserve"> </w:t>
      </w:r>
      <w:r w:rsidRPr="00962FE8">
        <w:rPr>
          <w:rFonts w:asciiTheme="minorHAnsi" w:hAnsiTheme="minorHAnsi"/>
          <w:sz w:val="24"/>
        </w:rPr>
        <w:t>stopnia o profilu praktycznym</w:t>
      </w:r>
      <w:r w:rsidR="00753A35">
        <w:rPr>
          <w:rFonts w:asciiTheme="minorHAnsi" w:hAnsiTheme="minorHAnsi"/>
          <w:sz w:val="24"/>
        </w:rPr>
        <w:t xml:space="preserve"> </w:t>
      </w:r>
      <w:r w:rsidRPr="00962FE8">
        <w:rPr>
          <w:rFonts w:asciiTheme="minorHAnsi" w:hAnsiTheme="minorHAnsi"/>
          <w:sz w:val="24"/>
        </w:rPr>
        <w:t xml:space="preserve">odpowiadają przede wszystkim następującym dziedzinom i dyscyplinom naukowym: nauki ekonomiczne (finanse, ekonomia, nauki o zarządzaniu), nauki matematyczne (informatyka) oraz nauki prawne (prawo). </w:t>
      </w:r>
    </w:p>
    <w:p w14:paraId="4ECD9E3F" w14:textId="0E656386" w:rsidR="009132C2" w:rsidRPr="00962FE8" w:rsidRDefault="009132C2" w:rsidP="00962FE8">
      <w:pPr>
        <w:spacing w:after="60"/>
        <w:ind w:firstLine="709"/>
        <w:jc w:val="both"/>
        <w:rPr>
          <w:rFonts w:asciiTheme="minorHAnsi" w:hAnsiTheme="minorHAnsi"/>
          <w:sz w:val="24"/>
        </w:rPr>
      </w:pPr>
      <w:r w:rsidRPr="00962FE8">
        <w:rPr>
          <w:rFonts w:asciiTheme="minorHAnsi" w:hAnsiTheme="minorHAnsi"/>
          <w:sz w:val="24"/>
        </w:rPr>
        <w:t xml:space="preserve">Wykaz efektów </w:t>
      </w:r>
      <w:r w:rsidR="00B97A23">
        <w:rPr>
          <w:sz w:val="24"/>
          <w:szCs w:val="24"/>
        </w:rPr>
        <w:t>uczenia się</w:t>
      </w:r>
      <w:r w:rsidRPr="00962FE8">
        <w:rPr>
          <w:rFonts w:asciiTheme="minorHAnsi" w:hAnsiTheme="minorHAnsi"/>
          <w:sz w:val="24"/>
        </w:rPr>
        <w:t xml:space="preserve"> dla studiów drugiego stopnia na kierunku Bankowość i</w:t>
      </w:r>
      <w:r w:rsidR="0068638A">
        <w:rPr>
          <w:rFonts w:asciiTheme="minorHAnsi" w:hAnsiTheme="minorHAnsi"/>
          <w:sz w:val="24"/>
        </w:rPr>
        <w:t> </w:t>
      </w:r>
      <w:r w:rsidRPr="00962FE8">
        <w:rPr>
          <w:rFonts w:asciiTheme="minorHAnsi" w:hAnsiTheme="minorHAnsi"/>
          <w:sz w:val="24"/>
        </w:rPr>
        <w:t>finanse cyfrowe z odniesieniem do charakterystyk drugiego stopnia Polskiej Ramy Kwalifikacji przedstawiono w zestawieniu tabelarycznym. Z uwagi na specyfikę kierunku (odmienność profilu wykształcenia w ramach poszczególnych specjalności), oprócz prezentacji kwalifikacji wspólnych (kierunkowych), przedstawiono także</w:t>
      </w:r>
      <w:r w:rsidR="007A0C46">
        <w:rPr>
          <w:rFonts w:asciiTheme="minorHAnsi" w:hAnsiTheme="minorHAnsi"/>
          <w:sz w:val="24"/>
        </w:rPr>
        <w:t xml:space="preserve"> szczegó</w:t>
      </w:r>
      <w:r w:rsidR="008C01DF">
        <w:rPr>
          <w:rFonts w:asciiTheme="minorHAnsi" w:hAnsiTheme="minorHAnsi"/>
          <w:sz w:val="24"/>
        </w:rPr>
        <w:t>ł</w:t>
      </w:r>
      <w:r w:rsidR="007A0C46">
        <w:rPr>
          <w:rFonts w:asciiTheme="minorHAnsi" w:hAnsiTheme="minorHAnsi"/>
          <w:sz w:val="24"/>
        </w:rPr>
        <w:t>owe</w:t>
      </w:r>
      <w:r w:rsidRPr="00962FE8">
        <w:rPr>
          <w:rFonts w:asciiTheme="minorHAnsi" w:hAnsiTheme="minorHAnsi"/>
          <w:sz w:val="24"/>
        </w:rPr>
        <w:t xml:space="preserve"> kwalifikacje uzyskiwane przez absolwentów obydwu specjalności. </w:t>
      </w:r>
    </w:p>
    <w:p w14:paraId="0DC00E87" w14:textId="77777777" w:rsidR="004847FB" w:rsidRDefault="004847FB" w:rsidP="005443C0">
      <w:pPr>
        <w:keepNext/>
        <w:autoSpaceDE w:val="0"/>
        <w:autoSpaceDN w:val="0"/>
        <w:adjustRightInd w:val="0"/>
        <w:ind w:firstLine="567"/>
        <w:jc w:val="center"/>
        <w:rPr>
          <w:b/>
          <w:sz w:val="28"/>
          <w:szCs w:val="24"/>
          <w:lang w:eastAsia="pl-PL"/>
        </w:rPr>
      </w:pPr>
    </w:p>
    <w:p w14:paraId="5D694BEF" w14:textId="5F706FBC" w:rsidR="005443C0" w:rsidRPr="00C33F89" w:rsidRDefault="005443C0" w:rsidP="005443C0">
      <w:pPr>
        <w:keepNext/>
        <w:autoSpaceDE w:val="0"/>
        <w:autoSpaceDN w:val="0"/>
        <w:adjustRightInd w:val="0"/>
        <w:ind w:firstLine="567"/>
        <w:jc w:val="center"/>
        <w:rPr>
          <w:b/>
          <w:sz w:val="24"/>
          <w:szCs w:val="24"/>
          <w:lang w:eastAsia="pl-PL"/>
        </w:rPr>
      </w:pPr>
      <w:r w:rsidRPr="00C33F89">
        <w:rPr>
          <w:b/>
          <w:sz w:val="24"/>
          <w:szCs w:val="24"/>
          <w:lang w:eastAsia="pl-PL"/>
        </w:rPr>
        <w:t xml:space="preserve">Efekty </w:t>
      </w:r>
      <w:r w:rsidR="00B305F1" w:rsidRPr="00C33F89">
        <w:rPr>
          <w:b/>
          <w:sz w:val="24"/>
          <w:szCs w:val="24"/>
          <w:lang w:eastAsia="pl-PL"/>
        </w:rPr>
        <w:t xml:space="preserve">uczenia się </w:t>
      </w:r>
      <w:r w:rsidRPr="00C33F89">
        <w:rPr>
          <w:b/>
          <w:sz w:val="24"/>
          <w:szCs w:val="24"/>
          <w:lang w:eastAsia="pl-PL"/>
        </w:rPr>
        <w:t>na kierunku studiów Bankowość i finanse cyfrowe</w:t>
      </w:r>
      <w:bookmarkStart w:id="12" w:name="_Toc408057680"/>
      <w:r w:rsidRPr="00C33F89">
        <w:rPr>
          <w:b/>
          <w:sz w:val="24"/>
          <w:szCs w:val="24"/>
          <w:lang w:eastAsia="pl-PL"/>
        </w:rPr>
        <w:t xml:space="preserve"> </w:t>
      </w:r>
      <w:r w:rsidRPr="00C33F89">
        <w:rPr>
          <w:b/>
          <w:sz w:val="24"/>
          <w:szCs w:val="24"/>
          <w:lang w:eastAsia="pl-PL"/>
        </w:rPr>
        <w:br/>
        <w:t xml:space="preserve">Studia </w:t>
      </w:r>
      <w:r w:rsidR="009E776D" w:rsidRPr="00C33F89">
        <w:rPr>
          <w:b/>
          <w:sz w:val="24"/>
          <w:szCs w:val="24"/>
          <w:lang w:eastAsia="pl-PL"/>
        </w:rPr>
        <w:t>drugiego</w:t>
      </w:r>
      <w:r w:rsidRPr="00C33F89">
        <w:rPr>
          <w:b/>
          <w:sz w:val="24"/>
          <w:szCs w:val="24"/>
          <w:lang w:eastAsia="pl-PL"/>
        </w:rPr>
        <w:t xml:space="preserve"> stopnia </w:t>
      </w:r>
      <w:r w:rsidR="00753A35" w:rsidRPr="00C33F89">
        <w:rPr>
          <w:b/>
          <w:sz w:val="24"/>
          <w:szCs w:val="24"/>
          <w:lang w:eastAsia="pl-PL"/>
        </w:rPr>
        <w:t>–</w:t>
      </w:r>
      <w:r w:rsidRPr="00C33F89">
        <w:rPr>
          <w:b/>
          <w:sz w:val="24"/>
          <w:szCs w:val="24"/>
          <w:lang w:eastAsia="pl-PL"/>
        </w:rPr>
        <w:t xml:space="preserve"> profil praktyczny</w:t>
      </w:r>
      <w:bookmarkEnd w:id="12"/>
    </w:p>
    <w:p w14:paraId="2B92EB03" w14:textId="77777777" w:rsidR="005443C0" w:rsidRDefault="005443C0" w:rsidP="0032749F">
      <w:pPr>
        <w:spacing w:before="240" w:after="240" w:line="240" w:lineRule="auto"/>
        <w:rPr>
          <w:rFonts w:eastAsia="Times New Roman"/>
          <w:b/>
          <w:bCs/>
          <w:color w:val="000000"/>
          <w:szCs w:val="24"/>
          <w:lang w:eastAsia="pl-PL"/>
        </w:rPr>
      </w:pPr>
      <w:r w:rsidRPr="00E729BD">
        <w:rPr>
          <w:rFonts w:eastAsia="Times New Roman"/>
          <w:b/>
          <w:bCs/>
          <w:color w:val="000000"/>
          <w:szCs w:val="24"/>
          <w:lang w:eastAsia="pl-PL"/>
        </w:rPr>
        <w:t>Objaśnienie oznaczeń symboli:</w:t>
      </w:r>
    </w:p>
    <w:p w14:paraId="3E4EAE1A" w14:textId="159B86DC" w:rsidR="005443C0" w:rsidRPr="00E729BD" w:rsidRDefault="005443C0" w:rsidP="006D0539">
      <w:pPr>
        <w:pStyle w:val="Akapitzlist"/>
        <w:numPr>
          <w:ilvl w:val="0"/>
          <w:numId w:val="3"/>
        </w:numPr>
        <w:jc w:val="both"/>
        <w:rPr>
          <w:rFonts w:eastAsia="Times New Roman"/>
          <w:color w:val="000000"/>
          <w:szCs w:val="24"/>
          <w:lang w:eastAsia="pl-PL"/>
        </w:rPr>
      </w:pPr>
      <w:r w:rsidRPr="00E729BD">
        <w:rPr>
          <w:rFonts w:eastAsia="Times New Roman"/>
          <w:b/>
          <w:bCs/>
          <w:color w:val="000000"/>
          <w:szCs w:val="24"/>
          <w:lang w:eastAsia="pl-PL"/>
        </w:rPr>
        <w:t>06BF-2P_</w:t>
      </w:r>
      <w:r w:rsidR="00753A35">
        <w:rPr>
          <w:rFonts w:eastAsia="Times New Roman"/>
          <w:color w:val="000000"/>
          <w:szCs w:val="24"/>
          <w:lang w:eastAsia="pl-PL"/>
        </w:rPr>
        <w:t xml:space="preserve"> </w:t>
      </w:r>
      <w:r w:rsidRPr="00E729BD">
        <w:rPr>
          <w:rFonts w:eastAsia="Times New Roman"/>
          <w:color w:val="000000"/>
          <w:szCs w:val="24"/>
          <w:lang w:eastAsia="pl-PL"/>
        </w:rPr>
        <w:t>oznaczenie kierunkowych efektów</w:t>
      </w:r>
      <w:r w:rsidR="00B305F1">
        <w:rPr>
          <w:rFonts w:eastAsia="Times New Roman"/>
          <w:color w:val="000000"/>
          <w:szCs w:val="24"/>
          <w:lang w:eastAsia="pl-PL"/>
        </w:rPr>
        <w:t xml:space="preserve"> uczenia się</w:t>
      </w:r>
      <w:r w:rsidRPr="00E729BD">
        <w:rPr>
          <w:rFonts w:eastAsia="Times New Roman"/>
          <w:color w:val="000000"/>
          <w:szCs w:val="24"/>
          <w:lang w:eastAsia="pl-PL"/>
        </w:rPr>
        <w:t xml:space="preserve">, profil praktyczny dla studiów drugiego stopnia </w:t>
      </w:r>
      <w:r w:rsidRPr="00C33F89">
        <w:rPr>
          <w:rFonts w:eastAsia="Times New Roman"/>
          <w:color w:val="000000"/>
          <w:szCs w:val="24"/>
          <w:lang w:eastAsia="pl-PL"/>
        </w:rPr>
        <w:t>Bankowość i finanse cyfrowe</w:t>
      </w:r>
      <w:r w:rsidRPr="00E729BD">
        <w:rPr>
          <w:rFonts w:eastAsia="Times New Roman"/>
          <w:i/>
          <w:color w:val="000000"/>
          <w:szCs w:val="24"/>
          <w:lang w:eastAsia="pl-PL"/>
        </w:rPr>
        <w:t xml:space="preserve"> </w:t>
      </w:r>
      <w:r w:rsidRPr="00E729BD">
        <w:rPr>
          <w:rFonts w:eastAsia="Times New Roman"/>
          <w:color w:val="000000"/>
          <w:szCs w:val="24"/>
          <w:lang w:eastAsia="pl-PL"/>
        </w:rPr>
        <w:t>na Wydziale Ekonomiczno-Socjologicznym UŁ</w:t>
      </w:r>
    </w:p>
    <w:p w14:paraId="6B79F761" w14:textId="3A43F601" w:rsidR="005443C0" w:rsidRPr="00E729BD" w:rsidRDefault="005443C0" w:rsidP="006D0539">
      <w:pPr>
        <w:pStyle w:val="Akapitzlist"/>
        <w:numPr>
          <w:ilvl w:val="0"/>
          <w:numId w:val="3"/>
        </w:numPr>
        <w:jc w:val="both"/>
        <w:rPr>
          <w:rFonts w:eastAsia="Times New Roman"/>
          <w:color w:val="000000"/>
          <w:szCs w:val="24"/>
          <w:lang w:eastAsia="pl-PL"/>
        </w:rPr>
      </w:pPr>
      <w:r w:rsidRPr="00E729BD">
        <w:rPr>
          <w:rFonts w:eastAsia="Times New Roman"/>
          <w:b/>
          <w:bCs/>
          <w:color w:val="000000"/>
          <w:szCs w:val="24"/>
          <w:lang w:eastAsia="pl-PL"/>
        </w:rPr>
        <w:t>06BFf-2P_</w:t>
      </w:r>
      <w:r w:rsidR="00753A35">
        <w:rPr>
          <w:rFonts w:eastAsia="Times New Roman"/>
          <w:color w:val="000000"/>
          <w:szCs w:val="24"/>
          <w:lang w:eastAsia="pl-PL"/>
        </w:rPr>
        <w:t xml:space="preserve"> </w:t>
      </w:r>
      <w:r w:rsidRPr="00E729BD">
        <w:rPr>
          <w:rFonts w:eastAsia="Times New Roman"/>
          <w:color w:val="000000"/>
          <w:szCs w:val="24"/>
          <w:lang w:eastAsia="pl-PL"/>
        </w:rPr>
        <w:t xml:space="preserve">oznaczenie efektów </w:t>
      </w:r>
      <w:r w:rsidR="00B305F1">
        <w:rPr>
          <w:rFonts w:eastAsia="Times New Roman"/>
          <w:color w:val="000000"/>
          <w:szCs w:val="24"/>
          <w:lang w:eastAsia="pl-PL"/>
        </w:rPr>
        <w:t>uczenia się</w:t>
      </w:r>
      <w:r w:rsidRPr="00E729BD">
        <w:rPr>
          <w:rFonts w:eastAsia="Times New Roman"/>
          <w:color w:val="000000"/>
          <w:szCs w:val="24"/>
          <w:lang w:eastAsia="pl-PL"/>
        </w:rPr>
        <w:t xml:space="preserve">, profil praktyczny dla studiów drugiego stopnia </w:t>
      </w:r>
      <w:r w:rsidRPr="00C33F89">
        <w:rPr>
          <w:rFonts w:eastAsia="Times New Roman"/>
          <w:color w:val="000000"/>
          <w:szCs w:val="24"/>
          <w:lang w:eastAsia="pl-PL"/>
        </w:rPr>
        <w:t>Bankowość i finanse cyfrowe</w:t>
      </w:r>
      <w:r w:rsidRPr="00E729BD">
        <w:rPr>
          <w:rFonts w:eastAsia="Times New Roman"/>
          <w:color w:val="000000"/>
          <w:szCs w:val="24"/>
          <w:lang w:eastAsia="pl-PL"/>
        </w:rPr>
        <w:t xml:space="preserve">, specjalność </w:t>
      </w:r>
      <w:r w:rsidRPr="00C33F89">
        <w:rPr>
          <w:rFonts w:eastAsia="Times New Roman"/>
          <w:color w:val="000000"/>
          <w:szCs w:val="24"/>
          <w:lang w:eastAsia="pl-PL"/>
        </w:rPr>
        <w:t>Bankowość 3.0</w:t>
      </w:r>
      <w:r w:rsidRPr="00E729BD">
        <w:rPr>
          <w:rFonts w:eastAsia="Times New Roman"/>
          <w:color w:val="000000"/>
          <w:szCs w:val="24"/>
          <w:lang w:eastAsia="pl-PL"/>
        </w:rPr>
        <w:t>,</w:t>
      </w:r>
      <w:r w:rsidRPr="00E729BD">
        <w:rPr>
          <w:rFonts w:eastAsia="Times New Roman"/>
          <w:i/>
          <w:color w:val="000000"/>
          <w:szCs w:val="24"/>
          <w:lang w:eastAsia="pl-PL"/>
        </w:rPr>
        <w:t xml:space="preserve"> </w:t>
      </w:r>
      <w:r w:rsidRPr="00E729BD">
        <w:rPr>
          <w:rFonts w:eastAsia="Times New Roman"/>
          <w:color w:val="000000"/>
          <w:szCs w:val="24"/>
          <w:lang w:eastAsia="pl-PL"/>
        </w:rPr>
        <w:t>na Wydziale Ekonomiczno-Socjologicznym UŁ</w:t>
      </w:r>
    </w:p>
    <w:p w14:paraId="41143F92" w14:textId="5C415C2E" w:rsidR="005443C0" w:rsidRPr="00E729BD" w:rsidRDefault="005443C0" w:rsidP="006D0539">
      <w:pPr>
        <w:pStyle w:val="Akapitzlist"/>
        <w:numPr>
          <w:ilvl w:val="0"/>
          <w:numId w:val="3"/>
        </w:numPr>
        <w:jc w:val="both"/>
        <w:rPr>
          <w:rFonts w:eastAsia="Times New Roman"/>
          <w:color w:val="000000"/>
          <w:szCs w:val="24"/>
          <w:lang w:eastAsia="pl-PL"/>
        </w:rPr>
      </w:pPr>
      <w:r w:rsidRPr="00E729BD">
        <w:rPr>
          <w:rFonts w:eastAsia="Times New Roman"/>
          <w:b/>
          <w:bCs/>
          <w:color w:val="000000"/>
          <w:szCs w:val="24"/>
          <w:lang w:eastAsia="pl-PL"/>
        </w:rPr>
        <w:t>06BFi-2P_</w:t>
      </w:r>
      <w:r w:rsidR="00753A35">
        <w:rPr>
          <w:rFonts w:eastAsia="Times New Roman"/>
          <w:color w:val="000000"/>
          <w:szCs w:val="24"/>
          <w:lang w:eastAsia="pl-PL"/>
        </w:rPr>
        <w:t xml:space="preserve"> </w:t>
      </w:r>
      <w:r w:rsidRPr="00E729BD">
        <w:rPr>
          <w:rFonts w:eastAsia="Times New Roman"/>
          <w:color w:val="000000"/>
          <w:szCs w:val="24"/>
          <w:lang w:eastAsia="pl-PL"/>
        </w:rPr>
        <w:t xml:space="preserve">oznaczenie efektów </w:t>
      </w:r>
      <w:r w:rsidR="00B305F1">
        <w:rPr>
          <w:rFonts w:eastAsia="Times New Roman"/>
          <w:color w:val="000000"/>
          <w:szCs w:val="24"/>
          <w:lang w:eastAsia="pl-PL"/>
        </w:rPr>
        <w:t>uczenia się</w:t>
      </w:r>
      <w:r w:rsidRPr="00E729BD">
        <w:rPr>
          <w:rFonts w:eastAsia="Times New Roman"/>
          <w:color w:val="000000"/>
          <w:szCs w:val="24"/>
          <w:lang w:eastAsia="pl-PL"/>
        </w:rPr>
        <w:t xml:space="preserve">, profil praktyczny dla studiów drugiego stopnia </w:t>
      </w:r>
      <w:r w:rsidRPr="00C33F89">
        <w:rPr>
          <w:rFonts w:eastAsia="Times New Roman"/>
          <w:color w:val="000000"/>
          <w:szCs w:val="24"/>
          <w:lang w:eastAsia="pl-PL"/>
        </w:rPr>
        <w:t>Bankowość i finanse cyfrowe</w:t>
      </w:r>
      <w:r w:rsidRPr="00E729BD">
        <w:rPr>
          <w:rFonts w:eastAsia="Times New Roman"/>
          <w:color w:val="000000"/>
          <w:szCs w:val="24"/>
          <w:lang w:eastAsia="pl-PL"/>
        </w:rPr>
        <w:t xml:space="preserve">, specjalność </w:t>
      </w:r>
      <w:r w:rsidRPr="00C33F89">
        <w:rPr>
          <w:rFonts w:eastAsia="Times New Roman"/>
          <w:color w:val="000000"/>
          <w:szCs w:val="24"/>
          <w:lang w:eastAsia="pl-PL"/>
        </w:rPr>
        <w:t>IT w finansach</w:t>
      </w:r>
      <w:r w:rsidRPr="00E729BD">
        <w:rPr>
          <w:rFonts w:eastAsia="Times New Roman"/>
          <w:color w:val="000000"/>
          <w:szCs w:val="24"/>
          <w:lang w:eastAsia="pl-PL"/>
        </w:rPr>
        <w:t>,</w:t>
      </w:r>
      <w:r w:rsidRPr="00E729BD">
        <w:rPr>
          <w:rFonts w:eastAsia="Times New Roman"/>
          <w:i/>
          <w:color w:val="000000"/>
          <w:szCs w:val="24"/>
          <w:lang w:eastAsia="pl-PL"/>
        </w:rPr>
        <w:t xml:space="preserve"> </w:t>
      </w:r>
      <w:r w:rsidRPr="00E729BD">
        <w:rPr>
          <w:rFonts w:eastAsia="Times New Roman"/>
          <w:color w:val="000000"/>
          <w:szCs w:val="24"/>
          <w:lang w:eastAsia="pl-PL"/>
        </w:rPr>
        <w:t>na Wydziale Ekonomiczno-Socjologicznym UŁ</w:t>
      </w:r>
    </w:p>
    <w:p w14:paraId="40D79D47" w14:textId="527A260E" w:rsidR="005443C0" w:rsidRPr="00E729BD" w:rsidRDefault="005443C0" w:rsidP="006D0539">
      <w:pPr>
        <w:pStyle w:val="Akapitzlist"/>
        <w:numPr>
          <w:ilvl w:val="0"/>
          <w:numId w:val="3"/>
        </w:numPr>
        <w:jc w:val="both"/>
        <w:rPr>
          <w:rFonts w:eastAsia="Times New Roman"/>
          <w:color w:val="000000"/>
          <w:szCs w:val="24"/>
          <w:lang w:eastAsia="pl-PL"/>
        </w:rPr>
      </w:pPr>
      <w:r w:rsidRPr="00E729BD">
        <w:rPr>
          <w:rFonts w:eastAsia="Times New Roman"/>
          <w:color w:val="000000"/>
          <w:szCs w:val="24"/>
          <w:lang w:eastAsia="pl-PL"/>
        </w:rPr>
        <w:t xml:space="preserve">po podkreśleniu: </w:t>
      </w:r>
      <w:r w:rsidRPr="00E729BD">
        <w:rPr>
          <w:rFonts w:eastAsia="Times New Roman"/>
          <w:b/>
          <w:bCs/>
          <w:color w:val="000000"/>
          <w:szCs w:val="24"/>
          <w:lang w:eastAsia="pl-PL"/>
        </w:rPr>
        <w:t>W</w:t>
      </w:r>
      <w:r w:rsidRPr="00E729BD">
        <w:rPr>
          <w:rFonts w:eastAsia="Times New Roman"/>
          <w:color w:val="000000"/>
          <w:szCs w:val="24"/>
          <w:lang w:eastAsia="pl-PL"/>
        </w:rPr>
        <w:t xml:space="preserve"> </w:t>
      </w:r>
      <w:r w:rsidR="00753A35">
        <w:rPr>
          <w:rFonts w:eastAsia="Times New Roman"/>
          <w:color w:val="000000"/>
          <w:szCs w:val="24"/>
          <w:lang w:eastAsia="pl-PL"/>
        </w:rPr>
        <w:t>–</w:t>
      </w:r>
      <w:r w:rsidRPr="00E729BD">
        <w:rPr>
          <w:rFonts w:eastAsia="Times New Roman"/>
          <w:color w:val="000000"/>
          <w:szCs w:val="24"/>
          <w:lang w:eastAsia="pl-PL"/>
        </w:rPr>
        <w:t xml:space="preserve"> kategoria wiedzy, </w:t>
      </w:r>
      <w:r w:rsidRPr="00E729BD">
        <w:rPr>
          <w:rFonts w:eastAsia="Times New Roman"/>
          <w:b/>
          <w:bCs/>
          <w:color w:val="000000"/>
          <w:szCs w:val="24"/>
          <w:lang w:eastAsia="pl-PL"/>
        </w:rPr>
        <w:t>U</w:t>
      </w:r>
      <w:r w:rsidRPr="00E729BD">
        <w:rPr>
          <w:rFonts w:eastAsia="Times New Roman"/>
          <w:color w:val="000000"/>
          <w:szCs w:val="24"/>
          <w:lang w:eastAsia="pl-PL"/>
        </w:rPr>
        <w:t xml:space="preserve"> </w:t>
      </w:r>
      <w:r w:rsidR="00753A35">
        <w:rPr>
          <w:rFonts w:eastAsia="Times New Roman"/>
          <w:color w:val="000000"/>
          <w:szCs w:val="24"/>
          <w:lang w:eastAsia="pl-PL"/>
        </w:rPr>
        <w:t>–</w:t>
      </w:r>
      <w:r w:rsidRPr="00E729BD">
        <w:rPr>
          <w:rFonts w:eastAsia="Times New Roman"/>
          <w:color w:val="000000"/>
          <w:szCs w:val="24"/>
          <w:lang w:eastAsia="pl-PL"/>
        </w:rPr>
        <w:t xml:space="preserve"> kategoria umiejętności, </w:t>
      </w:r>
      <w:r w:rsidRPr="00E729BD">
        <w:rPr>
          <w:rFonts w:eastAsia="Times New Roman"/>
          <w:b/>
          <w:bCs/>
          <w:color w:val="000000"/>
          <w:szCs w:val="24"/>
          <w:lang w:eastAsia="pl-PL"/>
        </w:rPr>
        <w:t>K</w:t>
      </w:r>
      <w:r w:rsidRPr="00897F7F">
        <w:rPr>
          <w:rFonts w:eastAsia="Times New Roman"/>
          <w:bCs/>
          <w:color w:val="000000"/>
          <w:szCs w:val="24"/>
          <w:lang w:eastAsia="pl-PL"/>
        </w:rPr>
        <w:t xml:space="preserve"> </w:t>
      </w:r>
      <w:r w:rsidR="00753A35">
        <w:rPr>
          <w:rFonts w:eastAsia="Times New Roman"/>
          <w:color w:val="000000"/>
          <w:szCs w:val="24"/>
          <w:lang w:eastAsia="pl-PL"/>
        </w:rPr>
        <w:t>–</w:t>
      </w:r>
      <w:r w:rsidRPr="00E729BD">
        <w:rPr>
          <w:rFonts w:eastAsia="Times New Roman"/>
          <w:color w:val="000000"/>
          <w:szCs w:val="24"/>
          <w:lang w:eastAsia="pl-PL"/>
        </w:rPr>
        <w:t xml:space="preserve"> kategoria kompetencji społecznych</w:t>
      </w:r>
    </w:p>
    <w:p w14:paraId="2AB99372" w14:textId="3312BCA8" w:rsidR="005443C0" w:rsidRPr="00E729BD" w:rsidRDefault="005443C0" w:rsidP="006D0539">
      <w:pPr>
        <w:pStyle w:val="Akapitzlist"/>
        <w:numPr>
          <w:ilvl w:val="0"/>
          <w:numId w:val="3"/>
        </w:numPr>
        <w:jc w:val="both"/>
        <w:rPr>
          <w:rFonts w:eastAsia="Times New Roman"/>
          <w:color w:val="000000"/>
          <w:szCs w:val="24"/>
          <w:lang w:eastAsia="pl-PL"/>
        </w:rPr>
      </w:pPr>
      <w:r w:rsidRPr="00E729BD">
        <w:rPr>
          <w:rFonts w:eastAsia="Times New Roman"/>
          <w:b/>
          <w:bCs/>
          <w:color w:val="000000"/>
          <w:szCs w:val="24"/>
          <w:lang w:eastAsia="pl-PL"/>
        </w:rPr>
        <w:t>01, 02, 03</w:t>
      </w:r>
      <w:r w:rsidRPr="00E729BD">
        <w:rPr>
          <w:rFonts w:eastAsia="Times New Roman"/>
          <w:color w:val="000000"/>
          <w:szCs w:val="24"/>
          <w:lang w:eastAsia="pl-PL"/>
        </w:rPr>
        <w:t xml:space="preserve"> ….</w:t>
      </w:r>
      <w:r w:rsidR="00753A35">
        <w:rPr>
          <w:rFonts w:eastAsia="Times New Roman"/>
          <w:color w:val="000000"/>
          <w:szCs w:val="24"/>
          <w:lang w:eastAsia="pl-PL"/>
        </w:rPr>
        <w:t xml:space="preserve"> </w:t>
      </w:r>
      <w:r w:rsidRPr="00E729BD">
        <w:rPr>
          <w:rFonts w:eastAsia="Times New Roman"/>
          <w:color w:val="000000"/>
          <w:szCs w:val="24"/>
          <w:lang w:eastAsia="pl-PL"/>
        </w:rPr>
        <w:t xml:space="preserve">numer efektu </w:t>
      </w:r>
      <w:r w:rsidR="00581D56" w:rsidRPr="00561794">
        <w:rPr>
          <w:rFonts w:asciiTheme="minorHAnsi" w:hAnsiTheme="minorHAnsi"/>
        </w:rPr>
        <w:t>uczenia się</w:t>
      </w:r>
    </w:p>
    <w:p w14:paraId="218DEDD7" w14:textId="4168E577" w:rsidR="0057534B" w:rsidRPr="00561794" w:rsidRDefault="003063B0" w:rsidP="0057534B">
      <w:pPr>
        <w:spacing w:after="0"/>
        <w:jc w:val="both"/>
        <w:rPr>
          <w:rFonts w:eastAsia="Times New Roman"/>
          <w:color w:val="000000" w:themeColor="text1"/>
          <w:szCs w:val="24"/>
          <w:lang w:eastAsia="pl-PL"/>
        </w:rPr>
      </w:pPr>
      <w:r w:rsidRPr="00561794">
        <w:rPr>
          <w:rFonts w:eastAsia="Times New Roman"/>
          <w:color w:val="000000" w:themeColor="text1"/>
          <w:szCs w:val="24"/>
          <w:lang w:eastAsia="pl-PL"/>
        </w:rPr>
        <w:lastRenderedPageBreak/>
        <w:t>Oznaczenia kodu składnika opisu PRK są zgodne z załącznikiem do</w:t>
      </w:r>
      <w:r w:rsidR="0057534B" w:rsidRPr="00561794">
        <w:rPr>
          <w:rFonts w:eastAsia="Times New Roman"/>
          <w:color w:val="000000" w:themeColor="text1"/>
          <w:szCs w:val="24"/>
          <w:lang w:eastAsia="pl-PL"/>
        </w:rPr>
        <w:t xml:space="preserve"> </w:t>
      </w:r>
      <w:hyperlink r:id="rId19" w:history="1">
        <w:r w:rsidR="0057534B" w:rsidRPr="00561794">
          <w:rPr>
            <w:rStyle w:val="Hipercze"/>
            <w:rFonts w:eastAsia="Times New Roman"/>
            <w:color w:val="000000" w:themeColor="text1"/>
            <w:szCs w:val="24"/>
            <w:u w:val="none"/>
            <w:lang w:eastAsia="pl-PL"/>
          </w:rPr>
          <w:t>ustawy z dnia 22 grudnia 2015 r. o</w:t>
        </w:r>
        <w:r w:rsidR="0032749F">
          <w:rPr>
            <w:rStyle w:val="Hipercze"/>
            <w:rFonts w:eastAsia="Times New Roman"/>
            <w:color w:val="000000" w:themeColor="text1"/>
            <w:szCs w:val="24"/>
            <w:u w:val="none"/>
            <w:lang w:eastAsia="pl-PL"/>
          </w:rPr>
          <w:t> </w:t>
        </w:r>
        <w:r w:rsidR="0057534B" w:rsidRPr="00561794">
          <w:rPr>
            <w:rStyle w:val="Hipercze"/>
            <w:rFonts w:eastAsia="Times New Roman"/>
            <w:color w:val="000000" w:themeColor="text1"/>
            <w:szCs w:val="24"/>
            <w:u w:val="none"/>
            <w:lang w:eastAsia="pl-PL"/>
          </w:rPr>
          <w:t xml:space="preserve">Zintegrowanym Systemie Kwalifikacji (t.j. Dz. U. z 2017 r. poz. 986 ze zm.) </w:t>
        </w:r>
      </w:hyperlink>
      <w:r w:rsidR="0057534B" w:rsidRPr="00561794">
        <w:rPr>
          <w:rFonts w:eastAsia="Times New Roman"/>
          <w:color w:val="000000" w:themeColor="text1"/>
          <w:szCs w:val="24"/>
          <w:lang w:eastAsia="pl-PL"/>
        </w:rPr>
        <w:t xml:space="preserve">oraz załącznikiem do </w:t>
      </w:r>
      <w:hyperlink r:id="rId20" w:history="1">
        <w:r w:rsidR="00BC5364">
          <w:rPr>
            <w:rStyle w:val="Hipercze"/>
            <w:rFonts w:eastAsia="Times New Roman"/>
            <w:color w:val="000000" w:themeColor="text1"/>
            <w:szCs w:val="24"/>
            <w:u w:val="none"/>
            <w:lang w:eastAsia="pl-PL"/>
          </w:rPr>
          <w:t>r</w:t>
        </w:r>
        <w:r w:rsidR="0057534B" w:rsidRPr="00561794">
          <w:rPr>
            <w:rStyle w:val="Hipercze"/>
            <w:rFonts w:eastAsia="Times New Roman"/>
            <w:color w:val="000000" w:themeColor="text1"/>
            <w:szCs w:val="24"/>
            <w:u w:val="none"/>
            <w:lang w:eastAsia="pl-PL"/>
          </w:rPr>
          <w:t>ozporządzenia Ministra Nauki i Szkolnictwa Wyższego z dnia 14 listopada 2018 r. w sprawie charakterystyk drugiego stopnia efektów uczenia się dla kwalifikacji na poziomach 6</w:t>
        </w:r>
        <w:r w:rsidR="00753A35">
          <w:rPr>
            <w:rStyle w:val="Hipercze"/>
            <w:rFonts w:eastAsia="Times New Roman"/>
            <w:color w:val="000000" w:themeColor="text1"/>
            <w:szCs w:val="24"/>
            <w:u w:val="none"/>
            <w:lang w:eastAsia="pl-PL"/>
          </w:rPr>
          <w:t>–</w:t>
        </w:r>
        <w:r w:rsidR="0057534B" w:rsidRPr="00561794">
          <w:rPr>
            <w:rStyle w:val="Hipercze"/>
            <w:rFonts w:eastAsia="Times New Roman"/>
            <w:color w:val="000000" w:themeColor="text1"/>
            <w:szCs w:val="24"/>
            <w:u w:val="none"/>
            <w:lang w:eastAsia="pl-PL"/>
          </w:rPr>
          <w:t>8 Polskiej Ramy Kwalifikacji</w:t>
        </w:r>
      </w:hyperlink>
      <w:r w:rsidR="0057534B" w:rsidRPr="00561794">
        <w:rPr>
          <w:rFonts w:eastAsia="Times New Roman"/>
          <w:color w:val="000000" w:themeColor="text1"/>
          <w:szCs w:val="24"/>
          <w:lang w:eastAsia="pl-PL"/>
        </w:rPr>
        <w:t xml:space="preserve">: </w:t>
      </w:r>
    </w:p>
    <w:p w14:paraId="2C5A5069" w14:textId="2BAB8AF1" w:rsidR="002F310C" w:rsidRPr="00561794" w:rsidRDefault="0057534B" w:rsidP="00561794">
      <w:pPr>
        <w:pStyle w:val="Akapitzlist"/>
        <w:numPr>
          <w:ilvl w:val="0"/>
          <w:numId w:val="19"/>
        </w:numPr>
        <w:spacing w:after="0"/>
        <w:jc w:val="both"/>
        <w:rPr>
          <w:rFonts w:eastAsia="Times New Roman"/>
          <w:color w:val="000000"/>
          <w:szCs w:val="24"/>
          <w:lang w:eastAsia="pl-PL"/>
        </w:rPr>
      </w:pPr>
      <w:r w:rsidRPr="00561794">
        <w:rPr>
          <w:rFonts w:eastAsia="Times New Roman"/>
          <w:color w:val="000000"/>
          <w:lang w:eastAsia="pl-PL"/>
        </w:rPr>
        <w:t>P7U_K, P7U_U, P7U_W – wynikające z w</w:t>
      </w:r>
      <w:r w:rsidR="00BC5364">
        <w:rPr>
          <w:rFonts w:eastAsia="Times New Roman"/>
          <w:color w:val="000000"/>
          <w:lang w:eastAsia="pl-PL"/>
        </w:rPr>
        <w:t>w.</w:t>
      </w:r>
      <w:r w:rsidRPr="00561794">
        <w:rPr>
          <w:rFonts w:eastAsia="Times New Roman"/>
          <w:color w:val="000000"/>
          <w:lang w:eastAsia="pl-PL"/>
        </w:rPr>
        <w:t xml:space="preserve"> ustawy uniwersalne charakterystyki (pierwszego stopnia) właściwe dla 7. poziomu PRK, odpowiednio w zakresie wiedzy, umiejętności i</w:t>
      </w:r>
      <w:r w:rsidR="0032749F">
        <w:rPr>
          <w:rFonts w:eastAsia="Times New Roman"/>
          <w:color w:val="000000"/>
          <w:lang w:eastAsia="pl-PL"/>
        </w:rPr>
        <w:t> </w:t>
      </w:r>
      <w:r w:rsidRPr="00561794">
        <w:rPr>
          <w:rFonts w:eastAsia="Times New Roman"/>
          <w:color w:val="000000"/>
          <w:lang w:eastAsia="pl-PL"/>
        </w:rPr>
        <w:t>kompetencji społecznych</w:t>
      </w:r>
      <w:r w:rsidR="00447F4B">
        <w:rPr>
          <w:rFonts w:eastAsia="Times New Roman"/>
          <w:color w:val="000000"/>
          <w:szCs w:val="24"/>
          <w:lang w:eastAsia="pl-PL"/>
        </w:rPr>
        <w:t>:</w:t>
      </w:r>
    </w:p>
    <w:p w14:paraId="1FCB9760" w14:textId="493A8CA3" w:rsidR="002F310C" w:rsidRPr="00561794" w:rsidRDefault="003063B0" w:rsidP="00561794">
      <w:pPr>
        <w:pStyle w:val="Akapitzlist"/>
        <w:numPr>
          <w:ilvl w:val="0"/>
          <w:numId w:val="19"/>
        </w:numPr>
        <w:spacing w:after="0"/>
        <w:jc w:val="both"/>
        <w:rPr>
          <w:rFonts w:eastAsia="Times New Roman"/>
          <w:color w:val="000000"/>
          <w:szCs w:val="24"/>
          <w:lang w:eastAsia="pl-PL"/>
        </w:rPr>
      </w:pPr>
      <w:r w:rsidRPr="00561794">
        <w:rPr>
          <w:rFonts w:eastAsia="Times New Roman"/>
          <w:color w:val="000000"/>
          <w:szCs w:val="24"/>
          <w:lang w:eastAsia="pl-PL"/>
        </w:rPr>
        <w:t>P</w:t>
      </w:r>
      <w:r w:rsidR="002F310C" w:rsidRPr="00561794">
        <w:rPr>
          <w:rFonts w:eastAsia="Times New Roman"/>
          <w:color w:val="000000"/>
          <w:szCs w:val="24"/>
          <w:lang w:eastAsia="pl-PL"/>
        </w:rPr>
        <w:t>7</w:t>
      </w:r>
      <w:r w:rsidRPr="00561794">
        <w:rPr>
          <w:rFonts w:eastAsia="Times New Roman"/>
          <w:color w:val="000000"/>
          <w:szCs w:val="24"/>
          <w:lang w:eastAsia="pl-PL"/>
        </w:rPr>
        <w:t>S</w:t>
      </w:r>
      <w:r w:rsidR="00753A35">
        <w:rPr>
          <w:rFonts w:eastAsia="Times New Roman"/>
          <w:color w:val="000000"/>
          <w:szCs w:val="24"/>
          <w:lang w:eastAsia="pl-PL"/>
        </w:rPr>
        <w:t xml:space="preserve"> – </w:t>
      </w:r>
      <w:r w:rsidRPr="00561794">
        <w:rPr>
          <w:rFonts w:eastAsia="Times New Roman"/>
          <w:color w:val="000000"/>
          <w:szCs w:val="24"/>
          <w:lang w:eastAsia="pl-PL"/>
        </w:rPr>
        <w:t xml:space="preserve">poziom </w:t>
      </w:r>
      <w:r w:rsidR="002F310C" w:rsidRPr="00561794">
        <w:rPr>
          <w:rFonts w:eastAsia="Times New Roman"/>
          <w:color w:val="000000"/>
          <w:szCs w:val="24"/>
          <w:lang w:eastAsia="pl-PL"/>
        </w:rPr>
        <w:t>7</w:t>
      </w:r>
      <w:r w:rsidRPr="00561794">
        <w:rPr>
          <w:rFonts w:eastAsia="Times New Roman"/>
          <w:color w:val="000000"/>
          <w:szCs w:val="24"/>
          <w:lang w:eastAsia="pl-PL"/>
        </w:rPr>
        <w:t>, charakterystyka</w:t>
      </w:r>
      <w:r w:rsidR="002F310C" w:rsidRPr="00561794">
        <w:rPr>
          <w:rFonts w:eastAsia="Times New Roman"/>
          <w:color w:val="000000"/>
          <w:szCs w:val="24"/>
          <w:lang w:eastAsia="pl-PL"/>
        </w:rPr>
        <w:t xml:space="preserve"> </w:t>
      </w:r>
      <w:r w:rsidR="0057534B">
        <w:rPr>
          <w:rFonts w:eastAsia="Times New Roman"/>
          <w:color w:val="000000"/>
          <w:szCs w:val="24"/>
          <w:lang w:eastAsia="pl-PL"/>
        </w:rPr>
        <w:t xml:space="preserve">drugiego stopnia </w:t>
      </w:r>
      <w:r w:rsidRPr="00561794">
        <w:rPr>
          <w:rFonts w:eastAsia="Times New Roman"/>
          <w:color w:val="000000"/>
          <w:szCs w:val="24"/>
          <w:lang w:eastAsia="pl-PL"/>
        </w:rPr>
        <w:t>typowa dla kwalifikacji uzyskiwanych w</w:t>
      </w:r>
      <w:r w:rsidR="0032749F">
        <w:rPr>
          <w:rFonts w:eastAsia="Times New Roman"/>
          <w:color w:val="000000"/>
          <w:szCs w:val="24"/>
          <w:lang w:eastAsia="pl-PL"/>
        </w:rPr>
        <w:t> </w:t>
      </w:r>
      <w:r w:rsidRPr="00561794">
        <w:rPr>
          <w:rFonts w:eastAsia="Times New Roman"/>
          <w:color w:val="000000"/>
          <w:szCs w:val="24"/>
          <w:lang w:eastAsia="pl-PL"/>
        </w:rPr>
        <w:t>ramach szkolnictwa wyższego</w:t>
      </w:r>
      <w:r w:rsidR="0057534B">
        <w:rPr>
          <w:rFonts w:eastAsia="Times New Roman"/>
          <w:color w:val="000000"/>
          <w:szCs w:val="24"/>
          <w:lang w:eastAsia="pl-PL"/>
        </w:rPr>
        <w:t xml:space="preserve"> (zgodnie z ww</w:t>
      </w:r>
      <w:r w:rsidR="005D1849">
        <w:rPr>
          <w:rFonts w:eastAsia="Times New Roman"/>
          <w:color w:val="000000"/>
          <w:szCs w:val="24"/>
          <w:lang w:eastAsia="pl-PL"/>
        </w:rPr>
        <w:t>.</w:t>
      </w:r>
      <w:r w:rsidR="0057534B">
        <w:rPr>
          <w:rFonts w:eastAsia="Times New Roman"/>
          <w:color w:val="000000"/>
          <w:szCs w:val="24"/>
          <w:lang w:eastAsia="pl-PL"/>
        </w:rPr>
        <w:t xml:space="preserve"> rozporządzeniem)</w:t>
      </w:r>
      <w:r w:rsidR="00447F4B">
        <w:rPr>
          <w:rFonts w:eastAsia="Times New Roman"/>
          <w:color w:val="000000"/>
          <w:szCs w:val="24"/>
          <w:lang w:eastAsia="pl-PL"/>
        </w:rPr>
        <w:t>:</w:t>
      </w:r>
    </w:p>
    <w:p w14:paraId="607AFF70" w14:textId="0FDC8357" w:rsidR="002F310C" w:rsidRPr="00E729BD" w:rsidRDefault="003063B0" w:rsidP="005D1849">
      <w:pPr>
        <w:spacing w:after="0"/>
        <w:ind w:left="1134" w:hanging="425"/>
        <w:jc w:val="both"/>
        <w:rPr>
          <w:rFonts w:eastAsia="Times New Roman"/>
          <w:color w:val="000000"/>
          <w:szCs w:val="24"/>
          <w:lang w:eastAsia="pl-PL"/>
        </w:rPr>
      </w:pPr>
      <w:r w:rsidRPr="00E729BD">
        <w:rPr>
          <w:rFonts w:eastAsia="Times New Roman"/>
          <w:color w:val="000000"/>
          <w:szCs w:val="24"/>
          <w:lang w:eastAsia="pl-PL"/>
        </w:rPr>
        <w:t>WG</w:t>
      </w:r>
      <w:r w:rsidR="002F310C" w:rsidRPr="00E729BD">
        <w:rPr>
          <w:rFonts w:eastAsia="Times New Roman"/>
          <w:color w:val="000000"/>
          <w:szCs w:val="24"/>
          <w:lang w:eastAsia="pl-PL"/>
        </w:rPr>
        <w:t xml:space="preserve"> </w:t>
      </w:r>
      <w:r w:rsidR="00753A35">
        <w:rPr>
          <w:rFonts w:eastAsia="Times New Roman"/>
          <w:color w:val="000000"/>
          <w:szCs w:val="24"/>
          <w:lang w:eastAsia="pl-PL"/>
        </w:rPr>
        <w:t>–</w:t>
      </w:r>
      <w:r w:rsidR="002F310C" w:rsidRPr="00E729BD">
        <w:rPr>
          <w:rFonts w:eastAsia="Times New Roman"/>
          <w:color w:val="000000"/>
          <w:szCs w:val="24"/>
          <w:lang w:eastAsia="pl-PL"/>
        </w:rPr>
        <w:t xml:space="preserve"> </w:t>
      </w:r>
      <w:r w:rsidRPr="00E729BD">
        <w:rPr>
          <w:rFonts w:eastAsia="Times New Roman"/>
          <w:color w:val="000000"/>
          <w:szCs w:val="24"/>
          <w:lang w:eastAsia="pl-PL"/>
        </w:rPr>
        <w:t>wiedza</w:t>
      </w:r>
      <w:r w:rsidR="002F310C" w:rsidRPr="00E729BD">
        <w:rPr>
          <w:rFonts w:eastAsia="Times New Roman"/>
          <w:color w:val="000000"/>
          <w:szCs w:val="24"/>
          <w:lang w:eastAsia="pl-PL"/>
        </w:rPr>
        <w:t>: zakres</w:t>
      </w:r>
      <w:r w:rsidRPr="00E729BD">
        <w:rPr>
          <w:rFonts w:eastAsia="Times New Roman"/>
          <w:color w:val="000000"/>
          <w:szCs w:val="24"/>
          <w:lang w:eastAsia="pl-PL"/>
        </w:rPr>
        <w:t xml:space="preserve"> </w:t>
      </w:r>
      <w:r w:rsidR="002F310C" w:rsidRPr="00E729BD">
        <w:rPr>
          <w:rFonts w:eastAsia="Times New Roman"/>
          <w:color w:val="000000"/>
          <w:szCs w:val="24"/>
          <w:lang w:eastAsia="pl-PL"/>
        </w:rPr>
        <w:t>i</w:t>
      </w:r>
      <w:r w:rsidRPr="00E729BD">
        <w:rPr>
          <w:rFonts w:eastAsia="Times New Roman"/>
          <w:color w:val="000000"/>
          <w:szCs w:val="24"/>
          <w:lang w:eastAsia="pl-PL"/>
        </w:rPr>
        <w:t xml:space="preserve"> głębia</w:t>
      </w:r>
      <w:r w:rsidR="002F310C" w:rsidRPr="00E729BD">
        <w:rPr>
          <w:rFonts w:eastAsia="Times New Roman"/>
          <w:color w:val="000000"/>
          <w:szCs w:val="24"/>
          <w:lang w:eastAsia="pl-PL"/>
        </w:rPr>
        <w:t xml:space="preserve"> / kompletność perspektywy poznawczej i zależności</w:t>
      </w:r>
      <w:r w:rsidRPr="00E729BD">
        <w:rPr>
          <w:rFonts w:eastAsia="Times New Roman"/>
          <w:color w:val="000000"/>
          <w:szCs w:val="24"/>
          <w:lang w:eastAsia="pl-PL"/>
        </w:rPr>
        <w:t xml:space="preserve"> </w:t>
      </w:r>
    </w:p>
    <w:p w14:paraId="69A6430D" w14:textId="77777777" w:rsidR="002F310C" w:rsidRPr="00E729BD" w:rsidRDefault="003063B0" w:rsidP="005D1849">
      <w:pPr>
        <w:spacing w:after="0"/>
        <w:ind w:left="1134" w:hanging="425"/>
        <w:jc w:val="both"/>
        <w:rPr>
          <w:rFonts w:eastAsia="Times New Roman"/>
          <w:color w:val="000000"/>
          <w:szCs w:val="24"/>
          <w:lang w:eastAsia="pl-PL"/>
        </w:rPr>
      </w:pPr>
      <w:r w:rsidRPr="00E729BD">
        <w:rPr>
          <w:rFonts w:eastAsia="Times New Roman"/>
          <w:color w:val="000000"/>
          <w:szCs w:val="24"/>
          <w:lang w:eastAsia="pl-PL"/>
        </w:rPr>
        <w:t>WK</w:t>
      </w:r>
      <w:r w:rsidR="002F310C" w:rsidRPr="00E729BD">
        <w:rPr>
          <w:rFonts w:eastAsia="Times New Roman"/>
          <w:color w:val="000000"/>
          <w:szCs w:val="24"/>
          <w:lang w:eastAsia="pl-PL"/>
        </w:rPr>
        <w:t xml:space="preserve"> – wiedza: kontekst / uwarunkowania, skutki</w:t>
      </w:r>
    </w:p>
    <w:p w14:paraId="2A6741FC" w14:textId="37ED2E93" w:rsidR="002F310C" w:rsidRPr="00E729BD" w:rsidRDefault="003063B0" w:rsidP="005D1849">
      <w:pPr>
        <w:spacing w:after="0"/>
        <w:ind w:left="1134" w:hanging="425"/>
        <w:jc w:val="both"/>
        <w:rPr>
          <w:rFonts w:eastAsia="Times New Roman"/>
          <w:color w:val="000000"/>
          <w:szCs w:val="24"/>
          <w:lang w:eastAsia="pl-PL"/>
        </w:rPr>
      </w:pPr>
      <w:r w:rsidRPr="00E729BD">
        <w:rPr>
          <w:rFonts w:eastAsia="Times New Roman"/>
          <w:color w:val="000000"/>
          <w:szCs w:val="24"/>
          <w:lang w:eastAsia="pl-PL"/>
        </w:rPr>
        <w:t>UW</w:t>
      </w:r>
      <w:r w:rsidR="002F310C" w:rsidRPr="00E729BD">
        <w:rPr>
          <w:rFonts w:eastAsia="Times New Roman"/>
          <w:color w:val="000000"/>
          <w:szCs w:val="24"/>
          <w:lang w:eastAsia="pl-PL"/>
        </w:rPr>
        <w:t xml:space="preserve"> – </w:t>
      </w:r>
      <w:r w:rsidRPr="00E729BD">
        <w:rPr>
          <w:rFonts w:eastAsia="Times New Roman"/>
          <w:color w:val="000000"/>
          <w:szCs w:val="24"/>
          <w:lang w:eastAsia="pl-PL"/>
        </w:rPr>
        <w:t>umie</w:t>
      </w:r>
      <w:r w:rsidR="002F310C" w:rsidRPr="00E729BD">
        <w:rPr>
          <w:rFonts w:eastAsia="Times New Roman"/>
          <w:color w:val="000000"/>
          <w:szCs w:val="24"/>
          <w:lang w:eastAsia="pl-PL"/>
        </w:rPr>
        <w:t>jętności: wykorzystanie wiedzy / rozwiązywane problemy i wykonywane zadania</w:t>
      </w:r>
    </w:p>
    <w:p w14:paraId="565B287A" w14:textId="77777777" w:rsidR="002F310C" w:rsidRPr="00E729BD" w:rsidRDefault="003063B0" w:rsidP="005D1849">
      <w:pPr>
        <w:spacing w:after="0"/>
        <w:ind w:left="1134" w:hanging="425"/>
        <w:jc w:val="both"/>
        <w:rPr>
          <w:rFonts w:eastAsia="Times New Roman"/>
          <w:color w:val="000000"/>
          <w:szCs w:val="24"/>
          <w:lang w:eastAsia="pl-PL"/>
        </w:rPr>
      </w:pPr>
      <w:r w:rsidRPr="00E729BD">
        <w:rPr>
          <w:rFonts w:eastAsia="Times New Roman"/>
          <w:color w:val="000000"/>
          <w:szCs w:val="24"/>
          <w:lang w:eastAsia="pl-PL"/>
        </w:rPr>
        <w:t xml:space="preserve">UK </w:t>
      </w:r>
      <w:r w:rsidR="002F310C" w:rsidRPr="00E729BD">
        <w:rPr>
          <w:rFonts w:eastAsia="Times New Roman"/>
          <w:color w:val="000000"/>
          <w:szCs w:val="24"/>
          <w:lang w:eastAsia="pl-PL"/>
        </w:rPr>
        <w:t xml:space="preserve">– </w:t>
      </w:r>
      <w:r w:rsidRPr="00E729BD">
        <w:rPr>
          <w:rFonts w:eastAsia="Times New Roman"/>
          <w:color w:val="000000"/>
          <w:szCs w:val="24"/>
          <w:lang w:eastAsia="pl-PL"/>
        </w:rPr>
        <w:t>um</w:t>
      </w:r>
      <w:r w:rsidR="002F310C" w:rsidRPr="00E729BD">
        <w:rPr>
          <w:rFonts w:eastAsia="Times New Roman"/>
          <w:color w:val="000000"/>
          <w:szCs w:val="24"/>
          <w:lang w:eastAsia="pl-PL"/>
        </w:rPr>
        <w:t>iejętności: komunikowanie się / odbieranie i tworzenie wypowiedzi w środowisku naukowym i posługiwanie się językiem obcym</w:t>
      </w:r>
    </w:p>
    <w:p w14:paraId="022CB88D" w14:textId="7B1D664C" w:rsidR="002F310C" w:rsidRPr="00E729BD" w:rsidRDefault="003063B0" w:rsidP="005D1849">
      <w:pPr>
        <w:spacing w:after="0"/>
        <w:ind w:left="1134" w:hanging="425"/>
        <w:jc w:val="both"/>
        <w:rPr>
          <w:rFonts w:eastAsia="Times New Roman"/>
          <w:color w:val="000000"/>
          <w:szCs w:val="24"/>
          <w:lang w:eastAsia="pl-PL"/>
        </w:rPr>
      </w:pPr>
      <w:r w:rsidRPr="00E729BD">
        <w:rPr>
          <w:rFonts w:eastAsia="Times New Roman"/>
          <w:color w:val="000000"/>
          <w:szCs w:val="24"/>
          <w:lang w:eastAsia="pl-PL"/>
        </w:rPr>
        <w:t xml:space="preserve">UO </w:t>
      </w:r>
      <w:r w:rsidR="002F310C" w:rsidRPr="00E729BD">
        <w:rPr>
          <w:rFonts w:eastAsia="Times New Roman"/>
          <w:color w:val="000000"/>
          <w:szCs w:val="24"/>
          <w:lang w:eastAsia="pl-PL"/>
        </w:rPr>
        <w:t xml:space="preserve">– </w:t>
      </w:r>
      <w:r w:rsidRPr="00E729BD">
        <w:rPr>
          <w:rFonts w:eastAsia="Times New Roman"/>
          <w:color w:val="000000"/>
          <w:szCs w:val="24"/>
          <w:lang w:eastAsia="pl-PL"/>
        </w:rPr>
        <w:t>umiejętności</w:t>
      </w:r>
      <w:r w:rsidR="002F310C" w:rsidRPr="00E729BD">
        <w:rPr>
          <w:rFonts w:eastAsia="Times New Roman"/>
          <w:color w:val="000000"/>
          <w:szCs w:val="24"/>
          <w:lang w:eastAsia="pl-PL"/>
        </w:rPr>
        <w:t>:</w:t>
      </w:r>
      <w:r w:rsidRPr="00E729BD">
        <w:rPr>
          <w:rFonts w:eastAsia="Times New Roman"/>
          <w:color w:val="000000"/>
          <w:szCs w:val="24"/>
          <w:lang w:eastAsia="pl-PL"/>
        </w:rPr>
        <w:t xml:space="preserve"> </w:t>
      </w:r>
      <w:r w:rsidR="002F310C" w:rsidRPr="00E729BD">
        <w:rPr>
          <w:rFonts w:eastAsia="Times New Roman"/>
          <w:color w:val="000000"/>
          <w:szCs w:val="24"/>
          <w:lang w:eastAsia="pl-PL"/>
        </w:rPr>
        <w:t>organizacja pracy / planowanie i praca zespołowa</w:t>
      </w:r>
    </w:p>
    <w:p w14:paraId="08B09FBD" w14:textId="77777777" w:rsidR="002F310C" w:rsidRPr="00E729BD" w:rsidRDefault="003063B0" w:rsidP="005D1849">
      <w:pPr>
        <w:spacing w:after="0"/>
        <w:ind w:left="1134" w:hanging="425"/>
        <w:jc w:val="both"/>
        <w:rPr>
          <w:rFonts w:eastAsia="Times New Roman"/>
          <w:color w:val="000000"/>
          <w:szCs w:val="24"/>
          <w:lang w:eastAsia="pl-PL"/>
        </w:rPr>
      </w:pPr>
      <w:r w:rsidRPr="00E729BD">
        <w:rPr>
          <w:rFonts w:eastAsia="Times New Roman"/>
          <w:color w:val="000000"/>
          <w:szCs w:val="24"/>
          <w:lang w:eastAsia="pl-PL"/>
        </w:rPr>
        <w:t xml:space="preserve">UU </w:t>
      </w:r>
      <w:r w:rsidR="002F310C" w:rsidRPr="00E729BD">
        <w:rPr>
          <w:rFonts w:eastAsia="Times New Roman"/>
          <w:color w:val="000000"/>
          <w:szCs w:val="24"/>
          <w:lang w:eastAsia="pl-PL"/>
        </w:rPr>
        <w:t xml:space="preserve">– </w:t>
      </w:r>
      <w:r w:rsidRPr="00E729BD">
        <w:rPr>
          <w:rFonts w:eastAsia="Times New Roman"/>
          <w:color w:val="000000"/>
          <w:szCs w:val="24"/>
          <w:lang w:eastAsia="pl-PL"/>
        </w:rPr>
        <w:t>umiejętności</w:t>
      </w:r>
      <w:r w:rsidR="002F310C" w:rsidRPr="00E729BD">
        <w:rPr>
          <w:rFonts w:eastAsia="Times New Roman"/>
          <w:color w:val="000000"/>
          <w:szCs w:val="24"/>
          <w:lang w:eastAsia="pl-PL"/>
        </w:rPr>
        <w:t>:</w:t>
      </w:r>
      <w:r w:rsidRPr="00E729BD">
        <w:rPr>
          <w:rFonts w:eastAsia="Times New Roman"/>
          <w:color w:val="000000"/>
          <w:szCs w:val="24"/>
          <w:lang w:eastAsia="pl-PL"/>
        </w:rPr>
        <w:t xml:space="preserve"> </w:t>
      </w:r>
      <w:r w:rsidR="002F310C" w:rsidRPr="00E729BD">
        <w:rPr>
          <w:rFonts w:eastAsia="Times New Roman"/>
          <w:color w:val="000000"/>
          <w:szCs w:val="24"/>
          <w:lang w:eastAsia="pl-PL"/>
        </w:rPr>
        <w:t>uczenie się / planowanie własnego rozwoju i rozwoju innych osób</w:t>
      </w:r>
    </w:p>
    <w:p w14:paraId="7AECD712" w14:textId="4380DDC4" w:rsidR="002F310C" w:rsidRPr="00E729BD" w:rsidRDefault="003063B0" w:rsidP="005D1849">
      <w:pPr>
        <w:spacing w:after="0"/>
        <w:ind w:left="1134" w:hanging="425"/>
        <w:jc w:val="both"/>
        <w:rPr>
          <w:rFonts w:eastAsia="Times New Roman"/>
          <w:color w:val="000000"/>
          <w:szCs w:val="24"/>
          <w:lang w:eastAsia="pl-PL"/>
        </w:rPr>
      </w:pPr>
      <w:r w:rsidRPr="00E729BD">
        <w:rPr>
          <w:rFonts w:eastAsia="Times New Roman"/>
          <w:color w:val="000000"/>
          <w:szCs w:val="24"/>
          <w:lang w:eastAsia="pl-PL"/>
        </w:rPr>
        <w:t xml:space="preserve">KK </w:t>
      </w:r>
      <w:r w:rsidR="00753A35">
        <w:rPr>
          <w:rFonts w:eastAsia="Times New Roman"/>
          <w:color w:val="000000"/>
          <w:szCs w:val="24"/>
          <w:lang w:eastAsia="pl-PL"/>
        </w:rPr>
        <w:t>–</w:t>
      </w:r>
      <w:r w:rsidR="002F310C" w:rsidRPr="00E729BD">
        <w:rPr>
          <w:rFonts w:eastAsia="Times New Roman"/>
          <w:color w:val="000000"/>
          <w:szCs w:val="24"/>
          <w:lang w:eastAsia="pl-PL"/>
        </w:rPr>
        <w:t xml:space="preserve"> </w:t>
      </w:r>
      <w:r w:rsidRPr="00E729BD">
        <w:rPr>
          <w:rFonts w:eastAsia="Times New Roman"/>
          <w:color w:val="000000"/>
          <w:szCs w:val="24"/>
          <w:lang w:eastAsia="pl-PL"/>
        </w:rPr>
        <w:t>kompetencje społeczne</w:t>
      </w:r>
      <w:r w:rsidR="002F310C" w:rsidRPr="00E729BD">
        <w:rPr>
          <w:rFonts w:eastAsia="Times New Roman"/>
          <w:color w:val="000000"/>
          <w:szCs w:val="24"/>
          <w:lang w:eastAsia="pl-PL"/>
        </w:rPr>
        <w:t>:</w:t>
      </w:r>
      <w:r w:rsidRPr="00E729BD">
        <w:rPr>
          <w:rFonts w:eastAsia="Times New Roman"/>
          <w:color w:val="000000"/>
          <w:szCs w:val="24"/>
          <w:lang w:eastAsia="pl-PL"/>
        </w:rPr>
        <w:t xml:space="preserve"> </w:t>
      </w:r>
      <w:r w:rsidR="000B6AC7">
        <w:rPr>
          <w:rFonts w:eastAsia="Times New Roman"/>
          <w:color w:val="000000"/>
          <w:szCs w:val="24"/>
          <w:lang w:eastAsia="pl-PL"/>
        </w:rPr>
        <w:t>oceny / krytyczne podejście</w:t>
      </w:r>
    </w:p>
    <w:p w14:paraId="6B03D453" w14:textId="4AFB54B5" w:rsidR="002F310C" w:rsidRPr="00E729BD" w:rsidRDefault="003063B0" w:rsidP="005D1849">
      <w:pPr>
        <w:spacing w:after="0"/>
        <w:ind w:left="1134" w:hanging="425"/>
        <w:jc w:val="both"/>
        <w:rPr>
          <w:rFonts w:eastAsia="Times New Roman"/>
          <w:color w:val="000000"/>
          <w:szCs w:val="24"/>
          <w:lang w:eastAsia="pl-PL"/>
        </w:rPr>
      </w:pPr>
      <w:r w:rsidRPr="00E729BD">
        <w:rPr>
          <w:rFonts w:eastAsia="Times New Roman"/>
          <w:color w:val="000000"/>
          <w:szCs w:val="24"/>
          <w:lang w:eastAsia="pl-PL"/>
        </w:rPr>
        <w:t xml:space="preserve">KO </w:t>
      </w:r>
      <w:r w:rsidR="00753A35">
        <w:rPr>
          <w:rFonts w:eastAsia="Times New Roman"/>
          <w:color w:val="000000"/>
          <w:szCs w:val="24"/>
          <w:lang w:eastAsia="pl-PL"/>
        </w:rPr>
        <w:t>–</w:t>
      </w:r>
      <w:r w:rsidR="002F310C" w:rsidRPr="00E729BD">
        <w:rPr>
          <w:rFonts w:eastAsia="Times New Roman"/>
          <w:color w:val="000000"/>
          <w:szCs w:val="24"/>
          <w:lang w:eastAsia="pl-PL"/>
        </w:rPr>
        <w:t xml:space="preserve"> </w:t>
      </w:r>
      <w:r w:rsidRPr="00E729BD">
        <w:rPr>
          <w:rFonts w:eastAsia="Times New Roman"/>
          <w:color w:val="000000"/>
          <w:szCs w:val="24"/>
          <w:lang w:eastAsia="pl-PL"/>
        </w:rPr>
        <w:t>kompetencje społeczne</w:t>
      </w:r>
      <w:r w:rsidR="002F310C" w:rsidRPr="00E729BD">
        <w:rPr>
          <w:rFonts w:eastAsia="Times New Roman"/>
          <w:color w:val="000000"/>
          <w:szCs w:val="24"/>
          <w:lang w:eastAsia="pl-PL"/>
        </w:rPr>
        <w:t>:</w:t>
      </w:r>
      <w:r w:rsidR="00753A35">
        <w:rPr>
          <w:rFonts w:eastAsia="Times New Roman"/>
          <w:color w:val="000000"/>
          <w:szCs w:val="24"/>
          <w:lang w:eastAsia="pl-PL"/>
        </w:rPr>
        <w:t xml:space="preserve"> </w:t>
      </w:r>
      <w:r w:rsidR="002F310C" w:rsidRPr="00E729BD">
        <w:rPr>
          <w:rFonts w:eastAsia="Times New Roman"/>
          <w:color w:val="000000"/>
          <w:szCs w:val="24"/>
          <w:lang w:eastAsia="pl-PL"/>
        </w:rPr>
        <w:t>odpowiedzialność / wypełnianie zobowiązań społecznych i</w:t>
      </w:r>
      <w:r w:rsidR="0032749F">
        <w:rPr>
          <w:rFonts w:eastAsia="Times New Roman"/>
          <w:color w:val="000000"/>
          <w:szCs w:val="24"/>
          <w:lang w:eastAsia="pl-PL"/>
        </w:rPr>
        <w:t> </w:t>
      </w:r>
      <w:r w:rsidR="002F310C" w:rsidRPr="00E729BD">
        <w:rPr>
          <w:rFonts w:eastAsia="Times New Roman"/>
          <w:color w:val="000000"/>
          <w:szCs w:val="24"/>
          <w:lang w:eastAsia="pl-PL"/>
        </w:rPr>
        <w:t>działanie na rzecz interesu publicznego</w:t>
      </w:r>
    </w:p>
    <w:p w14:paraId="0CF55C62" w14:textId="3FE21523" w:rsidR="003063B0" w:rsidRPr="00E729BD" w:rsidRDefault="003063B0" w:rsidP="005D1849">
      <w:pPr>
        <w:spacing w:after="0"/>
        <w:ind w:left="1134" w:hanging="425"/>
        <w:jc w:val="both"/>
        <w:rPr>
          <w:rFonts w:eastAsia="Times New Roman"/>
          <w:color w:val="000000"/>
          <w:szCs w:val="24"/>
          <w:lang w:eastAsia="pl-PL"/>
        </w:rPr>
      </w:pPr>
      <w:r w:rsidRPr="00E729BD">
        <w:rPr>
          <w:rFonts w:eastAsia="Times New Roman"/>
          <w:color w:val="000000"/>
          <w:szCs w:val="24"/>
          <w:lang w:eastAsia="pl-PL"/>
        </w:rPr>
        <w:t xml:space="preserve">KR </w:t>
      </w:r>
      <w:r w:rsidR="00753A35">
        <w:rPr>
          <w:rFonts w:eastAsia="Times New Roman"/>
          <w:color w:val="000000"/>
          <w:szCs w:val="24"/>
          <w:lang w:eastAsia="pl-PL"/>
        </w:rPr>
        <w:t>–</w:t>
      </w:r>
      <w:r w:rsidR="002F310C" w:rsidRPr="00E729BD">
        <w:rPr>
          <w:rFonts w:eastAsia="Times New Roman"/>
          <w:color w:val="000000"/>
          <w:szCs w:val="24"/>
          <w:lang w:eastAsia="pl-PL"/>
        </w:rPr>
        <w:t xml:space="preserve"> </w:t>
      </w:r>
      <w:r w:rsidRPr="00E729BD">
        <w:rPr>
          <w:rFonts w:eastAsia="Times New Roman"/>
          <w:color w:val="000000"/>
          <w:szCs w:val="24"/>
          <w:lang w:eastAsia="pl-PL"/>
        </w:rPr>
        <w:t>kompetencje społeczne</w:t>
      </w:r>
      <w:r w:rsidR="002F310C" w:rsidRPr="00E729BD">
        <w:rPr>
          <w:rFonts w:eastAsia="Times New Roman"/>
          <w:color w:val="000000"/>
          <w:szCs w:val="24"/>
          <w:lang w:eastAsia="pl-PL"/>
        </w:rPr>
        <w:t>:</w:t>
      </w:r>
      <w:r w:rsidR="00753A35">
        <w:rPr>
          <w:rFonts w:eastAsia="Times New Roman"/>
          <w:color w:val="000000"/>
          <w:szCs w:val="24"/>
          <w:lang w:eastAsia="pl-PL"/>
        </w:rPr>
        <w:t xml:space="preserve"> </w:t>
      </w:r>
      <w:r w:rsidRPr="00E729BD">
        <w:rPr>
          <w:rFonts w:eastAsia="Times New Roman"/>
          <w:color w:val="000000"/>
          <w:szCs w:val="24"/>
          <w:lang w:eastAsia="pl-PL"/>
        </w:rPr>
        <w:t>rola zawodowa</w:t>
      </w:r>
      <w:r w:rsidR="002F310C" w:rsidRPr="00E729BD">
        <w:rPr>
          <w:rFonts w:eastAsia="Times New Roman"/>
          <w:color w:val="000000"/>
          <w:szCs w:val="24"/>
          <w:lang w:eastAsia="pl-PL"/>
        </w:rPr>
        <w:t xml:space="preserve"> / niezależność i rozwój etosu</w:t>
      </w:r>
    </w:p>
    <w:p w14:paraId="3BE5C231" w14:textId="77777777" w:rsidR="002F310C" w:rsidRPr="00E729BD" w:rsidRDefault="002F310C" w:rsidP="002F310C">
      <w:pPr>
        <w:jc w:val="both"/>
        <w:rPr>
          <w:rFonts w:eastAsia="Times New Roman"/>
          <w:color w:val="000000"/>
          <w:szCs w:val="24"/>
          <w:lang w:eastAsia="pl-PL"/>
        </w:rPr>
      </w:pPr>
    </w:p>
    <w:p w14:paraId="78579A2E" w14:textId="332CAF27" w:rsidR="00777511" w:rsidRPr="00E729BD" w:rsidRDefault="003063B0" w:rsidP="006D0539">
      <w:pPr>
        <w:pStyle w:val="Akapitzlist"/>
        <w:numPr>
          <w:ilvl w:val="0"/>
          <w:numId w:val="3"/>
        </w:numPr>
        <w:jc w:val="both"/>
        <w:rPr>
          <w:rFonts w:eastAsia="Times New Roman"/>
          <w:color w:val="000000"/>
          <w:szCs w:val="24"/>
          <w:lang w:eastAsia="pl-PL"/>
        </w:rPr>
      </w:pPr>
      <w:r w:rsidRPr="00E729BD">
        <w:rPr>
          <w:rFonts w:eastAsia="Times New Roman"/>
          <w:b/>
          <w:bCs/>
          <w:color w:val="000000"/>
          <w:szCs w:val="24"/>
          <w:lang w:eastAsia="pl-PL"/>
        </w:rPr>
        <w:t>O</w:t>
      </w:r>
      <w:r w:rsidR="00777511" w:rsidRPr="00E729BD">
        <w:rPr>
          <w:rFonts w:eastAsia="Times New Roman"/>
          <w:b/>
          <w:bCs/>
          <w:color w:val="000000"/>
          <w:szCs w:val="24"/>
          <w:lang w:eastAsia="pl-PL"/>
        </w:rPr>
        <w:t>N</w:t>
      </w:r>
      <w:r w:rsidRPr="00E729BD">
        <w:rPr>
          <w:rFonts w:eastAsia="Times New Roman"/>
          <w:b/>
          <w:bCs/>
          <w:color w:val="000000"/>
          <w:szCs w:val="24"/>
          <w:lang w:eastAsia="pl-PL"/>
        </w:rPr>
        <w:t>S</w:t>
      </w:r>
      <w:r w:rsidRPr="00E729BD">
        <w:rPr>
          <w:rFonts w:eastAsia="Times New Roman"/>
          <w:color w:val="000000"/>
          <w:szCs w:val="24"/>
          <w:lang w:eastAsia="pl-PL"/>
        </w:rPr>
        <w:t xml:space="preserve"> </w:t>
      </w:r>
      <w:r w:rsidR="00753A35">
        <w:rPr>
          <w:rFonts w:eastAsia="Times New Roman"/>
          <w:color w:val="000000"/>
          <w:szCs w:val="24"/>
          <w:lang w:eastAsia="pl-PL"/>
        </w:rPr>
        <w:t>–</w:t>
      </w:r>
      <w:r w:rsidRPr="00E729BD">
        <w:rPr>
          <w:rFonts w:eastAsia="Times New Roman"/>
          <w:color w:val="000000"/>
          <w:szCs w:val="24"/>
          <w:lang w:eastAsia="pl-PL"/>
        </w:rPr>
        <w:t xml:space="preserve"> oznaczenie efektu </w:t>
      </w:r>
      <w:r w:rsidR="00171316">
        <w:rPr>
          <w:rFonts w:eastAsia="Times New Roman"/>
          <w:color w:val="000000"/>
          <w:szCs w:val="24"/>
          <w:lang w:eastAsia="pl-PL"/>
        </w:rPr>
        <w:t xml:space="preserve">uczenia się </w:t>
      </w:r>
      <w:r w:rsidRPr="00E729BD">
        <w:rPr>
          <w:rFonts w:eastAsia="Times New Roman"/>
          <w:color w:val="000000"/>
          <w:szCs w:val="24"/>
          <w:lang w:eastAsia="pl-PL"/>
        </w:rPr>
        <w:t xml:space="preserve">w </w:t>
      </w:r>
      <w:r w:rsidR="00171316">
        <w:rPr>
          <w:rFonts w:eastAsia="Times New Roman"/>
          <w:color w:val="000000"/>
          <w:szCs w:val="24"/>
          <w:lang w:eastAsia="pl-PL"/>
        </w:rPr>
        <w:t xml:space="preserve">dziedzinie </w:t>
      </w:r>
      <w:r w:rsidRPr="00E729BD">
        <w:rPr>
          <w:rFonts w:eastAsia="Times New Roman"/>
          <w:color w:val="000000"/>
          <w:szCs w:val="24"/>
          <w:lang w:eastAsia="pl-PL"/>
        </w:rPr>
        <w:t>nauk społecznych</w:t>
      </w:r>
    </w:p>
    <w:p w14:paraId="53C2C262" w14:textId="73C5ACCF" w:rsidR="00777511" w:rsidRPr="00E729BD" w:rsidRDefault="00777511" w:rsidP="006D0539">
      <w:pPr>
        <w:pStyle w:val="Akapitzlist"/>
        <w:numPr>
          <w:ilvl w:val="0"/>
          <w:numId w:val="3"/>
        </w:numPr>
        <w:jc w:val="both"/>
        <w:rPr>
          <w:rFonts w:eastAsia="Times New Roman"/>
          <w:color w:val="000000"/>
          <w:szCs w:val="24"/>
          <w:lang w:eastAsia="pl-PL"/>
        </w:rPr>
      </w:pPr>
      <w:r w:rsidRPr="00E729BD">
        <w:rPr>
          <w:rFonts w:eastAsia="Times New Roman"/>
          <w:b/>
          <w:bCs/>
          <w:color w:val="000000"/>
          <w:szCs w:val="24"/>
          <w:lang w:eastAsia="pl-PL"/>
        </w:rPr>
        <w:t>ONŚ</w:t>
      </w:r>
      <w:r w:rsidRPr="00E729BD">
        <w:rPr>
          <w:rFonts w:eastAsia="Times New Roman"/>
          <w:color w:val="000000"/>
          <w:szCs w:val="24"/>
          <w:lang w:eastAsia="pl-PL"/>
        </w:rPr>
        <w:t xml:space="preserve"> </w:t>
      </w:r>
      <w:r w:rsidR="00753A35">
        <w:rPr>
          <w:rFonts w:eastAsia="Times New Roman"/>
          <w:color w:val="000000"/>
          <w:szCs w:val="24"/>
          <w:lang w:eastAsia="pl-PL"/>
        </w:rPr>
        <w:t>–</w:t>
      </w:r>
      <w:r w:rsidRPr="00E729BD">
        <w:rPr>
          <w:rFonts w:eastAsia="Times New Roman"/>
          <w:color w:val="000000"/>
          <w:szCs w:val="24"/>
          <w:lang w:eastAsia="pl-PL"/>
        </w:rPr>
        <w:t xml:space="preserve"> oznaczenie efektu </w:t>
      </w:r>
      <w:r w:rsidR="00171316">
        <w:rPr>
          <w:rFonts w:eastAsia="Times New Roman"/>
          <w:color w:val="000000"/>
          <w:szCs w:val="24"/>
          <w:lang w:eastAsia="pl-PL"/>
        </w:rPr>
        <w:t xml:space="preserve">uczenia się </w:t>
      </w:r>
      <w:r w:rsidRPr="00E729BD">
        <w:rPr>
          <w:rFonts w:eastAsia="Times New Roman"/>
          <w:color w:val="000000"/>
          <w:szCs w:val="24"/>
          <w:lang w:eastAsia="pl-PL"/>
        </w:rPr>
        <w:t xml:space="preserve">w </w:t>
      </w:r>
      <w:r w:rsidR="00171316">
        <w:rPr>
          <w:rFonts w:eastAsia="Times New Roman"/>
          <w:color w:val="000000"/>
          <w:szCs w:val="24"/>
          <w:lang w:eastAsia="pl-PL"/>
        </w:rPr>
        <w:t xml:space="preserve">dziedzinie </w:t>
      </w:r>
      <w:r w:rsidRPr="00E729BD">
        <w:rPr>
          <w:rFonts w:eastAsia="Times New Roman"/>
          <w:color w:val="000000"/>
          <w:szCs w:val="24"/>
          <w:lang w:eastAsia="pl-PL"/>
        </w:rPr>
        <w:t xml:space="preserve">nauk </w:t>
      </w:r>
      <w:r w:rsidR="00025A15">
        <w:rPr>
          <w:rFonts w:eastAsia="Times New Roman"/>
          <w:color w:val="000000"/>
          <w:szCs w:val="24"/>
          <w:lang w:eastAsia="pl-PL"/>
        </w:rPr>
        <w:t>ścisłych</w:t>
      </w:r>
      <w:r w:rsidR="00171316">
        <w:rPr>
          <w:rFonts w:eastAsia="Times New Roman"/>
          <w:color w:val="000000"/>
          <w:szCs w:val="24"/>
          <w:lang w:eastAsia="pl-PL"/>
        </w:rPr>
        <w:t xml:space="preserve"> i przyrodniczych </w:t>
      </w:r>
    </w:p>
    <w:p w14:paraId="55B5966E" w14:textId="5F9D4CAB" w:rsidR="003063B0" w:rsidRPr="00E729BD" w:rsidRDefault="00093B7E" w:rsidP="006D0539">
      <w:pPr>
        <w:pStyle w:val="Akapitzlist"/>
        <w:numPr>
          <w:ilvl w:val="0"/>
          <w:numId w:val="3"/>
        </w:numPr>
        <w:jc w:val="both"/>
        <w:rPr>
          <w:rFonts w:eastAsia="Times New Roman"/>
          <w:color w:val="000000"/>
          <w:szCs w:val="24"/>
          <w:lang w:eastAsia="pl-PL"/>
        </w:rPr>
      </w:pPr>
      <w:r w:rsidRPr="00E729BD">
        <w:rPr>
          <w:rFonts w:eastAsia="Times New Roman"/>
          <w:b/>
          <w:bCs/>
          <w:color w:val="000000"/>
          <w:szCs w:val="24"/>
          <w:lang w:eastAsia="pl-PL"/>
        </w:rPr>
        <w:t>WEK_</w:t>
      </w:r>
      <w:r w:rsidR="003063B0" w:rsidRPr="00E729BD">
        <w:rPr>
          <w:rFonts w:eastAsia="Times New Roman"/>
          <w:b/>
          <w:bCs/>
          <w:color w:val="000000"/>
          <w:szCs w:val="24"/>
          <w:lang w:eastAsia="pl-PL"/>
        </w:rPr>
        <w:t xml:space="preserve">F </w:t>
      </w:r>
      <w:r w:rsidR="00753A35" w:rsidRPr="003B051B">
        <w:rPr>
          <w:rFonts w:eastAsia="Times New Roman"/>
          <w:bCs/>
          <w:color w:val="000000"/>
          <w:szCs w:val="24"/>
          <w:lang w:eastAsia="pl-PL"/>
        </w:rPr>
        <w:t>–</w:t>
      </w:r>
      <w:r w:rsidRPr="00E729BD">
        <w:rPr>
          <w:rFonts w:eastAsia="Times New Roman"/>
          <w:b/>
          <w:bCs/>
          <w:color w:val="000000"/>
          <w:szCs w:val="24"/>
          <w:lang w:eastAsia="pl-PL"/>
        </w:rPr>
        <w:t xml:space="preserve"> </w:t>
      </w:r>
      <w:r w:rsidR="003063B0" w:rsidRPr="00E729BD">
        <w:rPr>
          <w:rFonts w:eastAsia="Times New Roman"/>
          <w:bCs/>
          <w:color w:val="000000"/>
          <w:szCs w:val="24"/>
          <w:lang w:eastAsia="pl-PL"/>
        </w:rPr>
        <w:t>oznaczenie wzorcowego efektu</w:t>
      </w:r>
      <w:r w:rsidR="003063B0" w:rsidRPr="00E729BD">
        <w:rPr>
          <w:rFonts w:eastAsia="Times New Roman"/>
          <w:b/>
          <w:bCs/>
          <w:color w:val="000000"/>
          <w:szCs w:val="24"/>
          <w:lang w:eastAsia="pl-PL"/>
        </w:rPr>
        <w:t xml:space="preserve"> </w:t>
      </w:r>
      <w:r w:rsidR="003063B0" w:rsidRPr="00E729BD">
        <w:rPr>
          <w:rFonts w:eastAsia="Times New Roman"/>
          <w:bCs/>
          <w:color w:val="000000"/>
          <w:szCs w:val="24"/>
          <w:lang w:eastAsia="pl-PL"/>
        </w:rPr>
        <w:t xml:space="preserve">dla studiów </w:t>
      </w:r>
      <w:r w:rsidR="003063B0" w:rsidRPr="00EE61C9">
        <w:rPr>
          <w:rFonts w:eastAsia="Times New Roman"/>
          <w:bCs/>
          <w:color w:val="000000"/>
          <w:szCs w:val="24"/>
          <w:lang w:eastAsia="pl-PL"/>
        </w:rPr>
        <w:t>Finanse</w:t>
      </w:r>
      <w:r w:rsidR="003063B0" w:rsidRPr="00E729BD">
        <w:rPr>
          <w:rFonts w:eastAsia="Times New Roman"/>
          <w:bCs/>
          <w:color w:val="000000"/>
          <w:szCs w:val="24"/>
          <w:lang w:eastAsia="pl-PL"/>
        </w:rPr>
        <w:t>, w</w:t>
      </w:r>
      <w:r w:rsidR="00EE61C9">
        <w:rPr>
          <w:rFonts w:eastAsia="Times New Roman"/>
          <w:bCs/>
          <w:color w:val="000000"/>
          <w:szCs w:val="24"/>
          <w:lang w:eastAsia="pl-PL"/>
        </w:rPr>
        <w:t>edłu</w:t>
      </w:r>
      <w:r w:rsidR="003063B0" w:rsidRPr="00E729BD">
        <w:rPr>
          <w:rFonts w:eastAsia="Times New Roman"/>
          <w:bCs/>
          <w:color w:val="000000"/>
          <w:szCs w:val="24"/>
          <w:lang w:eastAsia="pl-PL"/>
        </w:rPr>
        <w:t xml:space="preserve">g uchwały RGNiSW </w:t>
      </w:r>
      <w:r w:rsidR="00EE61C9">
        <w:rPr>
          <w:rFonts w:eastAsia="Times New Roman"/>
          <w:bCs/>
          <w:color w:val="000000"/>
          <w:szCs w:val="24"/>
          <w:lang w:eastAsia="pl-PL"/>
        </w:rPr>
        <w:br/>
      </w:r>
      <w:r w:rsidR="003063B0" w:rsidRPr="00E729BD">
        <w:rPr>
          <w:rFonts w:eastAsia="Times New Roman"/>
          <w:bCs/>
          <w:color w:val="000000"/>
          <w:szCs w:val="24"/>
          <w:lang w:eastAsia="pl-PL"/>
        </w:rPr>
        <w:t>nr</w:t>
      </w:r>
      <w:r w:rsidR="00753A35">
        <w:rPr>
          <w:rFonts w:eastAsia="Times New Roman"/>
          <w:bCs/>
          <w:color w:val="000000"/>
          <w:szCs w:val="24"/>
          <w:lang w:eastAsia="pl-PL"/>
        </w:rPr>
        <w:t xml:space="preserve"> </w:t>
      </w:r>
      <w:hyperlink r:id="rId21" w:history="1">
        <w:r w:rsidR="003063B0" w:rsidRPr="00E729BD">
          <w:rPr>
            <w:color w:val="808080"/>
            <w:szCs w:val="24"/>
            <w:u w:val="dotted"/>
          </w:rPr>
          <w:t>486/2013</w:t>
        </w:r>
      </w:hyperlink>
    </w:p>
    <w:p w14:paraId="3258D081" w14:textId="70DC3D23" w:rsidR="003063B0" w:rsidRPr="00A956DF" w:rsidRDefault="00093B7E" w:rsidP="006D0539">
      <w:pPr>
        <w:pStyle w:val="Akapitzlist"/>
        <w:numPr>
          <w:ilvl w:val="0"/>
          <w:numId w:val="3"/>
        </w:numPr>
        <w:jc w:val="both"/>
        <w:rPr>
          <w:rFonts w:eastAsia="Times New Roman"/>
          <w:color w:val="000000"/>
          <w:lang w:eastAsia="pl-PL"/>
        </w:rPr>
      </w:pPr>
      <w:r w:rsidRPr="00E729BD">
        <w:rPr>
          <w:rFonts w:eastAsia="Times New Roman"/>
          <w:b/>
          <w:bCs/>
          <w:color w:val="000000"/>
          <w:szCs w:val="24"/>
          <w:lang w:eastAsia="pl-PL"/>
        </w:rPr>
        <w:t>WEK_</w:t>
      </w:r>
      <w:r w:rsidR="003063B0" w:rsidRPr="00E729BD">
        <w:rPr>
          <w:rFonts w:eastAsia="Times New Roman"/>
          <w:b/>
          <w:bCs/>
          <w:color w:val="000000"/>
          <w:szCs w:val="24"/>
          <w:lang w:eastAsia="pl-PL"/>
        </w:rPr>
        <w:t>I</w:t>
      </w:r>
      <w:r w:rsidR="003063B0" w:rsidRPr="00E729BD">
        <w:rPr>
          <w:rFonts w:eastAsia="Times New Roman"/>
          <w:bCs/>
          <w:color w:val="000000"/>
          <w:szCs w:val="24"/>
          <w:lang w:eastAsia="pl-PL"/>
        </w:rPr>
        <w:t xml:space="preserve"> </w:t>
      </w:r>
      <w:r w:rsidR="00753A35">
        <w:rPr>
          <w:rFonts w:eastAsia="Times New Roman"/>
          <w:bCs/>
          <w:color w:val="000000"/>
          <w:szCs w:val="24"/>
          <w:lang w:eastAsia="pl-PL"/>
        </w:rPr>
        <w:t>–</w:t>
      </w:r>
      <w:r w:rsidRPr="00E729BD">
        <w:rPr>
          <w:rFonts w:eastAsia="Times New Roman"/>
          <w:bCs/>
          <w:color w:val="000000"/>
          <w:szCs w:val="24"/>
          <w:lang w:eastAsia="pl-PL"/>
        </w:rPr>
        <w:t xml:space="preserve"> </w:t>
      </w:r>
      <w:r w:rsidR="003063B0" w:rsidRPr="00E729BD">
        <w:rPr>
          <w:rFonts w:eastAsia="Times New Roman"/>
          <w:bCs/>
          <w:color w:val="000000"/>
          <w:szCs w:val="24"/>
          <w:lang w:eastAsia="pl-PL"/>
        </w:rPr>
        <w:t xml:space="preserve">oznaczenie wzorcowego efektu dla studiów </w:t>
      </w:r>
      <w:r w:rsidR="003063B0" w:rsidRPr="00EE61C9">
        <w:rPr>
          <w:rFonts w:eastAsia="Times New Roman"/>
          <w:bCs/>
          <w:color w:val="000000"/>
          <w:szCs w:val="24"/>
          <w:lang w:eastAsia="pl-PL"/>
        </w:rPr>
        <w:t>Informatyka</w:t>
      </w:r>
      <w:r w:rsidR="003063B0" w:rsidRPr="00E729BD">
        <w:rPr>
          <w:rFonts w:eastAsia="Times New Roman"/>
          <w:bCs/>
          <w:color w:val="000000"/>
          <w:szCs w:val="24"/>
          <w:lang w:eastAsia="pl-PL"/>
        </w:rPr>
        <w:t>, w</w:t>
      </w:r>
      <w:r w:rsidR="00EE61C9">
        <w:rPr>
          <w:rFonts w:eastAsia="Times New Roman"/>
          <w:bCs/>
          <w:color w:val="000000"/>
          <w:szCs w:val="24"/>
          <w:lang w:eastAsia="pl-PL"/>
        </w:rPr>
        <w:t>edłu</w:t>
      </w:r>
      <w:r w:rsidR="003063B0" w:rsidRPr="00E729BD">
        <w:rPr>
          <w:rFonts w:eastAsia="Times New Roman"/>
          <w:bCs/>
          <w:color w:val="000000"/>
          <w:szCs w:val="24"/>
          <w:lang w:eastAsia="pl-PL"/>
        </w:rPr>
        <w:t xml:space="preserve">g uchwały RGNiSW </w:t>
      </w:r>
      <w:r w:rsidR="003063B0" w:rsidRPr="00A956DF">
        <w:rPr>
          <w:rFonts w:eastAsia="Times New Roman"/>
          <w:bCs/>
          <w:color w:val="000000"/>
          <w:lang w:eastAsia="pl-PL"/>
        </w:rPr>
        <w:t>nr</w:t>
      </w:r>
      <w:r w:rsidR="0032749F" w:rsidRPr="00A956DF">
        <w:rPr>
          <w:rFonts w:eastAsia="Times New Roman"/>
          <w:bCs/>
          <w:color w:val="000000"/>
          <w:lang w:eastAsia="pl-PL"/>
        </w:rPr>
        <w:t> </w:t>
      </w:r>
      <w:hyperlink r:id="rId22" w:history="1">
        <w:r w:rsidR="003063B0" w:rsidRPr="00A956DF">
          <w:rPr>
            <w:color w:val="808080"/>
            <w:u w:val="dotted"/>
          </w:rPr>
          <w:t>486/2013</w:t>
        </w:r>
      </w:hyperlink>
    </w:p>
    <w:p w14:paraId="551D1CB6" w14:textId="7BB8FCB1" w:rsidR="00B01236" w:rsidRPr="00A956DF" w:rsidRDefault="00B01236" w:rsidP="00B01236">
      <w:pPr>
        <w:pStyle w:val="Akapitzlist"/>
        <w:numPr>
          <w:ilvl w:val="0"/>
          <w:numId w:val="3"/>
        </w:numPr>
        <w:jc w:val="both"/>
        <w:rPr>
          <w:rFonts w:eastAsia="Times New Roman"/>
          <w:color w:val="000000"/>
          <w:lang w:eastAsia="pl-PL"/>
        </w:rPr>
      </w:pPr>
      <w:r w:rsidRPr="00A956DF">
        <w:rPr>
          <w:rFonts w:eastAsia="Times New Roman"/>
          <w:b/>
          <w:color w:val="000000"/>
          <w:lang w:eastAsia="pl-PL"/>
        </w:rPr>
        <w:t>SRKIT</w:t>
      </w:r>
      <w:r w:rsidR="00553A01" w:rsidRPr="00A956DF">
        <w:rPr>
          <w:rFonts w:eastAsia="Times New Roman"/>
          <w:color w:val="000000"/>
          <w:lang w:eastAsia="pl-PL"/>
        </w:rPr>
        <w:t xml:space="preserve"> – Sektorowe Ramy Kwalifikacji dla Sektora IT</w:t>
      </w:r>
    </w:p>
    <w:p w14:paraId="211C803A" w14:textId="7DF171C4" w:rsidR="00B01236" w:rsidRPr="00A956DF" w:rsidRDefault="00B01236" w:rsidP="00B01236">
      <w:pPr>
        <w:pStyle w:val="Akapitzlist"/>
        <w:numPr>
          <w:ilvl w:val="0"/>
          <w:numId w:val="3"/>
        </w:numPr>
        <w:jc w:val="both"/>
        <w:rPr>
          <w:rFonts w:eastAsia="Times New Roman"/>
          <w:color w:val="000000"/>
          <w:lang w:eastAsia="pl-PL"/>
        </w:rPr>
      </w:pPr>
      <w:r w:rsidRPr="00A956DF">
        <w:rPr>
          <w:rFonts w:eastAsia="Times New Roman"/>
          <w:b/>
          <w:color w:val="000000"/>
          <w:lang w:eastAsia="pl-PL"/>
        </w:rPr>
        <w:t>SRKB</w:t>
      </w:r>
      <w:r w:rsidR="00553A01" w:rsidRPr="00A956DF">
        <w:rPr>
          <w:rFonts w:eastAsia="Times New Roman"/>
          <w:color w:val="000000"/>
          <w:lang w:eastAsia="pl-PL"/>
        </w:rPr>
        <w:t xml:space="preserve"> – Sektorowa Rama Kwalifikacji dla Sektora Bankowego</w:t>
      </w:r>
    </w:p>
    <w:p w14:paraId="1443B6D6" w14:textId="77777777" w:rsidR="00515C91" w:rsidRDefault="00515C91">
      <w:pPr>
        <w:rPr>
          <w:rFonts w:eastAsia="Times New Roman"/>
          <w:color w:val="000000"/>
          <w:sz w:val="20"/>
          <w:szCs w:val="20"/>
          <w:lang w:eastAsia="pl-PL"/>
        </w:rPr>
      </w:pPr>
      <w:r>
        <w:rPr>
          <w:rFonts w:eastAsia="Times New Roman"/>
          <w:color w:val="000000"/>
          <w:sz w:val="20"/>
          <w:szCs w:val="20"/>
          <w:lang w:eastAsia="pl-PL"/>
        </w:rPr>
        <w:br w:type="page"/>
      </w:r>
    </w:p>
    <w:p w14:paraId="04C9FEA5" w14:textId="77777777" w:rsidR="00515C91" w:rsidRDefault="00515C91" w:rsidP="00515C91">
      <w:pPr>
        <w:jc w:val="both"/>
        <w:rPr>
          <w:rFonts w:eastAsia="Times New Roman"/>
          <w:color w:val="000000"/>
          <w:sz w:val="20"/>
          <w:szCs w:val="20"/>
          <w:lang w:eastAsia="pl-PL"/>
        </w:rPr>
        <w:sectPr w:rsidR="00515C91" w:rsidSect="00962FE8">
          <w:headerReference w:type="default" r:id="rId23"/>
          <w:footerReference w:type="default" r:id="rId24"/>
          <w:pgSz w:w="11906" w:h="16838" w:code="9"/>
          <w:pgMar w:top="1418" w:right="1418" w:bottom="1418" w:left="1418" w:header="567" w:footer="567" w:gutter="0"/>
          <w:cols w:space="708"/>
          <w:titlePg/>
          <w:docGrid w:linePitch="360"/>
        </w:sectPr>
      </w:pPr>
    </w:p>
    <w:tbl>
      <w:tblPr>
        <w:tblW w:w="13771" w:type="dxa"/>
        <w:tblInd w:w="49" w:type="dxa"/>
        <w:tblCellMar>
          <w:left w:w="70" w:type="dxa"/>
          <w:right w:w="70" w:type="dxa"/>
        </w:tblCellMar>
        <w:tblLook w:val="04A0" w:firstRow="1" w:lastRow="0" w:firstColumn="1" w:lastColumn="0" w:noHBand="0" w:noVBand="1"/>
      </w:tblPr>
      <w:tblGrid>
        <w:gridCol w:w="1460"/>
        <w:gridCol w:w="7306"/>
        <w:gridCol w:w="1920"/>
        <w:gridCol w:w="1300"/>
        <w:gridCol w:w="1785"/>
      </w:tblGrid>
      <w:tr w:rsidR="00B05199" w:rsidRPr="00B05199" w14:paraId="2C774508" w14:textId="77777777" w:rsidTr="006F01B8">
        <w:trPr>
          <w:trHeight w:val="1800"/>
          <w:tblHeader/>
        </w:trPr>
        <w:tc>
          <w:tcPr>
            <w:tcW w:w="1460" w:type="dxa"/>
            <w:tcBorders>
              <w:top w:val="single" w:sz="4" w:space="0" w:color="auto"/>
              <w:left w:val="single" w:sz="4" w:space="0" w:color="auto"/>
              <w:bottom w:val="nil"/>
              <w:right w:val="single" w:sz="4" w:space="0" w:color="auto"/>
            </w:tcBorders>
            <w:shd w:val="clear" w:color="000000" w:fill="808080"/>
            <w:vAlign w:val="center"/>
            <w:hideMark/>
          </w:tcPr>
          <w:p w14:paraId="543ABDAE" w14:textId="4C36910E" w:rsidR="00B05199" w:rsidRPr="00B05199" w:rsidRDefault="00B05199" w:rsidP="00B05199">
            <w:pPr>
              <w:spacing w:after="0" w:line="240" w:lineRule="auto"/>
              <w:jc w:val="center"/>
              <w:rPr>
                <w:rFonts w:eastAsia="Times New Roman"/>
                <w:b/>
                <w:bCs/>
                <w:color w:val="FFFFFF"/>
                <w:lang w:eastAsia="pl-PL"/>
              </w:rPr>
            </w:pPr>
            <w:r w:rsidRPr="00B05199">
              <w:rPr>
                <w:rFonts w:eastAsia="Times New Roman"/>
                <w:b/>
                <w:bCs/>
                <w:color w:val="FFFFFF"/>
                <w:lang w:eastAsia="pl-PL"/>
              </w:rPr>
              <w:lastRenderedPageBreak/>
              <w:t>Symbol efektu</w:t>
            </w:r>
            <w:r w:rsidR="00171316">
              <w:rPr>
                <w:rFonts w:eastAsia="Times New Roman"/>
                <w:b/>
                <w:bCs/>
                <w:color w:val="FFFFFF"/>
                <w:lang w:eastAsia="pl-PL"/>
              </w:rPr>
              <w:t xml:space="preserve"> uczenia się</w:t>
            </w:r>
            <w:r w:rsidRPr="00B05199">
              <w:rPr>
                <w:rFonts w:eastAsia="Times New Roman"/>
                <w:b/>
                <w:bCs/>
                <w:color w:val="FFFFFF"/>
                <w:lang w:eastAsia="pl-PL"/>
              </w:rPr>
              <w:t xml:space="preserve"> </w:t>
            </w:r>
          </w:p>
        </w:tc>
        <w:tc>
          <w:tcPr>
            <w:tcW w:w="7306" w:type="dxa"/>
            <w:tcBorders>
              <w:top w:val="single" w:sz="4" w:space="0" w:color="auto"/>
              <w:left w:val="nil"/>
              <w:bottom w:val="nil"/>
              <w:right w:val="single" w:sz="4" w:space="0" w:color="auto"/>
            </w:tcBorders>
            <w:shd w:val="clear" w:color="000000" w:fill="808080"/>
            <w:vAlign w:val="center"/>
            <w:hideMark/>
          </w:tcPr>
          <w:p w14:paraId="6C8BAFD3" w14:textId="77777777" w:rsidR="00B05199" w:rsidRPr="00B05199" w:rsidRDefault="00B05199" w:rsidP="00B05199">
            <w:pPr>
              <w:spacing w:after="0" w:line="240" w:lineRule="auto"/>
              <w:jc w:val="center"/>
              <w:rPr>
                <w:rFonts w:eastAsia="Times New Roman"/>
                <w:b/>
                <w:bCs/>
                <w:color w:val="FFFFFF"/>
                <w:lang w:eastAsia="pl-PL"/>
              </w:rPr>
            </w:pPr>
            <w:r w:rsidRPr="00B05199">
              <w:rPr>
                <w:rFonts w:eastAsia="Times New Roman"/>
                <w:b/>
                <w:bCs/>
                <w:color w:val="FFFFFF"/>
                <w:lang w:eastAsia="pl-PL"/>
              </w:rPr>
              <w:t xml:space="preserve">Po ukończeniu studiów II stopnia na kierunku </w:t>
            </w:r>
            <w:r w:rsidRPr="00B05199">
              <w:rPr>
                <w:rFonts w:eastAsia="Times New Roman"/>
                <w:b/>
                <w:bCs/>
                <w:color w:val="FFFFFF"/>
                <w:lang w:eastAsia="pl-PL"/>
              </w:rPr>
              <w:br/>
              <w:t xml:space="preserve">Bankowość i finanse cyfrowe </w:t>
            </w:r>
            <w:r w:rsidRPr="00B05199">
              <w:rPr>
                <w:rFonts w:eastAsia="Times New Roman"/>
                <w:b/>
                <w:bCs/>
                <w:color w:val="FFFFFF"/>
                <w:lang w:eastAsia="pl-PL"/>
              </w:rPr>
              <w:br/>
              <w:t>Absolwent:</w:t>
            </w:r>
          </w:p>
        </w:tc>
        <w:tc>
          <w:tcPr>
            <w:tcW w:w="1920" w:type="dxa"/>
            <w:tcBorders>
              <w:top w:val="single" w:sz="4" w:space="0" w:color="auto"/>
              <w:left w:val="nil"/>
              <w:bottom w:val="nil"/>
              <w:right w:val="single" w:sz="4" w:space="0" w:color="auto"/>
            </w:tcBorders>
            <w:shd w:val="clear" w:color="000000" w:fill="808080"/>
            <w:vAlign w:val="center"/>
            <w:hideMark/>
          </w:tcPr>
          <w:p w14:paraId="45E515E8" w14:textId="54098F4D" w:rsidR="00B05199" w:rsidRPr="00B05199" w:rsidRDefault="00B05199" w:rsidP="00B05199">
            <w:pPr>
              <w:spacing w:after="0" w:line="240" w:lineRule="auto"/>
              <w:jc w:val="center"/>
              <w:rPr>
                <w:rFonts w:eastAsia="Times New Roman"/>
                <w:b/>
                <w:bCs/>
                <w:color w:val="FFFFFF"/>
                <w:lang w:eastAsia="pl-PL"/>
              </w:rPr>
            </w:pPr>
            <w:r w:rsidRPr="00B05199">
              <w:rPr>
                <w:rFonts w:eastAsia="Times New Roman"/>
                <w:b/>
                <w:bCs/>
                <w:color w:val="FFFFFF"/>
                <w:lang w:eastAsia="pl-PL"/>
              </w:rPr>
              <w:t>Odniesienie do charakterystyk</w:t>
            </w:r>
            <w:r w:rsidR="00F41D0A">
              <w:rPr>
                <w:rFonts w:eastAsia="Times New Roman"/>
                <w:b/>
                <w:bCs/>
                <w:color w:val="FFFFFF"/>
                <w:lang w:eastAsia="pl-PL"/>
              </w:rPr>
              <w:t xml:space="preserve"> </w:t>
            </w:r>
            <w:r w:rsidR="00682318">
              <w:rPr>
                <w:rFonts w:eastAsia="Times New Roman"/>
                <w:b/>
                <w:bCs/>
                <w:color w:val="FFFFFF"/>
                <w:lang w:eastAsia="pl-PL"/>
              </w:rPr>
              <w:t>pierwszego</w:t>
            </w:r>
            <w:r w:rsidR="00753A35">
              <w:rPr>
                <w:rFonts w:eastAsia="Times New Roman"/>
                <w:b/>
                <w:bCs/>
                <w:color w:val="FFFFFF"/>
                <w:lang w:eastAsia="pl-PL"/>
              </w:rPr>
              <w:t xml:space="preserve"> </w:t>
            </w:r>
            <w:r w:rsidR="00F41D0A">
              <w:rPr>
                <w:rFonts w:eastAsia="Times New Roman"/>
                <w:b/>
                <w:bCs/>
                <w:color w:val="FFFFFF"/>
                <w:lang w:eastAsia="pl-PL"/>
              </w:rPr>
              <w:br/>
              <w:t>i drugiego</w:t>
            </w:r>
            <w:r w:rsidRPr="00B05199">
              <w:rPr>
                <w:rFonts w:eastAsia="Times New Roman"/>
                <w:b/>
                <w:bCs/>
                <w:color w:val="FFFFFF"/>
                <w:lang w:eastAsia="pl-PL"/>
              </w:rPr>
              <w:t xml:space="preserve"> stopnia dla 7. poziomu PRK</w:t>
            </w:r>
          </w:p>
        </w:tc>
        <w:tc>
          <w:tcPr>
            <w:tcW w:w="1300" w:type="dxa"/>
            <w:tcBorders>
              <w:top w:val="single" w:sz="4" w:space="0" w:color="auto"/>
              <w:left w:val="nil"/>
              <w:bottom w:val="nil"/>
              <w:right w:val="single" w:sz="4" w:space="0" w:color="auto"/>
            </w:tcBorders>
            <w:shd w:val="clear" w:color="000000" w:fill="808080"/>
            <w:vAlign w:val="center"/>
            <w:hideMark/>
          </w:tcPr>
          <w:p w14:paraId="0086409F" w14:textId="0908D857" w:rsidR="00B05199" w:rsidRPr="00B05199" w:rsidRDefault="00B05199" w:rsidP="00B05199">
            <w:pPr>
              <w:spacing w:after="0" w:line="240" w:lineRule="auto"/>
              <w:jc w:val="center"/>
              <w:rPr>
                <w:rFonts w:eastAsia="Times New Roman"/>
                <w:b/>
                <w:bCs/>
                <w:color w:val="FFFFFF"/>
                <w:lang w:eastAsia="pl-PL"/>
              </w:rPr>
            </w:pPr>
            <w:r w:rsidRPr="00B05199">
              <w:rPr>
                <w:rFonts w:eastAsia="Times New Roman"/>
                <w:b/>
                <w:bCs/>
                <w:color w:val="FFFFFF"/>
                <w:lang w:eastAsia="pl-PL"/>
              </w:rPr>
              <w:t xml:space="preserve">Odniesienie do </w:t>
            </w:r>
            <w:r w:rsidR="00171316">
              <w:rPr>
                <w:rFonts w:eastAsia="Times New Roman"/>
                <w:b/>
                <w:bCs/>
                <w:color w:val="FFFFFF"/>
                <w:lang w:eastAsia="pl-PL"/>
              </w:rPr>
              <w:t>dziedziny nauki</w:t>
            </w:r>
          </w:p>
        </w:tc>
        <w:tc>
          <w:tcPr>
            <w:tcW w:w="1785" w:type="dxa"/>
            <w:tcBorders>
              <w:top w:val="single" w:sz="4" w:space="0" w:color="auto"/>
              <w:left w:val="nil"/>
              <w:bottom w:val="nil"/>
              <w:right w:val="single" w:sz="4" w:space="0" w:color="auto"/>
            </w:tcBorders>
            <w:shd w:val="clear" w:color="000000" w:fill="808080"/>
            <w:vAlign w:val="center"/>
            <w:hideMark/>
          </w:tcPr>
          <w:p w14:paraId="3969D759" w14:textId="33602ECA" w:rsidR="00B05199" w:rsidRPr="00B05199" w:rsidRDefault="00B05199" w:rsidP="00B05199">
            <w:pPr>
              <w:spacing w:after="0" w:line="240" w:lineRule="auto"/>
              <w:jc w:val="center"/>
              <w:rPr>
                <w:rFonts w:eastAsia="Times New Roman"/>
                <w:b/>
                <w:bCs/>
                <w:color w:val="FFFFFF"/>
                <w:lang w:eastAsia="pl-PL"/>
              </w:rPr>
            </w:pPr>
            <w:r w:rsidRPr="00B05199">
              <w:rPr>
                <w:rFonts w:eastAsia="Times New Roman"/>
                <w:b/>
                <w:bCs/>
                <w:color w:val="FFFFFF"/>
                <w:lang w:eastAsia="pl-PL"/>
              </w:rPr>
              <w:t>Odniesienie do wzorcowych efektów oraz sektorowych ram kwalifikacji</w:t>
            </w:r>
          </w:p>
        </w:tc>
      </w:tr>
      <w:tr w:rsidR="008543C6" w:rsidRPr="00B05199" w14:paraId="5527F974" w14:textId="77777777" w:rsidTr="00BC5887">
        <w:trPr>
          <w:trHeight w:val="300"/>
        </w:trPr>
        <w:tc>
          <w:tcPr>
            <w:tcW w:w="13771" w:type="dxa"/>
            <w:gridSpan w:val="5"/>
            <w:tcBorders>
              <w:top w:val="single" w:sz="4" w:space="0" w:color="auto"/>
              <w:left w:val="single" w:sz="4" w:space="0" w:color="auto"/>
              <w:bottom w:val="single" w:sz="4" w:space="0" w:color="auto"/>
              <w:right w:val="single" w:sz="4" w:space="0" w:color="auto"/>
            </w:tcBorders>
            <w:shd w:val="clear" w:color="000000" w:fill="A6A6A6"/>
            <w:vAlign w:val="center"/>
            <w:hideMark/>
          </w:tcPr>
          <w:p w14:paraId="2C4B05BD" w14:textId="133EB333" w:rsidR="008543C6" w:rsidRPr="00B05199" w:rsidRDefault="008543C6" w:rsidP="008543C6">
            <w:pPr>
              <w:spacing w:after="0" w:line="240" w:lineRule="auto"/>
              <w:jc w:val="center"/>
              <w:rPr>
                <w:rFonts w:eastAsia="Times New Roman"/>
                <w:b/>
                <w:bCs/>
                <w:color w:val="000000"/>
                <w:lang w:eastAsia="pl-PL"/>
              </w:rPr>
            </w:pPr>
            <w:r w:rsidRPr="00B05199">
              <w:rPr>
                <w:rFonts w:eastAsia="Times New Roman"/>
                <w:b/>
                <w:bCs/>
                <w:color w:val="000000"/>
                <w:lang w:eastAsia="pl-PL"/>
              </w:rPr>
              <w:t>WIEDZA</w:t>
            </w:r>
          </w:p>
        </w:tc>
      </w:tr>
      <w:tr w:rsidR="00B05199" w:rsidRPr="00B05199" w14:paraId="3B24515A" w14:textId="77777777" w:rsidTr="006F01B8">
        <w:trPr>
          <w:trHeight w:val="12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999B027"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06BF-2P_W01</w:t>
            </w:r>
          </w:p>
        </w:tc>
        <w:tc>
          <w:tcPr>
            <w:tcW w:w="7306" w:type="dxa"/>
            <w:tcBorders>
              <w:top w:val="nil"/>
              <w:left w:val="nil"/>
              <w:bottom w:val="single" w:sz="4" w:space="0" w:color="auto"/>
              <w:right w:val="single" w:sz="4" w:space="0" w:color="auto"/>
            </w:tcBorders>
            <w:shd w:val="clear" w:color="auto" w:fill="auto"/>
            <w:vAlign w:val="center"/>
            <w:hideMark/>
          </w:tcPr>
          <w:p w14:paraId="1807C048" w14:textId="2686973B"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 xml:space="preserve">Ma pogłębioną wiedzę z zakresu teorii i metodologii właściwych dla nauk społecznych (w szczególności: finansów, ekonomii, prawa) oraz ścisłych </w:t>
            </w:r>
            <w:r w:rsidR="00A956DF">
              <w:rPr>
                <w:rFonts w:eastAsia="Times New Roman"/>
                <w:color w:val="000000"/>
                <w:lang w:eastAsia="pl-PL"/>
              </w:rPr>
              <w:br/>
            </w:r>
            <w:r w:rsidRPr="00B05199">
              <w:rPr>
                <w:rFonts w:eastAsia="Times New Roman"/>
                <w:color w:val="000000"/>
                <w:lang w:eastAsia="pl-PL"/>
              </w:rPr>
              <w:t>(w szczególności: informatyki); zna i rozumie powiązania pomiędzy tymi dyscyplinami</w:t>
            </w:r>
          </w:p>
        </w:tc>
        <w:tc>
          <w:tcPr>
            <w:tcW w:w="1920" w:type="dxa"/>
            <w:tcBorders>
              <w:top w:val="nil"/>
              <w:left w:val="nil"/>
              <w:bottom w:val="single" w:sz="4" w:space="0" w:color="auto"/>
              <w:right w:val="single" w:sz="4" w:space="0" w:color="auto"/>
            </w:tcBorders>
            <w:shd w:val="clear" w:color="auto" w:fill="auto"/>
            <w:vAlign w:val="center"/>
            <w:hideMark/>
          </w:tcPr>
          <w:p w14:paraId="4DC533FD" w14:textId="77777777" w:rsidR="00171316" w:rsidRDefault="00171316" w:rsidP="00171316">
            <w:pPr>
              <w:spacing w:after="0" w:line="240" w:lineRule="auto"/>
              <w:jc w:val="center"/>
              <w:rPr>
                <w:rFonts w:eastAsia="Times New Roman"/>
                <w:color w:val="000000"/>
                <w:lang w:eastAsia="pl-PL"/>
              </w:rPr>
            </w:pPr>
            <w:r>
              <w:rPr>
                <w:rFonts w:eastAsia="Times New Roman"/>
                <w:color w:val="000000"/>
                <w:lang w:eastAsia="pl-PL"/>
              </w:rPr>
              <w:t>P7U_W</w:t>
            </w:r>
          </w:p>
          <w:p w14:paraId="7C684439" w14:textId="2BAFDFF6" w:rsidR="00B05199" w:rsidRPr="00B05199" w:rsidRDefault="00B05199" w:rsidP="00171316">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470E3625"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r w:rsidRPr="00B05199">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073FF19A"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 </w:t>
            </w:r>
          </w:p>
        </w:tc>
      </w:tr>
      <w:tr w:rsidR="00B05199" w:rsidRPr="00B05199" w14:paraId="2CC60034"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B51AA35"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06BF-2P_W02</w:t>
            </w:r>
          </w:p>
        </w:tc>
        <w:tc>
          <w:tcPr>
            <w:tcW w:w="7306" w:type="dxa"/>
            <w:tcBorders>
              <w:top w:val="nil"/>
              <w:left w:val="nil"/>
              <w:bottom w:val="single" w:sz="4" w:space="0" w:color="auto"/>
              <w:right w:val="single" w:sz="4" w:space="0" w:color="auto"/>
            </w:tcBorders>
            <w:shd w:val="clear" w:color="auto" w:fill="auto"/>
            <w:vAlign w:val="center"/>
            <w:hideMark/>
          </w:tcPr>
          <w:p w14:paraId="06FB9C28" w14:textId="6F43D829"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Zna i rozumie przesłanki i konsekwencje finansowe działalności w skali mikro</w:t>
            </w:r>
            <w:r w:rsidR="00A956DF">
              <w:rPr>
                <w:rFonts w:eastAsia="Times New Roman"/>
                <w:color w:val="000000"/>
                <w:lang w:eastAsia="pl-PL"/>
              </w:rPr>
              <w:t>-</w:t>
            </w:r>
            <w:r w:rsidRPr="00B05199">
              <w:rPr>
                <w:rFonts w:eastAsia="Times New Roman"/>
                <w:color w:val="000000"/>
                <w:lang w:eastAsia="pl-PL"/>
              </w:rPr>
              <w:t xml:space="preserve"> </w:t>
            </w:r>
            <w:r w:rsidR="00A956DF">
              <w:rPr>
                <w:rFonts w:eastAsia="Times New Roman"/>
                <w:color w:val="000000"/>
                <w:lang w:eastAsia="pl-PL"/>
              </w:rPr>
              <w:br/>
            </w:r>
            <w:r w:rsidRPr="00B05199">
              <w:rPr>
                <w:rFonts w:eastAsia="Times New Roman"/>
                <w:color w:val="000000"/>
                <w:lang w:eastAsia="pl-PL"/>
              </w:rPr>
              <w:t>i makroekonomicznej</w:t>
            </w:r>
          </w:p>
        </w:tc>
        <w:tc>
          <w:tcPr>
            <w:tcW w:w="1920" w:type="dxa"/>
            <w:tcBorders>
              <w:top w:val="nil"/>
              <w:left w:val="nil"/>
              <w:bottom w:val="single" w:sz="4" w:space="0" w:color="auto"/>
              <w:right w:val="single" w:sz="4" w:space="0" w:color="auto"/>
            </w:tcBorders>
            <w:shd w:val="clear" w:color="auto" w:fill="auto"/>
            <w:vAlign w:val="center"/>
            <w:hideMark/>
          </w:tcPr>
          <w:p w14:paraId="0003BF5E" w14:textId="77777777" w:rsidR="00171316" w:rsidRDefault="00171316" w:rsidP="00171316">
            <w:pPr>
              <w:spacing w:after="0" w:line="240" w:lineRule="auto"/>
              <w:jc w:val="center"/>
              <w:rPr>
                <w:rFonts w:eastAsia="Times New Roman"/>
                <w:color w:val="000000"/>
                <w:lang w:eastAsia="pl-PL"/>
              </w:rPr>
            </w:pPr>
            <w:r>
              <w:rPr>
                <w:rFonts w:eastAsia="Times New Roman"/>
                <w:color w:val="000000"/>
                <w:lang w:eastAsia="pl-PL"/>
              </w:rPr>
              <w:t>P7U_W</w:t>
            </w:r>
          </w:p>
          <w:p w14:paraId="7DA26965" w14:textId="152FA946" w:rsidR="00B05199" w:rsidRPr="00B05199" w:rsidRDefault="00B05199" w:rsidP="00171316">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5AB230BD"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0104B5FB"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p>
        </w:tc>
      </w:tr>
      <w:tr w:rsidR="00B05199" w:rsidRPr="00B05199" w14:paraId="043C08AD" w14:textId="77777777" w:rsidTr="006F01B8">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3029033"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06BF-2P_W03</w:t>
            </w:r>
          </w:p>
        </w:tc>
        <w:tc>
          <w:tcPr>
            <w:tcW w:w="7306" w:type="dxa"/>
            <w:tcBorders>
              <w:top w:val="nil"/>
              <w:left w:val="nil"/>
              <w:bottom w:val="single" w:sz="4" w:space="0" w:color="auto"/>
              <w:right w:val="single" w:sz="4" w:space="0" w:color="auto"/>
            </w:tcBorders>
            <w:shd w:val="clear" w:color="auto" w:fill="auto"/>
            <w:vAlign w:val="center"/>
            <w:hideMark/>
          </w:tcPr>
          <w:p w14:paraId="5462DA8B"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Ma pogłębioną wiedzę dotyczącą metod opisu zjawisk finansowych, w tym techniki pozyskiwania danych finansowych oraz metod analizy i modelowania procesów finansowych</w:t>
            </w:r>
          </w:p>
        </w:tc>
        <w:tc>
          <w:tcPr>
            <w:tcW w:w="1920" w:type="dxa"/>
            <w:tcBorders>
              <w:top w:val="nil"/>
              <w:left w:val="nil"/>
              <w:bottom w:val="single" w:sz="4" w:space="0" w:color="auto"/>
              <w:right w:val="single" w:sz="4" w:space="0" w:color="auto"/>
            </w:tcBorders>
            <w:shd w:val="clear" w:color="auto" w:fill="auto"/>
            <w:vAlign w:val="center"/>
            <w:hideMark/>
          </w:tcPr>
          <w:p w14:paraId="55B28728" w14:textId="77777777" w:rsidR="00171316" w:rsidRDefault="00171316" w:rsidP="00171316">
            <w:pPr>
              <w:spacing w:after="0" w:line="240" w:lineRule="auto"/>
              <w:jc w:val="center"/>
              <w:rPr>
                <w:rFonts w:eastAsia="Times New Roman"/>
                <w:color w:val="000000"/>
                <w:lang w:eastAsia="pl-PL"/>
              </w:rPr>
            </w:pPr>
            <w:r>
              <w:rPr>
                <w:rFonts w:eastAsia="Times New Roman"/>
                <w:color w:val="000000"/>
                <w:lang w:eastAsia="pl-PL"/>
              </w:rPr>
              <w:t>P7U_W</w:t>
            </w:r>
          </w:p>
          <w:p w14:paraId="6F66D8C4" w14:textId="607DB227" w:rsidR="00B05199" w:rsidRPr="00B05199" w:rsidRDefault="00B05199" w:rsidP="00171316">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5796C1FA"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4D9C6784"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p>
        </w:tc>
      </w:tr>
      <w:tr w:rsidR="00B05199" w:rsidRPr="00B05199" w14:paraId="5816EF93"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E258089"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06BF-2P_W04</w:t>
            </w:r>
          </w:p>
        </w:tc>
        <w:tc>
          <w:tcPr>
            <w:tcW w:w="7306" w:type="dxa"/>
            <w:tcBorders>
              <w:top w:val="nil"/>
              <w:left w:val="nil"/>
              <w:bottom w:val="single" w:sz="4" w:space="0" w:color="auto"/>
              <w:right w:val="single" w:sz="4" w:space="0" w:color="auto"/>
            </w:tcBorders>
            <w:shd w:val="clear" w:color="auto" w:fill="auto"/>
            <w:vAlign w:val="center"/>
            <w:hideMark/>
          </w:tcPr>
          <w:p w14:paraId="4FC0B746" w14:textId="78B4FEC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Ma wiedzę w zakresie powiązań występujących między zjawiskami społecznymi, kulturowymi, m</w:t>
            </w:r>
            <w:r w:rsidR="00E2565F">
              <w:rPr>
                <w:rFonts w:eastAsia="Times New Roman"/>
                <w:color w:val="000000"/>
                <w:lang w:eastAsia="pl-PL"/>
              </w:rPr>
              <w:t>akroekonomicznymi i finansowymi</w:t>
            </w:r>
          </w:p>
        </w:tc>
        <w:tc>
          <w:tcPr>
            <w:tcW w:w="1920" w:type="dxa"/>
            <w:tcBorders>
              <w:top w:val="nil"/>
              <w:left w:val="nil"/>
              <w:bottom w:val="single" w:sz="4" w:space="0" w:color="auto"/>
              <w:right w:val="single" w:sz="4" w:space="0" w:color="auto"/>
            </w:tcBorders>
            <w:shd w:val="clear" w:color="auto" w:fill="auto"/>
            <w:vAlign w:val="center"/>
            <w:hideMark/>
          </w:tcPr>
          <w:p w14:paraId="6E704160" w14:textId="77777777" w:rsidR="00171316" w:rsidRDefault="00171316" w:rsidP="00171316">
            <w:pPr>
              <w:spacing w:after="0" w:line="240" w:lineRule="auto"/>
              <w:jc w:val="center"/>
              <w:rPr>
                <w:rFonts w:eastAsia="Times New Roman"/>
                <w:color w:val="000000"/>
                <w:lang w:eastAsia="pl-PL"/>
              </w:rPr>
            </w:pPr>
            <w:r>
              <w:rPr>
                <w:rFonts w:eastAsia="Times New Roman"/>
                <w:color w:val="000000"/>
                <w:lang w:eastAsia="pl-PL"/>
              </w:rPr>
              <w:t>P7U_W</w:t>
            </w:r>
          </w:p>
          <w:p w14:paraId="2F43D86A" w14:textId="6F5A49C8"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58D22822"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115A8116"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p>
        </w:tc>
      </w:tr>
      <w:tr w:rsidR="00B05199" w:rsidRPr="00B05199" w14:paraId="5BA473C8"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2F1B84B"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06BF-2P_W05</w:t>
            </w:r>
          </w:p>
        </w:tc>
        <w:tc>
          <w:tcPr>
            <w:tcW w:w="7306" w:type="dxa"/>
            <w:tcBorders>
              <w:top w:val="nil"/>
              <w:left w:val="nil"/>
              <w:bottom w:val="single" w:sz="4" w:space="0" w:color="auto"/>
              <w:right w:val="single" w:sz="4" w:space="0" w:color="auto"/>
            </w:tcBorders>
            <w:shd w:val="clear" w:color="auto" w:fill="auto"/>
            <w:vAlign w:val="center"/>
            <w:hideMark/>
          </w:tcPr>
          <w:p w14:paraId="0E37B937"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Ma pogłębioną wiedzę o normach prawnych, zawodowych i etycznych dotyczących wykonywanego zawodu związanego z finansami i IT</w:t>
            </w:r>
          </w:p>
        </w:tc>
        <w:tc>
          <w:tcPr>
            <w:tcW w:w="1920" w:type="dxa"/>
            <w:tcBorders>
              <w:top w:val="nil"/>
              <w:left w:val="nil"/>
              <w:bottom w:val="single" w:sz="4" w:space="0" w:color="auto"/>
              <w:right w:val="single" w:sz="4" w:space="0" w:color="auto"/>
            </w:tcBorders>
            <w:shd w:val="clear" w:color="auto" w:fill="auto"/>
            <w:vAlign w:val="center"/>
            <w:hideMark/>
          </w:tcPr>
          <w:p w14:paraId="764D3B21" w14:textId="77777777" w:rsidR="00171316" w:rsidRDefault="00171316" w:rsidP="00171316">
            <w:pPr>
              <w:spacing w:after="0" w:line="240" w:lineRule="auto"/>
              <w:jc w:val="center"/>
              <w:rPr>
                <w:rFonts w:eastAsia="Times New Roman"/>
                <w:color w:val="000000"/>
                <w:lang w:eastAsia="pl-PL"/>
              </w:rPr>
            </w:pPr>
            <w:r>
              <w:rPr>
                <w:rFonts w:eastAsia="Times New Roman"/>
                <w:color w:val="000000"/>
                <w:lang w:eastAsia="pl-PL"/>
              </w:rPr>
              <w:t>P7U_W</w:t>
            </w:r>
          </w:p>
          <w:p w14:paraId="0AC92DA8" w14:textId="51C72491"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62E932C3"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274D4D8A"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p>
        </w:tc>
      </w:tr>
      <w:tr w:rsidR="00B05199" w:rsidRPr="00B05199" w14:paraId="16C6D561"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EFAB8E4"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06BF-2P_W06</w:t>
            </w:r>
          </w:p>
        </w:tc>
        <w:tc>
          <w:tcPr>
            <w:tcW w:w="7306" w:type="dxa"/>
            <w:tcBorders>
              <w:top w:val="nil"/>
              <w:left w:val="nil"/>
              <w:bottom w:val="single" w:sz="4" w:space="0" w:color="auto"/>
              <w:right w:val="single" w:sz="4" w:space="0" w:color="auto"/>
            </w:tcBorders>
            <w:shd w:val="clear" w:color="auto" w:fill="auto"/>
            <w:vAlign w:val="center"/>
            <w:hideMark/>
          </w:tcPr>
          <w:p w14:paraId="0393D8A0"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Ma rozszerzoną wiedzę na temat finansów przedsiębiorstwa i zarządzania ryzykiem oraz wartością podmiotów gospodarczych</w:t>
            </w:r>
          </w:p>
        </w:tc>
        <w:tc>
          <w:tcPr>
            <w:tcW w:w="1920" w:type="dxa"/>
            <w:tcBorders>
              <w:top w:val="nil"/>
              <w:left w:val="nil"/>
              <w:bottom w:val="single" w:sz="4" w:space="0" w:color="auto"/>
              <w:right w:val="single" w:sz="4" w:space="0" w:color="auto"/>
            </w:tcBorders>
            <w:shd w:val="clear" w:color="auto" w:fill="auto"/>
            <w:vAlign w:val="center"/>
            <w:hideMark/>
          </w:tcPr>
          <w:p w14:paraId="15E578D0" w14:textId="29F8351D" w:rsidR="00171316" w:rsidRDefault="00171316" w:rsidP="00B05199">
            <w:pPr>
              <w:spacing w:after="0" w:line="240" w:lineRule="auto"/>
              <w:jc w:val="center"/>
              <w:rPr>
                <w:rFonts w:eastAsia="Times New Roman"/>
                <w:color w:val="000000"/>
                <w:lang w:eastAsia="pl-PL"/>
              </w:rPr>
            </w:pPr>
            <w:r>
              <w:rPr>
                <w:rFonts w:eastAsia="Times New Roman"/>
                <w:color w:val="000000"/>
                <w:lang w:eastAsia="pl-PL"/>
              </w:rPr>
              <w:t>P7U_W</w:t>
            </w:r>
          </w:p>
          <w:p w14:paraId="59EA24C6" w14:textId="51286632"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0691B80B"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1F4E37FE"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p>
        </w:tc>
      </w:tr>
      <w:tr w:rsidR="00B05199" w:rsidRPr="00B05199" w14:paraId="2C7257A5"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4F4B65D"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06BF-2P_W07</w:t>
            </w:r>
          </w:p>
        </w:tc>
        <w:tc>
          <w:tcPr>
            <w:tcW w:w="7306" w:type="dxa"/>
            <w:tcBorders>
              <w:top w:val="nil"/>
              <w:left w:val="nil"/>
              <w:bottom w:val="single" w:sz="4" w:space="0" w:color="auto"/>
              <w:right w:val="single" w:sz="4" w:space="0" w:color="auto"/>
            </w:tcBorders>
            <w:shd w:val="clear" w:color="auto" w:fill="auto"/>
            <w:vAlign w:val="center"/>
            <w:hideMark/>
          </w:tcPr>
          <w:p w14:paraId="1B04FC9B"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Ma szczegółową wiedzę na temat wykorzystania technik komputerowych do celów wizualizacji</w:t>
            </w:r>
          </w:p>
        </w:tc>
        <w:tc>
          <w:tcPr>
            <w:tcW w:w="1920" w:type="dxa"/>
            <w:tcBorders>
              <w:top w:val="nil"/>
              <w:left w:val="nil"/>
              <w:bottom w:val="single" w:sz="4" w:space="0" w:color="auto"/>
              <w:right w:val="single" w:sz="4" w:space="0" w:color="auto"/>
            </w:tcBorders>
            <w:shd w:val="clear" w:color="auto" w:fill="auto"/>
            <w:vAlign w:val="center"/>
            <w:hideMark/>
          </w:tcPr>
          <w:p w14:paraId="4E7D58CA" w14:textId="32B38C22" w:rsidR="00171316" w:rsidRDefault="00171316" w:rsidP="00B05199">
            <w:pPr>
              <w:spacing w:after="0" w:line="240" w:lineRule="auto"/>
              <w:jc w:val="center"/>
              <w:rPr>
                <w:rFonts w:eastAsia="Times New Roman"/>
                <w:color w:val="000000"/>
                <w:lang w:eastAsia="pl-PL"/>
              </w:rPr>
            </w:pPr>
            <w:r>
              <w:rPr>
                <w:rFonts w:eastAsia="Times New Roman"/>
                <w:color w:val="000000"/>
                <w:lang w:eastAsia="pl-PL"/>
              </w:rPr>
              <w:t>P7U_W</w:t>
            </w:r>
          </w:p>
          <w:p w14:paraId="295B9296" w14:textId="57FE367E"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39135AE3"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ONŚ</w:t>
            </w:r>
          </w:p>
        </w:tc>
        <w:tc>
          <w:tcPr>
            <w:tcW w:w="1785" w:type="dxa"/>
            <w:tcBorders>
              <w:top w:val="nil"/>
              <w:left w:val="nil"/>
              <w:bottom w:val="single" w:sz="4" w:space="0" w:color="auto"/>
              <w:right w:val="single" w:sz="4" w:space="0" w:color="auto"/>
            </w:tcBorders>
            <w:shd w:val="clear" w:color="auto" w:fill="auto"/>
            <w:vAlign w:val="center"/>
            <w:hideMark/>
          </w:tcPr>
          <w:p w14:paraId="36927A80"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WEK_I</w:t>
            </w:r>
          </w:p>
        </w:tc>
      </w:tr>
      <w:tr w:rsidR="00B05199" w:rsidRPr="00B05199" w14:paraId="60AC852E"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399911EF"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06BF-2P_W08</w:t>
            </w:r>
          </w:p>
        </w:tc>
        <w:tc>
          <w:tcPr>
            <w:tcW w:w="7306" w:type="dxa"/>
            <w:tcBorders>
              <w:top w:val="nil"/>
              <w:left w:val="nil"/>
              <w:bottom w:val="single" w:sz="4" w:space="0" w:color="auto"/>
              <w:right w:val="single" w:sz="4" w:space="0" w:color="auto"/>
            </w:tcBorders>
            <w:shd w:val="clear" w:color="auto" w:fill="auto"/>
            <w:vAlign w:val="center"/>
            <w:hideMark/>
          </w:tcPr>
          <w:p w14:paraId="4051D21E"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Identyfikuje najnowsze i nadchodzące trendy, które kształtują perspektywy rozwojowe dla przedsiębiorstw i instytucji finansowych</w:t>
            </w:r>
          </w:p>
        </w:tc>
        <w:tc>
          <w:tcPr>
            <w:tcW w:w="1920" w:type="dxa"/>
            <w:tcBorders>
              <w:top w:val="nil"/>
              <w:left w:val="nil"/>
              <w:bottom w:val="single" w:sz="4" w:space="0" w:color="auto"/>
              <w:right w:val="single" w:sz="4" w:space="0" w:color="auto"/>
            </w:tcBorders>
            <w:shd w:val="clear" w:color="auto" w:fill="auto"/>
            <w:vAlign w:val="center"/>
            <w:hideMark/>
          </w:tcPr>
          <w:p w14:paraId="2F4A5F8E" w14:textId="00143D73" w:rsidR="00171316" w:rsidRDefault="00171316" w:rsidP="00B05199">
            <w:pPr>
              <w:spacing w:after="0" w:line="240" w:lineRule="auto"/>
              <w:jc w:val="center"/>
              <w:rPr>
                <w:rFonts w:eastAsia="Times New Roman"/>
                <w:color w:val="000000"/>
                <w:lang w:eastAsia="pl-PL"/>
              </w:rPr>
            </w:pPr>
            <w:r>
              <w:rPr>
                <w:rFonts w:eastAsia="Times New Roman"/>
                <w:color w:val="000000"/>
                <w:lang w:eastAsia="pl-PL"/>
              </w:rPr>
              <w:t>P7U_W</w:t>
            </w:r>
          </w:p>
          <w:p w14:paraId="1DF6B001" w14:textId="4B20402A"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1BCAC772"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r w:rsidRPr="00B05199">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4D5212EA"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SRKB</w:t>
            </w:r>
          </w:p>
        </w:tc>
      </w:tr>
      <w:tr w:rsidR="00B05199" w:rsidRPr="00B05199" w14:paraId="2C03631C" w14:textId="77777777" w:rsidTr="006F01B8">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57E1E4F"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06BF-2P_W09</w:t>
            </w:r>
          </w:p>
        </w:tc>
        <w:tc>
          <w:tcPr>
            <w:tcW w:w="7306" w:type="dxa"/>
            <w:tcBorders>
              <w:top w:val="nil"/>
              <w:left w:val="nil"/>
              <w:bottom w:val="single" w:sz="4" w:space="0" w:color="auto"/>
              <w:right w:val="single" w:sz="4" w:space="0" w:color="auto"/>
            </w:tcBorders>
            <w:shd w:val="clear" w:color="auto" w:fill="auto"/>
            <w:vAlign w:val="center"/>
            <w:hideMark/>
          </w:tcPr>
          <w:p w14:paraId="625DAC6A" w14:textId="6251047C" w:rsidR="00B05199" w:rsidRPr="00B05199" w:rsidRDefault="00B05199" w:rsidP="00A956DF">
            <w:pPr>
              <w:spacing w:after="0" w:line="240" w:lineRule="auto"/>
              <w:rPr>
                <w:rFonts w:eastAsia="Times New Roman"/>
                <w:color w:val="000000"/>
                <w:lang w:eastAsia="pl-PL"/>
              </w:rPr>
            </w:pPr>
            <w:r w:rsidRPr="00B05199">
              <w:rPr>
                <w:rFonts w:eastAsia="Times New Roman"/>
                <w:color w:val="000000"/>
                <w:lang w:eastAsia="pl-PL"/>
              </w:rPr>
              <w:t>Zna i rozumie zakres zmian zachodzących w rozwiązaniach organizacyjnych i</w:t>
            </w:r>
            <w:r w:rsidR="00A956DF">
              <w:rPr>
                <w:rFonts w:eastAsia="Times New Roman"/>
                <w:color w:val="000000"/>
                <w:lang w:eastAsia="pl-PL"/>
              </w:rPr>
              <w:t> </w:t>
            </w:r>
            <w:r w:rsidRPr="00B05199">
              <w:rPr>
                <w:rFonts w:eastAsia="Times New Roman"/>
                <w:color w:val="000000"/>
                <w:lang w:eastAsia="pl-PL"/>
              </w:rPr>
              <w:t>biznesowych w związku z zastosowaniem technologii informatycznych oraz ich wpływ społeczny i ekonomiczny</w:t>
            </w:r>
          </w:p>
        </w:tc>
        <w:tc>
          <w:tcPr>
            <w:tcW w:w="1920" w:type="dxa"/>
            <w:tcBorders>
              <w:top w:val="nil"/>
              <w:left w:val="nil"/>
              <w:bottom w:val="single" w:sz="4" w:space="0" w:color="auto"/>
              <w:right w:val="single" w:sz="4" w:space="0" w:color="auto"/>
            </w:tcBorders>
            <w:shd w:val="clear" w:color="auto" w:fill="auto"/>
            <w:vAlign w:val="center"/>
            <w:hideMark/>
          </w:tcPr>
          <w:p w14:paraId="344C4C27" w14:textId="4600D294" w:rsidR="00171316" w:rsidRDefault="00171316" w:rsidP="00B05199">
            <w:pPr>
              <w:spacing w:after="0" w:line="240" w:lineRule="auto"/>
              <w:jc w:val="center"/>
              <w:rPr>
                <w:rFonts w:eastAsia="Times New Roman"/>
                <w:color w:val="000000"/>
                <w:lang w:eastAsia="pl-PL"/>
              </w:rPr>
            </w:pPr>
            <w:r>
              <w:rPr>
                <w:rFonts w:eastAsia="Times New Roman"/>
                <w:color w:val="000000"/>
                <w:lang w:eastAsia="pl-PL"/>
              </w:rPr>
              <w:t>P7U_W</w:t>
            </w:r>
          </w:p>
          <w:p w14:paraId="3EAC580B" w14:textId="1DF3FD62"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74BA694C"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r w:rsidRPr="00B05199">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2E667781"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SRKIT</w:t>
            </w:r>
          </w:p>
        </w:tc>
      </w:tr>
      <w:tr w:rsidR="00B05199" w:rsidRPr="00B05199" w14:paraId="496C8D3B"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18FDFB72"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lastRenderedPageBreak/>
              <w:t>06BF-2P_W10</w:t>
            </w:r>
          </w:p>
        </w:tc>
        <w:tc>
          <w:tcPr>
            <w:tcW w:w="7306" w:type="dxa"/>
            <w:tcBorders>
              <w:top w:val="nil"/>
              <w:left w:val="nil"/>
              <w:bottom w:val="single" w:sz="4" w:space="0" w:color="auto"/>
              <w:right w:val="single" w:sz="4" w:space="0" w:color="auto"/>
            </w:tcBorders>
            <w:shd w:val="clear" w:color="auto" w:fill="auto"/>
            <w:vAlign w:val="center"/>
            <w:hideMark/>
          </w:tcPr>
          <w:p w14:paraId="62A408D2"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Zna i rozumie rodzaje zagrożeń dla bezpieczeństwa oraz ciągłości działania systemów informatycznych</w:t>
            </w:r>
          </w:p>
        </w:tc>
        <w:tc>
          <w:tcPr>
            <w:tcW w:w="1920" w:type="dxa"/>
            <w:tcBorders>
              <w:top w:val="nil"/>
              <w:left w:val="nil"/>
              <w:bottom w:val="single" w:sz="4" w:space="0" w:color="auto"/>
              <w:right w:val="single" w:sz="4" w:space="0" w:color="auto"/>
            </w:tcBorders>
            <w:shd w:val="clear" w:color="auto" w:fill="auto"/>
            <w:vAlign w:val="center"/>
            <w:hideMark/>
          </w:tcPr>
          <w:p w14:paraId="64D7821A" w14:textId="5325CEC9" w:rsidR="00462292" w:rsidRDefault="00462292" w:rsidP="00B05199">
            <w:pPr>
              <w:spacing w:after="0" w:line="240" w:lineRule="auto"/>
              <w:jc w:val="center"/>
              <w:rPr>
                <w:rFonts w:eastAsia="Times New Roman"/>
                <w:color w:val="000000"/>
                <w:lang w:eastAsia="pl-PL"/>
              </w:rPr>
            </w:pPr>
            <w:r>
              <w:rPr>
                <w:rFonts w:eastAsia="Times New Roman"/>
                <w:color w:val="000000"/>
                <w:lang w:eastAsia="pl-PL"/>
              </w:rPr>
              <w:t>P7U_W</w:t>
            </w:r>
          </w:p>
          <w:p w14:paraId="49F35A46" w14:textId="0228732F"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17DAFE2F"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ONŚ</w:t>
            </w:r>
          </w:p>
        </w:tc>
        <w:tc>
          <w:tcPr>
            <w:tcW w:w="1785" w:type="dxa"/>
            <w:tcBorders>
              <w:top w:val="nil"/>
              <w:left w:val="nil"/>
              <w:bottom w:val="single" w:sz="4" w:space="0" w:color="auto"/>
              <w:right w:val="single" w:sz="4" w:space="0" w:color="auto"/>
            </w:tcBorders>
            <w:shd w:val="clear" w:color="auto" w:fill="auto"/>
            <w:vAlign w:val="center"/>
            <w:hideMark/>
          </w:tcPr>
          <w:p w14:paraId="475600E1"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SRKIT</w:t>
            </w:r>
          </w:p>
        </w:tc>
      </w:tr>
      <w:tr w:rsidR="00B05199" w:rsidRPr="00B05199" w14:paraId="3CE5F6BE" w14:textId="77777777" w:rsidTr="006F01B8">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472F3F0"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06BF-2P_W11</w:t>
            </w:r>
          </w:p>
        </w:tc>
        <w:tc>
          <w:tcPr>
            <w:tcW w:w="7306" w:type="dxa"/>
            <w:tcBorders>
              <w:top w:val="nil"/>
              <w:left w:val="nil"/>
              <w:bottom w:val="single" w:sz="4" w:space="0" w:color="auto"/>
              <w:right w:val="single" w:sz="4" w:space="0" w:color="auto"/>
            </w:tcBorders>
            <w:shd w:val="clear" w:color="auto" w:fill="auto"/>
            <w:vAlign w:val="center"/>
            <w:hideMark/>
          </w:tcPr>
          <w:p w14:paraId="2905206C"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Zna i rozumie kontekst, uwarunkowania i skutki rozwoju technologii informatyczno-telekomunikacyjnych dla funkcjonowania człowieka, instytucji, społeczeństwa i ludzkości</w:t>
            </w:r>
          </w:p>
        </w:tc>
        <w:tc>
          <w:tcPr>
            <w:tcW w:w="1920" w:type="dxa"/>
            <w:tcBorders>
              <w:top w:val="nil"/>
              <w:left w:val="nil"/>
              <w:bottom w:val="single" w:sz="4" w:space="0" w:color="auto"/>
              <w:right w:val="single" w:sz="4" w:space="0" w:color="auto"/>
            </w:tcBorders>
            <w:shd w:val="clear" w:color="auto" w:fill="auto"/>
            <w:vAlign w:val="center"/>
            <w:hideMark/>
          </w:tcPr>
          <w:p w14:paraId="7404C0F4" w14:textId="091CE554" w:rsidR="00462292" w:rsidRDefault="00462292" w:rsidP="00B05199">
            <w:pPr>
              <w:spacing w:after="0" w:line="240" w:lineRule="auto"/>
              <w:jc w:val="center"/>
              <w:rPr>
                <w:rFonts w:eastAsia="Times New Roman"/>
                <w:color w:val="000000"/>
                <w:lang w:eastAsia="pl-PL"/>
              </w:rPr>
            </w:pPr>
            <w:r>
              <w:rPr>
                <w:rFonts w:eastAsia="Times New Roman"/>
                <w:color w:val="000000"/>
                <w:lang w:eastAsia="pl-PL"/>
              </w:rPr>
              <w:t>P7U_W</w:t>
            </w:r>
          </w:p>
          <w:p w14:paraId="44B987BB" w14:textId="0FB37E66"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P7S_WK</w:t>
            </w:r>
          </w:p>
        </w:tc>
        <w:tc>
          <w:tcPr>
            <w:tcW w:w="1300" w:type="dxa"/>
            <w:tcBorders>
              <w:top w:val="nil"/>
              <w:left w:val="nil"/>
              <w:bottom w:val="single" w:sz="4" w:space="0" w:color="auto"/>
              <w:right w:val="single" w:sz="4" w:space="0" w:color="auto"/>
            </w:tcBorders>
            <w:shd w:val="clear" w:color="auto" w:fill="auto"/>
            <w:vAlign w:val="center"/>
            <w:hideMark/>
          </w:tcPr>
          <w:p w14:paraId="1C98E920"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r w:rsidRPr="00B05199">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31344273"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 </w:t>
            </w:r>
          </w:p>
        </w:tc>
      </w:tr>
      <w:tr w:rsidR="00B05199" w:rsidRPr="00B05199" w14:paraId="7127BB65" w14:textId="77777777" w:rsidTr="006F01B8">
        <w:trPr>
          <w:trHeight w:val="12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D379D01"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06BF-2P_W12</w:t>
            </w:r>
          </w:p>
        </w:tc>
        <w:tc>
          <w:tcPr>
            <w:tcW w:w="7306" w:type="dxa"/>
            <w:tcBorders>
              <w:top w:val="nil"/>
              <w:left w:val="nil"/>
              <w:bottom w:val="single" w:sz="4" w:space="0" w:color="auto"/>
              <w:right w:val="single" w:sz="4" w:space="0" w:color="auto"/>
            </w:tcBorders>
            <w:shd w:val="clear" w:color="auto" w:fill="auto"/>
            <w:vAlign w:val="center"/>
            <w:hideMark/>
          </w:tcPr>
          <w:p w14:paraId="398F223B" w14:textId="79BE9EA9" w:rsidR="00B05199" w:rsidRPr="00B05199" w:rsidRDefault="00B05199" w:rsidP="006F01B8">
            <w:pPr>
              <w:spacing w:after="0" w:line="240" w:lineRule="auto"/>
              <w:rPr>
                <w:rFonts w:eastAsia="Times New Roman"/>
                <w:color w:val="000000"/>
                <w:lang w:eastAsia="pl-PL"/>
              </w:rPr>
            </w:pPr>
            <w:r w:rsidRPr="00B05199">
              <w:rPr>
                <w:rFonts w:eastAsia="Times New Roman"/>
                <w:color w:val="000000"/>
                <w:lang w:eastAsia="pl-PL"/>
              </w:rPr>
              <w:t>Kompleksowo wyjaśnia wysoce złożone powiązania pomiędzy różnorodnymi czynnikami, które determinują otoczenie gospodarcze, w którym działają przedsiębiorstwa i instytucje finansowe, na rynku krajowym i</w:t>
            </w:r>
            <w:r w:rsidR="006F01B8">
              <w:rPr>
                <w:rFonts w:eastAsia="Times New Roman"/>
                <w:color w:val="000000"/>
                <w:lang w:eastAsia="pl-PL"/>
              </w:rPr>
              <w:t> </w:t>
            </w:r>
            <w:r w:rsidRPr="00B05199">
              <w:rPr>
                <w:rFonts w:eastAsia="Times New Roman"/>
                <w:color w:val="000000"/>
                <w:lang w:eastAsia="pl-PL"/>
              </w:rPr>
              <w:t>międzynarodowym</w:t>
            </w:r>
          </w:p>
        </w:tc>
        <w:tc>
          <w:tcPr>
            <w:tcW w:w="1920" w:type="dxa"/>
            <w:tcBorders>
              <w:top w:val="nil"/>
              <w:left w:val="nil"/>
              <w:bottom w:val="single" w:sz="4" w:space="0" w:color="auto"/>
              <w:right w:val="single" w:sz="4" w:space="0" w:color="auto"/>
            </w:tcBorders>
            <w:shd w:val="clear" w:color="auto" w:fill="auto"/>
            <w:vAlign w:val="center"/>
            <w:hideMark/>
          </w:tcPr>
          <w:p w14:paraId="2B749287" w14:textId="2F8BF811" w:rsidR="00462292" w:rsidRDefault="00462292" w:rsidP="00B05199">
            <w:pPr>
              <w:spacing w:after="0" w:line="240" w:lineRule="auto"/>
              <w:jc w:val="center"/>
              <w:rPr>
                <w:rFonts w:eastAsia="Times New Roman"/>
                <w:color w:val="000000"/>
                <w:lang w:eastAsia="pl-PL"/>
              </w:rPr>
            </w:pPr>
            <w:r>
              <w:rPr>
                <w:rFonts w:eastAsia="Times New Roman"/>
                <w:color w:val="000000"/>
                <w:lang w:eastAsia="pl-PL"/>
              </w:rPr>
              <w:t>P7U_W</w:t>
            </w:r>
          </w:p>
          <w:p w14:paraId="4320F65E" w14:textId="62D54994"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P7S_WK</w:t>
            </w:r>
          </w:p>
        </w:tc>
        <w:tc>
          <w:tcPr>
            <w:tcW w:w="1300" w:type="dxa"/>
            <w:tcBorders>
              <w:top w:val="nil"/>
              <w:left w:val="nil"/>
              <w:bottom w:val="single" w:sz="4" w:space="0" w:color="auto"/>
              <w:right w:val="single" w:sz="4" w:space="0" w:color="auto"/>
            </w:tcBorders>
            <w:shd w:val="clear" w:color="auto" w:fill="auto"/>
            <w:vAlign w:val="center"/>
            <w:hideMark/>
          </w:tcPr>
          <w:p w14:paraId="6298522F"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0895AD58"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SRKB</w:t>
            </w:r>
          </w:p>
        </w:tc>
      </w:tr>
      <w:tr w:rsidR="00B05199" w:rsidRPr="00B05199" w14:paraId="05E88D38" w14:textId="77777777" w:rsidTr="006F01B8">
        <w:trPr>
          <w:trHeight w:val="15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1C4CF4E6"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06BF-2P_W13</w:t>
            </w:r>
          </w:p>
        </w:tc>
        <w:tc>
          <w:tcPr>
            <w:tcW w:w="7306" w:type="dxa"/>
            <w:tcBorders>
              <w:top w:val="nil"/>
              <w:left w:val="nil"/>
              <w:bottom w:val="single" w:sz="4" w:space="0" w:color="auto"/>
              <w:right w:val="single" w:sz="4" w:space="0" w:color="auto"/>
            </w:tcBorders>
            <w:shd w:val="clear" w:color="auto" w:fill="auto"/>
            <w:vAlign w:val="center"/>
            <w:hideMark/>
          </w:tcPr>
          <w:p w14:paraId="4F5BE1E9" w14:textId="23F61C95" w:rsidR="00B05199" w:rsidRPr="00B05199" w:rsidRDefault="00B05199" w:rsidP="00161F3A">
            <w:pPr>
              <w:spacing w:after="0" w:line="240" w:lineRule="auto"/>
              <w:rPr>
                <w:rFonts w:eastAsia="Times New Roman"/>
                <w:color w:val="000000"/>
                <w:lang w:eastAsia="pl-PL"/>
              </w:rPr>
            </w:pPr>
            <w:r w:rsidRPr="00B05199">
              <w:rPr>
                <w:rFonts w:eastAsia="Times New Roman"/>
                <w:color w:val="000000"/>
                <w:lang w:eastAsia="pl-PL"/>
              </w:rPr>
              <w:t>Szczegółowo objaśnia środowisko prawne i regulacyjne oraz czynniki związane z</w:t>
            </w:r>
            <w:r w:rsidR="00161F3A">
              <w:rPr>
                <w:rFonts w:eastAsia="Times New Roman"/>
                <w:color w:val="000000"/>
                <w:lang w:eastAsia="pl-PL"/>
              </w:rPr>
              <w:t> </w:t>
            </w:r>
            <w:r w:rsidRPr="00B05199">
              <w:rPr>
                <w:rFonts w:eastAsia="Times New Roman"/>
                <w:color w:val="000000"/>
                <w:lang w:eastAsia="pl-PL"/>
              </w:rPr>
              <w:t xml:space="preserve">zarządzaniem ryzykiem, które wpływają na działalność gospodarczą oraz procesy biznesowe przedsiębiorstw i instytucji finansowych; integruje wiedzę </w:t>
            </w:r>
            <w:r w:rsidR="00161F3A">
              <w:rPr>
                <w:rFonts w:eastAsia="Times New Roman"/>
                <w:color w:val="000000"/>
                <w:lang w:eastAsia="pl-PL"/>
              </w:rPr>
              <w:br/>
            </w:r>
            <w:r w:rsidRPr="00B05199">
              <w:rPr>
                <w:rFonts w:eastAsia="Times New Roman"/>
                <w:color w:val="000000"/>
                <w:lang w:eastAsia="pl-PL"/>
              </w:rPr>
              <w:t>ze wszystkich segmentów rynku usług finansowych</w:t>
            </w:r>
          </w:p>
        </w:tc>
        <w:tc>
          <w:tcPr>
            <w:tcW w:w="1920" w:type="dxa"/>
            <w:tcBorders>
              <w:top w:val="nil"/>
              <w:left w:val="nil"/>
              <w:bottom w:val="single" w:sz="4" w:space="0" w:color="auto"/>
              <w:right w:val="single" w:sz="4" w:space="0" w:color="auto"/>
            </w:tcBorders>
            <w:shd w:val="clear" w:color="auto" w:fill="auto"/>
            <w:vAlign w:val="center"/>
            <w:hideMark/>
          </w:tcPr>
          <w:p w14:paraId="359BD8EC" w14:textId="1C424E23" w:rsidR="00462292" w:rsidRDefault="00462292" w:rsidP="00B05199">
            <w:pPr>
              <w:spacing w:after="0" w:line="240" w:lineRule="auto"/>
              <w:jc w:val="center"/>
              <w:rPr>
                <w:rFonts w:eastAsia="Times New Roman"/>
                <w:color w:val="000000"/>
                <w:lang w:eastAsia="pl-PL"/>
              </w:rPr>
            </w:pPr>
            <w:r>
              <w:rPr>
                <w:rFonts w:eastAsia="Times New Roman"/>
                <w:color w:val="000000"/>
                <w:lang w:eastAsia="pl-PL"/>
              </w:rPr>
              <w:t>P7U_W</w:t>
            </w:r>
          </w:p>
          <w:p w14:paraId="12F696FE" w14:textId="3E6B4DFE"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P7S_WK</w:t>
            </w:r>
          </w:p>
        </w:tc>
        <w:tc>
          <w:tcPr>
            <w:tcW w:w="1300" w:type="dxa"/>
            <w:tcBorders>
              <w:top w:val="nil"/>
              <w:left w:val="nil"/>
              <w:bottom w:val="single" w:sz="4" w:space="0" w:color="auto"/>
              <w:right w:val="single" w:sz="4" w:space="0" w:color="auto"/>
            </w:tcBorders>
            <w:shd w:val="clear" w:color="auto" w:fill="auto"/>
            <w:vAlign w:val="center"/>
            <w:hideMark/>
          </w:tcPr>
          <w:p w14:paraId="190B3E9B"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5F6D79DA"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SRKB</w:t>
            </w:r>
          </w:p>
        </w:tc>
      </w:tr>
      <w:tr w:rsidR="00B05199" w:rsidRPr="00B05199" w14:paraId="4A1B6AAA"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57E5BD5" w14:textId="77777777" w:rsidR="00B05199" w:rsidRPr="00B05199" w:rsidRDefault="00B05199" w:rsidP="00B05199">
            <w:pPr>
              <w:spacing w:after="0" w:line="240" w:lineRule="auto"/>
              <w:rPr>
                <w:rFonts w:eastAsia="Times New Roman"/>
                <w:color w:val="000000"/>
                <w:lang w:eastAsia="pl-PL"/>
              </w:rPr>
            </w:pPr>
            <w:bookmarkStart w:id="13" w:name="_Hlk2725399"/>
            <w:r w:rsidRPr="00B05199">
              <w:rPr>
                <w:rFonts w:eastAsia="Times New Roman"/>
                <w:color w:val="000000"/>
                <w:lang w:eastAsia="pl-PL"/>
              </w:rPr>
              <w:t>06BF-2P_W14</w:t>
            </w:r>
          </w:p>
        </w:tc>
        <w:tc>
          <w:tcPr>
            <w:tcW w:w="7306" w:type="dxa"/>
            <w:tcBorders>
              <w:top w:val="nil"/>
              <w:left w:val="nil"/>
              <w:bottom w:val="single" w:sz="4" w:space="0" w:color="auto"/>
              <w:right w:val="single" w:sz="4" w:space="0" w:color="auto"/>
            </w:tcBorders>
            <w:shd w:val="clear" w:color="auto" w:fill="auto"/>
            <w:vAlign w:val="center"/>
            <w:hideMark/>
          </w:tcPr>
          <w:p w14:paraId="1B95E6F4" w14:textId="7CAFF466" w:rsidR="00B05199" w:rsidRPr="00B05199" w:rsidRDefault="00B05199" w:rsidP="00161F3A">
            <w:pPr>
              <w:spacing w:after="0" w:line="240" w:lineRule="auto"/>
              <w:rPr>
                <w:rFonts w:eastAsia="Times New Roman"/>
                <w:color w:val="000000"/>
                <w:lang w:eastAsia="pl-PL"/>
              </w:rPr>
            </w:pPr>
            <w:r w:rsidRPr="00B05199">
              <w:rPr>
                <w:rFonts w:eastAsia="Times New Roman"/>
                <w:color w:val="000000"/>
                <w:lang w:eastAsia="pl-PL"/>
              </w:rPr>
              <w:t>Zna i rozumie pojęcia i zasady z zakresu ochrony własności przemysłowej i</w:t>
            </w:r>
            <w:r w:rsidR="00161F3A">
              <w:rPr>
                <w:rFonts w:eastAsia="Times New Roman"/>
                <w:color w:val="000000"/>
                <w:lang w:eastAsia="pl-PL"/>
              </w:rPr>
              <w:t> </w:t>
            </w:r>
            <w:r w:rsidRPr="00B05199">
              <w:rPr>
                <w:rFonts w:eastAsia="Times New Roman"/>
                <w:color w:val="000000"/>
                <w:lang w:eastAsia="pl-PL"/>
              </w:rPr>
              <w:t>prawa autorskiego</w:t>
            </w:r>
          </w:p>
        </w:tc>
        <w:tc>
          <w:tcPr>
            <w:tcW w:w="1920" w:type="dxa"/>
            <w:tcBorders>
              <w:top w:val="nil"/>
              <w:left w:val="nil"/>
              <w:bottom w:val="single" w:sz="4" w:space="0" w:color="auto"/>
              <w:right w:val="single" w:sz="4" w:space="0" w:color="auto"/>
            </w:tcBorders>
            <w:shd w:val="clear" w:color="auto" w:fill="auto"/>
            <w:vAlign w:val="center"/>
            <w:hideMark/>
          </w:tcPr>
          <w:p w14:paraId="30358AB3" w14:textId="1371C135" w:rsidR="00462292" w:rsidRDefault="00462292" w:rsidP="00B05199">
            <w:pPr>
              <w:spacing w:after="0" w:line="240" w:lineRule="auto"/>
              <w:jc w:val="center"/>
              <w:rPr>
                <w:rFonts w:eastAsia="Times New Roman"/>
                <w:color w:val="000000"/>
                <w:lang w:eastAsia="pl-PL"/>
              </w:rPr>
            </w:pPr>
            <w:r>
              <w:rPr>
                <w:rFonts w:eastAsia="Times New Roman"/>
                <w:color w:val="000000"/>
                <w:lang w:eastAsia="pl-PL"/>
              </w:rPr>
              <w:t>P7U_W</w:t>
            </w:r>
          </w:p>
          <w:p w14:paraId="60C9D9AF" w14:textId="5B7EF2CD"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P7S_WG</w:t>
            </w:r>
          </w:p>
        </w:tc>
        <w:tc>
          <w:tcPr>
            <w:tcW w:w="1300" w:type="dxa"/>
            <w:tcBorders>
              <w:top w:val="nil"/>
              <w:left w:val="nil"/>
              <w:bottom w:val="single" w:sz="4" w:space="0" w:color="auto"/>
              <w:right w:val="single" w:sz="4" w:space="0" w:color="auto"/>
            </w:tcBorders>
            <w:shd w:val="clear" w:color="auto" w:fill="auto"/>
            <w:vAlign w:val="center"/>
            <w:hideMark/>
          </w:tcPr>
          <w:p w14:paraId="3AB0ED82"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r w:rsidRPr="00B05199">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30947363"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r w:rsidRPr="00B05199">
              <w:rPr>
                <w:rFonts w:eastAsia="Times New Roman"/>
                <w:color w:val="000000"/>
                <w:lang w:eastAsia="pl-PL"/>
              </w:rPr>
              <w:br/>
              <w:t>WEK_I</w:t>
            </w:r>
          </w:p>
        </w:tc>
      </w:tr>
      <w:bookmarkEnd w:id="13"/>
      <w:tr w:rsidR="003D4150" w:rsidRPr="00B05199" w14:paraId="36ED6957" w14:textId="77777777" w:rsidTr="00333A42">
        <w:trPr>
          <w:trHeight w:val="300"/>
        </w:trPr>
        <w:tc>
          <w:tcPr>
            <w:tcW w:w="13771" w:type="dxa"/>
            <w:gridSpan w:val="5"/>
            <w:tcBorders>
              <w:top w:val="nil"/>
              <w:left w:val="single" w:sz="4" w:space="0" w:color="auto"/>
              <w:bottom w:val="single" w:sz="4" w:space="0" w:color="auto"/>
              <w:right w:val="single" w:sz="4" w:space="0" w:color="auto"/>
            </w:tcBorders>
            <w:shd w:val="clear" w:color="000000" w:fill="A6A6A6"/>
            <w:vAlign w:val="center"/>
            <w:hideMark/>
          </w:tcPr>
          <w:p w14:paraId="6155E2DF" w14:textId="4CAF8DA3" w:rsidR="003D4150" w:rsidRPr="00B05199" w:rsidRDefault="003D4150" w:rsidP="003D4150">
            <w:pPr>
              <w:spacing w:after="0" w:line="240" w:lineRule="auto"/>
              <w:jc w:val="center"/>
              <w:rPr>
                <w:rFonts w:eastAsia="Times New Roman"/>
                <w:b/>
                <w:bCs/>
                <w:color w:val="000000"/>
                <w:lang w:eastAsia="pl-PL"/>
              </w:rPr>
            </w:pPr>
            <w:r w:rsidRPr="00B05199">
              <w:rPr>
                <w:rFonts w:eastAsia="Times New Roman"/>
                <w:b/>
                <w:bCs/>
                <w:color w:val="000000"/>
                <w:lang w:eastAsia="pl-PL"/>
              </w:rPr>
              <w:t>UMIEJĘTNOŚCI</w:t>
            </w:r>
          </w:p>
        </w:tc>
      </w:tr>
      <w:tr w:rsidR="00B05199" w:rsidRPr="00B05199" w14:paraId="34AD8129" w14:textId="77777777" w:rsidTr="006F01B8">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CEF10C3"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06BF-2P_U01</w:t>
            </w:r>
          </w:p>
        </w:tc>
        <w:tc>
          <w:tcPr>
            <w:tcW w:w="7306" w:type="dxa"/>
            <w:tcBorders>
              <w:top w:val="nil"/>
              <w:left w:val="nil"/>
              <w:bottom w:val="single" w:sz="4" w:space="0" w:color="auto"/>
              <w:right w:val="single" w:sz="4" w:space="0" w:color="auto"/>
            </w:tcBorders>
            <w:shd w:val="clear" w:color="auto" w:fill="auto"/>
            <w:vAlign w:val="center"/>
            <w:hideMark/>
          </w:tcPr>
          <w:p w14:paraId="0A62E0BC" w14:textId="0177E38D" w:rsidR="00B05199" w:rsidRPr="00B05199" w:rsidRDefault="00B05199" w:rsidP="00161F3A">
            <w:pPr>
              <w:spacing w:after="0" w:line="240" w:lineRule="auto"/>
              <w:rPr>
                <w:rFonts w:eastAsia="Times New Roman"/>
                <w:color w:val="000000"/>
                <w:lang w:eastAsia="pl-PL"/>
              </w:rPr>
            </w:pPr>
            <w:r w:rsidRPr="00B05199">
              <w:rPr>
                <w:rFonts w:eastAsia="Times New Roman"/>
                <w:color w:val="000000"/>
                <w:lang w:eastAsia="pl-PL"/>
              </w:rPr>
              <w:t>Potrafi pozyskiwać dane i informacje (także w języku obcym), integrować i</w:t>
            </w:r>
            <w:r w:rsidR="00161F3A">
              <w:rPr>
                <w:rFonts w:eastAsia="Times New Roman"/>
                <w:color w:val="000000"/>
                <w:lang w:eastAsia="pl-PL"/>
              </w:rPr>
              <w:t> </w:t>
            </w:r>
            <w:r w:rsidRPr="00B05199">
              <w:rPr>
                <w:rFonts w:eastAsia="Times New Roman"/>
                <w:color w:val="000000"/>
                <w:lang w:eastAsia="pl-PL"/>
              </w:rPr>
              <w:t>interpretować je, a także wyciągać wnioski oraz formułować i uzasadniać opinie</w:t>
            </w:r>
          </w:p>
        </w:tc>
        <w:tc>
          <w:tcPr>
            <w:tcW w:w="1920" w:type="dxa"/>
            <w:tcBorders>
              <w:top w:val="nil"/>
              <w:left w:val="nil"/>
              <w:bottom w:val="single" w:sz="4" w:space="0" w:color="auto"/>
              <w:right w:val="single" w:sz="4" w:space="0" w:color="auto"/>
            </w:tcBorders>
            <w:shd w:val="clear" w:color="auto" w:fill="auto"/>
            <w:vAlign w:val="center"/>
            <w:hideMark/>
          </w:tcPr>
          <w:p w14:paraId="18CB2E68" w14:textId="45BFF883"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0E544240" w14:textId="44D41F8D"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P7S_UW</w:t>
            </w:r>
          </w:p>
        </w:tc>
        <w:tc>
          <w:tcPr>
            <w:tcW w:w="1300" w:type="dxa"/>
            <w:tcBorders>
              <w:top w:val="nil"/>
              <w:left w:val="nil"/>
              <w:bottom w:val="single" w:sz="4" w:space="0" w:color="auto"/>
              <w:right w:val="single" w:sz="4" w:space="0" w:color="auto"/>
            </w:tcBorders>
            <w:shd w:val="clear" w:color="auto" w:fill="auto"/>
            <w:vAlign w:val="center"/>
            <w:hideMark/>
          </w:tcPr>
          <w:p w14:paraId="517E3C55"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r w:rsidRPr="00B05199">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72DD73B9"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r w:rsidRPr="00B05199">
              <w:rPr>
                <w:rFonts w:eastAsia="Times New Roman"/>
                <w:color w:val="000000"/>
                <w:lang w:eastAsia="pl-PL"/>
              </w:rPr>
              <w:br/>
              <w:t>WEK_I</w:t>
            </w:r>
          </w:p>
        </w:tc>
      </w:tr>
      <w:tr w:rsidR="00B05199" w:rsidRPr="00B05199" w14:paraId="312310D8" w14:textId="77777777" w:rsidTr="006F01B8">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F40CC98"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06BF-2P_U02</w:t>
            </w:r>
          </w:p>
        </w:tc>
        <w:tc>
          <w:tcPr>
            <w:tcW w:w="7306" w:type="dxa"/>
            <w:tcBorders>
              <w:top w:val="nil"/>
              <w:left w:val="nil"/>
              <w:bottom w:val="single" w:sz="4" w:space="0" w:color="auto"/>
              <w:right w:val="single" w:sz="4" w:space="0" w:color="auto"/>
            </w:tcBorders>
            <w:shd w:val="clear" w:color="auto" w:fill="auto"/>
            <w:vAlign w:val="center"/>
            <w:hideMark/>
          </w:tcPr>
          <w:p w14:paraId="73F5E717"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Potrafi dokonać krytycznej analizy funkcjonowania oprogramowania</w:t>
            </w:r>
          </w:p>
        </w:tc>
        <w:tc>
          <w:tcPr>
            <w:tcW w:w="1920" w:type="dxa"/>
            <w:tcBorders>
              <w:top w:val="nil"/>
              <w:left w:val="nil"/>
              <w:bottom w:val="single" w:sz="4" w:space="0" w:color="auto"/>
              <w:right w:val="single" w:sz="4" w:space="0" w:color="auto"/>
            </w:tcBorders>
            <w:shd w:val="clear" w:color="auto" w:fill="auto"/>
            <w:vAlign w:val="center"/>
            <w:hideMark/>
          </w:tcPr>
          <w:p w14:paraId="367E6A3E" w14:textId="2ABEA16B"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3BAF5192" w14:textId="04EA95B8"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P7S_UW</w:t>
            </w:r>
          </w:p>
        </w:tc>
        <w:tc>
          <w:tcPr>
            <w:tcW w:w="1300" w:type="dxa"/>
            <w:tcBorders>
              <w:top w:val="nil"/>
              <w:left w:val="nil"/>
              <w:bottom w:val="single" w:sz="4" w:space="0" w:color="auto"/>
              <w:right w:val="single" w:sz="4" w:space="0" w:color="auto"/>
            </w:tcBorders>
            <w:shd w:val="clear" w:color="auto" w:fill="auto"/>
            <w:vAlign w:val="center"/>
            <w:hideMark/>
          </w:tcPr>
          <w:p w14:paraId="4FD91D63"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ONŚ</w:t>
            </w:r>
          </w:p>
        </w:tc>
        <w:tc>
          <w:tcPr>
            <w:tcW w:w="1785" w:type="dxa"/>
            <w:tcBorders>
              <w:top w:val="nil"/>
              <w:left w:val="nil"/>
              <w:bottom w:val="single" w:sz="4" w:space="0" w:color="auto"/>
              <w:right w:val="single" w:sz="4" w:space="0" w:color="auto"/>
            </w:tcBorders>
            <w:shd w:val="clear" w:color="auto" w:fill="auto"/>
            <w:vAlign w:val="center"/>
            <w:hideMark/>
          </w:tcPr>
          <w:p w14:paraId="57494684"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WEK_I</w:t>
            </w:r>
          </w:p>
        </w:tc>
      </w:tr>
      <w:tr w:rsidR="00B05199" w:rsidRPr="00B05199" w14:paraId="28AE053C"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949EE9C"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06BF-2P_U03</w:t>
            </w:r>
          </w:p>
        </w:tc>
        <w:tc>
          <w:tcPr>
            <w:tcW w:w="7306" w:type="dxa"/>
            <w:tcBorders>
              <w:top w:val="nil"/>
              <w:left w:val="nil"/>
              <w:bottom w:val="single" w:sz="4" w:space="0" w:color="auto"/>
              <w:right w:val="single" w:sz="4" w:space="0" w:color="auto"/>
            </w:tcBorders>
            <w:shd w:val="clear" w:color="auto" w:fill="auto"/>
            <w:vAlign w:val="center"/>
            <w:hideMark/>
          </w:tcPr>
          <w:p w14:paraId="14539CBC"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Potrafi interpretować i wyjaśniać zjawiska finansowe oraz określać zależności występujące między nimi oraz zachodzące zmiany</w:t>
            </w:r>
          </w:p>
        </w:tc>
        <w:tc>
          <w:tcPr>
            <w:tcW w:w="1920" w:type="dxa"/>
            <w:tcBorders>
              <w:top w:val="nil"/>
              <w:left w:val="nil"/>
              <w:bottom w:val="single" w:sz="4" w:space="0" w:color="auto"/>
              <w:right w:val="single" w:sz="4" w:space="0" w:color="auto"/>
            </w:tcBorders>
            <w:shd w:val="clear" w:color="auto" w:fill="auto"/>
            <w:vAlign w:val="center"/>
            <w:hideMark/>
          </w:tcPr>
          <w:p w14:paraId="3794E524" w14:textId="66276F2A"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66B08567" w14:textId="3ED9761C"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P7S_UW</w:t>
            </w:r>
          </w:p>
        </w:tc>
        <w:tc>
          <w:tcPr>
            <w:tcW w:w="1300" w:type="dxa"/>
            <w:tcBorders>
              <w:top w:val="nil"/>
              <w:left w:val="nil"/>
              <w:bottom w:val="single" w:sz="4" w:space="0" w:color="auto"/>
              <w:right w:val="single" w:sz="4" w:space="0" w:color="auto"/>
            </w:tcBorders>
            <w:shd w:val="clear" w:color="auto" w:fill="auto"/>
            <w:vAlign w:val="center"/>
            <w:hideMark/>
          </w:tcPr>
          <w:p w14:paraId="1CFAA799"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56FC50A1"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p>
        </w:tc>
      </w:tr>
      <w:tr w:rsidR="00B05199" w:rsidRPr="00B05199" w14:paraId="29574019" w14:textId="77777777" w:rsidTr="006F01B8">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370B92FC"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lastRenderedPageBreak/>
              <w:t>06BF-2P_U04</w:t>
            </w:r>
          </w:p>
        </w:tc>
        <w:tc>
          <w:tcPr>
            <w:tcW w:w="7306" w:type="dxa"/>
            <w:tcBorders>
              <w:top w:val="nil"/>
              <w:left w:val="nil"/>
              <w:bottom w:val="single" w:sz="4" w:space="0" w:color="auto"/>
              <w:right w:val="single" w:sz="4" w:space="0" w:color="auto"/>
            </w:tcBorders>
            <w:shd w:val="clear" w:color="auto" w:fill="auto"/>
            <w:vAlign w:val="center"/>
            <w:hideMark/>
          </w:tcPr>
          <w:p w14:paraId="52128C43"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Umie analizować zjawiska i procesy finansowe oraz dokonywać ich oceny na gruncie znanych teorii z zastosowaniem odpowiednich metod i narzędzi, w tym zaawansowanych technik informacyjno-komunikacyjnych (ICT)</w:t>
            </w:r>
          </w:p>
        </w:tc>
        <w:tc>
          <w:tcPr>
            <w:tcW w:w="1920" w:type="dxa"/>
            <w:tcBorders>
              <w:top w:val="nil"/>
              <w:left w:val="nil"/>
              <w:bottom w:val="single" w:sz="4" w:space="0" w:color="auto"/>
              <w:right w:val="single" w:sz="4" w:space="0" w:color="auto"/>
            </w:tcBorders>
            <w:shd w:val="clear" w:color="auto" w:fill="auto"/>
            <w:vAlign w:val="center"/>
            <w:hideMark/>
          </w:tcPr>
          <w:p w14:paraId="1D25D104" w14:textId="4ED0483D"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2C9BC174" w14:textId="4617E12A"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P7S_UW</w:t>
            </w:r>
          </w:p>
        </w:tc>
        <w:tc>
          <w:tcPr>
            <w:tcW w:w="1300" w:type="dxa"/>
            <w:tcBorders>
              <w:top w:val="nil"/>
              <w:left w:val="nil"/>
              <w:bottom w:val="single" w:sz="4" w:space="0" w:color="auto"/>
              <w:right w:val="single" w:sz="4" w:space="0" w:color="auto"/>
            </w:tcBorders>
            <w:shd w:val="clear" w:color="auto" w:fill="auto"/>
            <w:vAlign w:val="center"/>
            <w:hideMark/>
          </w:tcPr>
          <w:p w14:paraId="6E59542F"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73FF6F21"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p>
        </w:tc>
      </w:tr>
      <w:tr w:rsidR="00B05199" w:rsidRPr="00B05199" w14:paraId="365B4ABB" w14:textId="77777777" w:rsidTr="006F01B8">
        <w:trPr>
          <w:trHeight w:val="12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1342C358"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06BF-2P_U05</w:t>
            </w:r>
          </w:p>
        </w:tc>
        <w:tc>
          <w:tcPr>
            <w:tcW w:w="7306" w:type="dxa"/>
            <w:tcBorders>
              <w:top w:val="nil"/>
              <w:left w:val="nil"/>
              <w:bottom w:val="single" w:sz="4" w:space="0" w:color="auto"/>
              <w:right w:val="single" w:sz="4" w:space="0" w:color="auto"/>
            </w:tcBorders>
            <w:shd w:val="clear" w:color="auto" w:fill="auto"/>
            <w:vAlign w:val="center"/>
            <w:hideMark/>
          </w:tcPr>
          <w:p w14:paraId="034CCCA8"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Analizując dogłębnie otoczenie gospodarcze oraz regulacyjne banku, potrafi przygotować opracowania wewnętrzne, które umożliwiają tworzenie na czas odpowiednich, nowych rozwiązań i strategii dla instytucji finansowej i jej klientów</w:t>
            </w:r>
          </w:p>
        </w:tc>
        <w:tc>
          <w:tcPr>
            <w:tcW w:w="1920" w:type="dxa"/>
            <w:tcBorders>
              <w:top w:val="nil"/>
              <w:left w:val="nil"/>
              <w:bottom w:val="single" w:sz="4" w:space="0" w:color="auto"/>
              <w:right w:val="single" w:sz="4" w:space="0" w:color="auto"/>
            </w:tcBorders>
            <w:shd w:val="clear" w:color="auto" w:fill="auto"/>
            <w:vAlign w:val="center"/>
            <w:hideMark/>
          </w:tcPr>
          <w:p w14:paraId="36630B7B" w14:textId="10BC4979"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3453F9A9" w14:textId="6A9A23FA"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P7S_UW</w:t>
            </w:r>
          </w:p>
        </w:tc>
        <w:tc>
          <w:tcPr>
            <w:tcW w:w="1300" w:type="dxa"/>
            <w:tcBorders>
              <w:top w:val="nil"/>
              <w:left w:val="nil"/>
              <w:bottom w:val="single" w:sz="4" w:space="0" w:color="auto"/>
              <w:right w:val="single" w:sz="4" w:space="0" w:color="auto"/>
            </w:tcBorders>
            <w:shd w:val="clear" w:color="auto" w:fill="auto"/>
            <w:vAlign w:val="center"/>
            <w:hideMark/>
          </w:tcPr>
          <w:p w14:paraId="149D9DD1"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7DBC2819"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SRKB</w:t>
            </w:r>
          </w:p>
        </w:tc>
      </w:tr>
      <w:tr w:rsidR="00B05199" w:rsidRPr="00B05199" w14:paraId="3FB61863" w14:textId="77777777" w:rsidTr="006F01B8">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74EC751"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06BF-2P_U06</w:t>
            </w:r>
          </w:p>
        </w:tc>
        <w:tc>
          <w:tcPr>
            <w:tcW w:w="7306" w:type="dxa"/>
            <w:tcBorders>
              <w:top w:val="nil"/>
              <w:left w:val="nil"/>
              <w:bottom w:val="single" w:sz="4" w:space="0" w:color="auto"/>
              <w:right w:val="single" w:sz="4" w:space="0" w:color="auto"/>
            </w:tcBorders>
            <w:shd w:val="clear" w:color="auto" w:fill="auto"/>
            <w:vAlign w:val="center"/>
            <w:hideMark/>
          </w:tcPr>
          <w:p w14:paraId="54415108" w14:textId="77777777" w:rsidR="00B05199" w:rsidRPr="00B05199" w:rsidRDefault="00B05199" w:rsidP="00B05199">
            <w:pPr>
              <w:spacing w:after="0" w:line="240" w:lineRule="auto"/>
              <w:rPr>
                <w:rFonts w:eastAsia="Times New Roman"/>
                <w:lang w:eastAsia="pl-PL"/>
              </w:rPr>
            </w:pPr>
            <w:r w:rsidRPr="00B05199">
              <w:rPr>
                <w:rFonts w:eastAsia="Times New Roman"/>
                <w:lang w:eastAsia="pl-PL"/>
              </w:rPr>
              <w:t>Potrafi analizować procesy oraz opracować nowe rozwiązania, które podnoszą bezpieczeństwo i jakość wewnętrznego nadzoru oraz efektywność funkcjonowania przedsiębiorstwa i instytucji finansowej</w:t>
            </w:r>
          </w:p>
        </w:tc>
        <w:tc>
          <w:tcPr>
            <w:tcW w:w="1920" w:type="dxa"/>
            <w:tcBorders>
              <w:top w:val="nil"/>
              <w:left w:val="nil"/>
              <w:bottom w:val="single" w:sz="4" w:space="0" w:color="auto"/>
              <w:right w:val="single" w:sz="4" w:space="0" w:color="auto"/>
            </w:tcBorders>
            <w:shd w:val="clear" w:color="auto" w:fill="auto"/>
            <w:vAlign w:val="center"/>
            <w:hideMark/>
          </w:tcPr>
          <w:p w14:paraId="7AE77CB0" w14:textId="1DA75FA1"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68CE7B3E" w14:textId="52ED767D"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P7S_UW</w:t>
            </w:r>
          </w:p>
        </w:tc>
        <w:tc>
          <w:tcPr>
            <w:tcW w:w="1300" w:type="dxa"/>
            <w:tcBorders>
              <w:top w:val="nil"/>
              <w:left w:val="nil"/>
              <w:bottom w:val="single" w:sz="4" w:space="0" w:color="auto"/>
              <w:right w:val="single" w:sz="4" w:space="0" w:color="auto"/>
            </w:tcBorders>
            <w:shd w:val="clear" w:color="auto" w:fill="auto"/>
            <w:vAlign w:val="center"/>
            <w:hideMark/>
          </w:tcPr>
          <w:p w14:paraId="545AE379"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p>
        </w:tc>
        <w:tc>
          <w:tcPr>
            <w:tcW w:w="1785" w:type="dxa"/>
            <w:tcBorders>
              <w:top w:val="nil"/>
              <w:left w:val="nil"/>
              <w:bottom w:val="single" w:sz="4" w:space="0" w:color="auto"/>
              <w:right w:val="single" w:sz="4" w:space="0" w:color="auto"/>
            </w:tcBorders>
            <w:shd w:val="clear" w:color="auto" w:fill="auto"/>
            <w:vAlign w:val="center"/>
            <w:hideMark/>
          </w:tcPr>
          <w:p w14:paraId="3DD56CA7"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SRKB</w:t>
            </w:r>
          </w:p>
        </w:tc>
      </w:tr>
      <w:tr w:rsidR="00B05199" w:rsidRPr="00B05199" w14:paraId="40209256"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7D26003"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06BF-2P_U07</w:t>
            </w:r>
          </w:p>
        </w:tc>
        <w:tc>
          <w:tcPr>
            <w:tcW w:w="7306" w:type="dxa"/>
            <w:tcBorders>
              <w:top w:val="nil"/>
              <w:left w:val="nil"/>
              <w:bottom w:val="single" w:sz="4" w:space="0" w:color="auto"/>
              <w:right w:val="single" w:sz="4" w:space="0" w:color="auto"/>
            </w:tcBorders>
            <w:shd w:val="clear" w:color="auto" w:fill="auto"/>
            <w:vAlign w:val="center"/>
            <w:hideMark/>
          </w:tcPr>
          <w:p w14:paraId="6CBA28F5" w14:textId="02AA8351" w:rsidR="00B05199" w:rsidRPr="00B05199" w:rsidRDefault="00B05199" w:rsidP="00161F3A">
            <w:pPr>
              <w:spacing w:after="0" w:line="240" w:lineRule="auto"/>
              <w:rPr>
                <w:rFonts w:eastAsia="Times New Roman"/>
                <w:color w:val="000000"/>
                <w:lang w:eastAsia="pl-PL"/>
              </w:rPr>
            </w:pPr>
            <w:r w:rsidRPr="00B05199">
              <w:rPr>
                <w:rFonts w:eastAsia="Times New Roman"/>
                <w:color w:val="000000"/>
                <w:lang w:eastAsia="pl-PL"/>
              </w:rPr>
              <w:t>Potrafi uwzględniać rozwój technologii IT w formułowaniu planów i</w:t>
            </w:r>
            <w:r w:rsidR="00161F3A">
              <w:rPr>
                <w:rFonts w:eastAsia="Times New Roman"/>
                <w:color w:val="000000"/>
                <w:lang w:eastAsia="pl-PL"/>
              </w:rPr>
              <w:t> </w:t>
            </w:r>
            <w:r w:rsidRPr="00B05199">
              <w:rPr>
                <w:rFonts w:eastAsia="Times New Roman"/>
                <w:color w:val="000000"/>
                <w:lang w:eastAsia="pl-PL"/>
              </w:rPr>
              <w:t>podejmowaniu strategicznych decyzji</w:t>
            </w:r>
          </w:p>
        </w:tc>
        <w:tc>
          <w:tcPr>
            <w:tcW w:w="1920" w:type="dxa"/>
            <w:tcBorders>
              <w:top w:val="nil"/>
              <w:left w:val="nil"/>
              <w:bottom w:val="single" w:sz="4" w:space="0" w:color="auto"/>
              <w:right w:val="single" w:sz="4" w:space="0" w:color="auto"/>
            </w:tcBorders>
            <w:shd w:val="clear" w:color="auto" w:fill="auto"/>
            <w:vAlign w:val="center"/>
            <w:hideMark/>
          </w:tcPr>
          <w:p w14:paraId="56199577" w14:textId="2E87DCF5"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3CC21EFD" w14:textId="61D22671"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P7S_UW</w:t>
            </w:r>
          </w:p>
        </w:tc>
        <w:tc>
          <w:tcPr>
            <w:tcW w:w="1300" w:type="dxa"/>
            <w:tcBorders>
              <w:top w:val="nil"/>
              <w:left w:val="nil"/>
              <w:bottom w:val="single" w:sz="4" w:space="0" w:color="auto"/>
              <w:right w:val="single" w:sz="4" w:space="0" w:color="auto"/>
            </w:tcBorders>
            <w:shd w:val="clear" w:color="auto" w:fill="auto"/>
            <w:vAlign w:val="center"/>
            <w:hideMark/>
          </w:tcPr>
          <w:p w14:paraId="7E2B9D9B"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ONŚ</w:t>
            </w:r>
          </w:p>
        </w:tc>
        <w:tc>
          <w:tcPr>
            <w:tcW w:w="1785" w:type="dxa"/>
            <w:tcBorders>
              <w:top w:val="nil"/>
              <w:left w:val="nil"/>
              <w:bottom w:val="single" w:sz="4" w:space="0" w:color="auto"/>
              <w:right w:val="single" w:sz="4" w:space="0" w:color="auto"/>
            </w:tcBorders>
            <w:shd w:val="clear" w:color="auto" w:fill="auto"/>
            <w:vAlign w:val="center"/>
            <w:hideMark/>
          </w:tcPr>
          <w:p w14:paraId="6A4A515F"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SRKIT</w:t>
            </w:r>
          </w:p>
        </w:tc>
      </w:tr>
      <w:tr w:rsidR="00B05199" w:rsidRPr="00B05199" w14:paraId="77B11AEC" w14:textId="77777777" w:rsidTr="006F01B8">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3C9ACB81"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06BF-2P_U08</w:t>
            </w:r>
          </w:p>
        </w:tc>
        <w:tc>
          <w:tcPr>
            <w:tcW w:w="7306" w:type="dxa"/>
            <w:tcBorders>
              <w:top w:val="nil"/>
              <w:left w:val="nil"/>
              <w:bottom w:val="single" w:sz="4" w:space="0" w:color="auto"/>
              <w:right w:val="single" w:sz="4" w:space="0" w:color="auto"/>
            </w:tcBorders>
            <w:shd w:val="clear" w:color="auto" w:fill="auto"/>
            <w:vAlign w:val="center"/>
            <w:hideMark/>
          </w:tcPr>
          <w:p w14:paraId="197DDAAC"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Potrafi w sposób krytyczny ocenić efekty projektów informatycznych, identyfikować błędy i przedyskutować możliwości optymalizacji oprogramow</w:t>
            </w:r>
            <w:r w:rsidR="0065555C">
              <w:rPr>
                <w:rFonts w:eastAsia="Times New Roman"/>
                <w:color w:val="000000"/>
                <w:lang w:eastAsia="pl-PL"/>
              </w:rPr>
              <w:t>a</w:t>
            </w:r>
            <w:r w:rsidRPr="00B05199">
              <w:rPr>
                <w:rFonts w:eastAsia="Times New Roman"/>
                <w:color w:val="000000"/>
                <w:lang w:eastAsia="pl-PL"/>
              </w:rPr>
              <w:t>nia</w:t>
            </w:r>
          </w:p>
        </w:tc>
        <w:tc>
          <w:tcPr>
            <w:tcW w:w="1920" w:type="dxa"/>
            <w:tcBorders>
              <w:top w:val="nil"/>
              <w:left w:val="nil"/>
              <w:bottom w:val="single" w:sz="4" w:space="0" w:color="auto"/>
              <w:right w:val="single" w:sz="4" w:space="0" w:color="auto"/>
            </w:tcBorders>
            <w:shd w:val="clear" w:color="auto" w:fill="auto"/>
            <w:vAlign w:val="center"/>
            <w:hideMark/>
          </w:tcPr>
          <w:p w14:paraId="713D1EDC" w14:textId="50D5C193"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0C3AC4EA" w14:textId="677E3ED3"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P7S_UW</w:t>
            </w:r>
          </w:p>
        </w:tc>
        <w:tc>
          <w:tcPr>
            <w:tcW w:w="1300" w:type="dxa"/>
            <w:tcBorders>
              <w:top w:val="nil"/>
              <w:left w:val="nil"/>
              <w:bottom w:val="single" w:sz="4" w:space="0" w:color="auto"/>
              <w:right w:val="single" w:sz="4" w:space="0" w:color="auto"/>
            </w:tcBorders>
            <w:shd w:val="clear" w:color="auto" w:fill="auto"/>
            <w:vAlign w:val="center"/>
            <w:hideMark/>
          </w:tcPr>
          <w:p w14:paraId="45A102F9"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ONŚ</w:t>
            </w:r>
          </w:p>
        </w:tc>
        <w:tc>
          <w:tcPr>
            <w:tcW w:w="1785" w:type="dxa"/>
            <w:tcBorders>
              <w:top w:val="nil"/>
              <w:left w:val="nil"/>
              <w:bottom w:val="single" w:sz="4" w:space="0" w:color="auto"/>
              <w:right w:val="single" w:sz="4" w:space="0" w:color="auto"/>
            </w:tcBorders>
            <w:shd w:val="clear" w:color="auto" w:fill="auto"/>
            <w:vAlign w:val="center"/>
            <w:hideMark/>
          </w:tcPr>
          <w:p w14:paraId="4CFBEC9D"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 </w:t>
            </w:r>
          </w:p>
        </w:tc>
      </w:tr>
      <w:tr w:rsidR="00B05199" w:rsidRPr="00B05199" w14:paraId="43D96D2F" w14:textId="77777777" w:rsidTr="006F01B8">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062D268"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06BF-2P_U09</w:t>
            </w:r>
          </w:p>
        </w:tc>
        <w:tc>
          <w:tcPr>
            <w:tcW w:w="7306" w:type="dxa"/>
            <w:tcBorders>
              <w:top w:val="nil"/>
              <w:left w:val="nil"/>
              <w:bottom w:val="single" w:sz="4" w:space="0" w:color="auto"/>
              <w:right w:val="single" w:sz="4" w:space="0" w:color="auto"/>
            </w:tcBorders>
            <w:shd w:val="clear" w:color="auto" w:fill="auto"/>
            <w:vAlign w:val="center"/>
            <w:hideMark/>
          </w:tcPr>
          <w:p w14:paraId="4A2ED797"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Potrafi analizować problemy związane z działaniem oprogramowania</w:t>
            </w:r>
          </w:p>
        </w:tc>
        <w:tc>
          <w:tcPr>
            <w:tcW w:w="1920" w:type="dxa"/>
            <w:tcBorders>
              <w:top w:val="nil"/>
              <w:left w:val="nil"/>
              <w:bottom w:val="single" w:sz="4" w:space="0" w:color="auto"/>
              <w:right w:val="single" w:sz="4" w:space="0" w:color="auto"/>
            </w:tcBorders>
            <w:shd w:val="clear" w:color="auto" w:fill="auto"/>
            <w:vAlign w:val="center"/>
            <w:hideMark/>
          </w:tcPr>
          <w:p w14:paraId="28859FB8" w14:textId="294D13E3"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0211A6B5" w14:textId="083D08C2"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P7S_UW</w:t>
            </w:r>
          </w:p>
        </w:tc>
        <w:tc>
          <w:tcPr>
            <w:tcW w:w="1300" w:type="dxa"/>
            <w:tcBorders>
              <w:top w:val="nil"/>
              <w:left w:val="nil"/>
              <w:bottom w:val="single" w:sz="4" w:space="0" w:color="auto"/>
              <w:right w:val="single" w:sz="4" w:space="0" w:color="auto"/>
            </w:tcBorders>
            <w:shd w:val="clear" w:color="auto" w:fill="auto"/>
            <w:vAlign w:val="center"/>
            <w:hideMark/>
          </w:tcPr>
          <w:p w14:paraId="7A3521FA"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ONŚ</w:t>
            </w:r>
          </w:p>
        </w:tc>
        <w:tc>
          <w:tcPr>
            <w:tcW w:w="1785" w:type="dxa"/>
            <w:tcBorders>
              <w:top w:val="nil"/>
              <w:left w:val="nil"/>
              <w:bottom w:val="single" w:sz="4" w:space="0" w:color="auto"/>
              <w:right w:val="single" w:sz="4" w:space="0" w:color="auto"/>
            </w:tcBorders>
            <w:shd w:val="clear" w:color="auto" w:fill="auto"/>
            <w:vAlign w:val="center"/>
            <w:hideMark/>
          </w:tcPr>
          <w:p w14:paraId="636564D0"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 </w:t>
            </w:r>
          </w:p>
        </w:tc>
      </w:tr>
      <w:tr w:rsidR="00B05199" w:rsidRPr="00B05199" w14:paraId="5C0C1460"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73E73F4"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06BF-2P_U10</w:t>
            </w:r>
          </w:p>
        </w:tc>
        <w:tc>
          <w:tcPr>
            <w:tcW w:w="7306" w:type="dxa"/>
            <w:tcBorders>
              <w:top w:val="nil"/>
              <w:left w:val="nil"/>
              <w:bottom w:val="single" w:sz="4" w:space="0" w:color="auto"/>
              <w:right w:val="single" w:sz="4" w:space="0" w:color="auto"/>
            </w:tcBorders>
            <w:shd w:val="clear" w:color="auto" w:fill="auto"/>
            <w:vAlign w:val="center"/>
            <w:hideMark/>
          </w:tcPr>
          <w:p w14:paraId="01F2FCE2"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Potrafi w praktyce zastosować zdobytą wiedzę z zakresu finansów i informatyki</w:t>
            </w:r>
          </w:p>
        </w:tc>
        <w:tc>
          <w:tcPr>
            <w:tcW w:w="1920" w:type="dxa"/>
            <w:tcBorders>
              <w:top w:val="nil"/>
              <w:left w:val="nil"/>
              <w:bottom w:val="single" w:sz="4" w:space="0" w:color="auto"/>
              <w:right w:val="single" w:sz="4" w:space="0" w:color="auto"/>
            </w:tcBorders>
            <w:shd w:val="clear" w:color="auto" w:fill="auto"/>
            <w:vAlign w:val="center"/>
            <w:hideMark/>
          </w:tcPr>
          <w:p w14:paraId="00CF87C0" w14:textId="34978799"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61DC2824" w14:textId="2B94A6CB"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P7S_UW</w:t>
            </w:r>
          </w:p>
        </w:tc>
        <w:tc>
          <w:tcPr>
            <w:tcW w:w="1300" w:type="dxa"/>
            <w:tcBorders>
              <w:top w:val="nil"/>
              <w:left w:val="nil"/>
              <w:bottom w:val="single" w:sz="4" w:space="0" w:color="auto"/>
              <w:right w:val="single" w:sz="4" w:space="0" w:color="auto"/>
            </w:tcBorders>
            <w:shd w:val="clear" w:color="auto" w:fill="auto"/>
            <w:vAlign w:val="center"/>
            <w:hideMark/>
          </w:tcPr>
          <w:p w14:paraId="55FCD634"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r w:rsidRPr="00B05199">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5FB273A9"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 </w:t>
            </w:r>
          </w:p>
        </w:tc>
      </w:tr>
      <w:tr w:rsidR="00B05199" w:rsidRPr="00B05199" w14:paraId="5460A471" w14:textId="77777777" w:rsidTr="006F01B8">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6769BFD"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06BF-2P_U11</w:t>
            </w:r>
          </w:p>
        </w:tc>
        <w:tc>
          <w:tcPr>
            <w:tcW w:w="7306" w:type="dxa"/>
            <w:tcBorders>
              <w:top w:val="nil"/>
              <w:left w:val="nil"/>
              <w:bottom w:val="single" w:sz="4" w:space="0" w:color="auto"/>
              <w:right w:val="single" w:sz="4" w:space="0" w:color="auto"/>
            </w:tcBorders>
            <w:shd w:val="clear" w:color="auto" w:fill="auto"/>
            <w:vAlign w:val="center"/>
            <w:hideMark/>
          </w:tcPr>
          <w:p w14:paraId="1F4B0F14" w14:textId="5A630AA9" w:rsidR="00B05199" w:rsidRPr="00B05199" w:rsidRDefault="00B05199" w:rsidP="00161F3A">
            <w:pPr>
              <w:spacing w:after="0" w:line="240" w:lineRule="auto"/>
              <w:rPr>
                <w:rFonts w:eastAsia="Times New Roman"/>
                <w:color w:val="000000"/>
                <w:lang w:eastAsia="pl-PL"/>
              </w:rPr>
            </w:pPr>
            <w:r w:rsidRPr="00B05199">
              <w:rPr>
                <w:rFonts w:eastAsia="Times New Roman"/>
                <w:color w:val="000000"/>
                <w:lang w:eastAsia="pl-PL"/>
              </w:rPr>
              <w:t>Umie przygotować zaawansowane opracowania w języku polskim i obcym w</w:t>
            </w:r>
            <w:r w:rsidR="00161F3A">
              <w:rPr>
                <w:rFonts w:eastAsia="Times New Roman"/>
                <w:color w:val="000000"/>
                <w:lang w:eastAsia="pl-PL"/>
              </w:rPr>
              <w:t> </w:t>
            </w:r>
            <w:r w:rsidRPr="00B05199">
              <w:rPr>
                <w:rFonts w:eastAsia="Times New Roman"/>
                <w:color w:val="000000"/>
                <w:lang w:eastAsia="pl-PL"/>
              </w:rPr>
              <w:t>zakresie zagadnień finansowych i informatycznych</w:t>
            </w:r>
          </w:p>
        </w:tc>
        <w:tc>
          <w:tcPr>
            <w:tcW w:w="1920" w:type="dxa"/>
            <w:tcBorders>
              <w:top w:val="nil"/>
              <w:left w:val="nil"/>
              <w:bottom w:val="single" w:sz="4" w:space="0" w:color="auto"/>
              <w:right w:val="single" w:sz="4" w:space="0" w:color="auto"/>
            </w:tcBorders>
            <w:shd w:val="clear" w:color="auto" w:fill="auto"/>
            <w:vAlign w:val="center"/>
            <w:hideMark/>
          </w:tcPr>
          <w:p w14:paraId="63F8F1DE" w14:textId="6063D09D"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1D8E47C3" w14:textId="06617602"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P7S_UK</w:t>
            </w:r>
          </w:p>
        </w:tc>
        <w:tc>
          <w:tcPr>
            <w:tcW w:w="1300" w:type="dxa"/>
            <w:tcBorders>
              <w:top w:val="nil"/>
              <w:left w:val="nil"/>
              <w:bottom w:val="single" w:sz="4" w:space="0" w:color="auto"/>
              <w:right w:val="single" w:sz="4" w:space="0" w:color="auto"/>
            </w:tcBorders>
            <w:shd w:val="clear" w:color="auto" w:fill="auto"/>
            <w:vAlign w:val="center"/>
            <w:hideMark/>
          </w:tcPr>
          <w:p w14:paraId="7663C0FA"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r w:rsidRPr="00B05199">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6BEF3F6A"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r w:rsidRPr="00B05199">
              <w:rPr>
                <w:rFonts w:eastAsia="Times New Roman"/>
                <w:color w:val="000000"/>
                <w:lang w:eastAsia="pl-PL"/>
              </w:rPr>
              <w:br/>
              <w:t>WEK_I</w:t>
            </w:r>
          </w:p>
        </w:tc>
      </w:tr>
      <w:tr w:rsidR="00B05199" w:rsidRPr="00B05199" w14:paraId="19E13559" w14:textId="77777777" w:rsidTr="006F01B8">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1A91624A" w14:textId="77777777" w:rsidR="00B05199" w:rsidRPr="00B05199" w:rsidRDefault="00B05199" w:rsidP="00B05199">
            <w:pPr>
              <w:spacing w:after="0" w:line="240" w:lineRule="auto"/>
              <w:rPr>
                <w:rFonts w:eastAsia="Times New Roman"/>
                <w:color w:val="000000"/>
                <w:lang w:eastAsia="pl-PL"/>
              </w:rPr>
            </w:pPr>
            <w:r w:rsidRPr="00B05199">
              <w:rPr>
                <w:rFonts w:eastAsia="Times New Roman"/>
                <w:color w:val="000000"/>
                <w:lang w:eastAsia="pl-PL"/>
              </w:rPr>
              <w:t>06BF-2P_U12</w:t>
            </w:r>
          </w:p>
        </w:tc>
        <w:tc>
          <w:tcPr>
            <w:tcW w:w="7306" w:type="dxa"/>
            <w:tcBorders>
              <w:top w:val="nil"/>
              <w:left w:val="nil"/>
              <w:bottom w:val="single" w:sz="4" w:space="0" w:color="auto"/>
              <w:right w:val="single" w:sz="4" w:space="0" w:color="auto"/>
            </w:tcBorders>
            <w:shd w:val="clear" w:color="auto" w:fill="auto"/>
            <w:vAlign w:val="center"/>
            <w:hideMark/>
          </w:tcPr>
          <w:p w14:paraId="56745F30" w14:textId="308A4E2A" w:rsidR="00B05199" w:rsidRPr="00B05199" w:rsidRDefault="00B05199" w:rsidP="00161F3A">
            <w:pPr>
              <w:spacing w:after="0" w:line="240" w:lineRule="auto"/>
              <w:rPr>
                <w:rFonts w:eastAsia="Times New Roman"/>
                <w:color w:val="000000"/>
                <w:lang w:eastAsia="pl-PL"/>
              </w:rPr>
            </w:pPr>
            <w:r w:rsidRPr="00B05199">
              <w:rPr>
                <w:rFonts w:eastAsia="Times New Roman"/>
                <w:color w:val="000000"/>
                <w:lang w:eastAsia="pl-PL"/>
              </w:rPr>
              <w:t>Umie przygotowywać zaawansowane koncepcyjnie i treściowo wystąpienia publiczne w języku polskim i obcym w zakresie zagadnień finansowych i</w:t>
            </w:r>
            <w:r w:rsidR="00161F3A">
              <w:rPr>
                <w:rFonts w:eastAsia="Times New Roman"/>
                <w:color w:val="000000"/>
                <w:lang w:eastAsia="pl-PL"/>
              </w:rPr>
              <w:t> </w:t>
            </w:r>
            <w:r w:rsidRPr="00B05199">
              <w:rPr>
                <w:rFonts w:eastAsia="Times New Roman"/>
                <w:color w:val="000000"/>
                <w:lang w:eastAsia="pl-PL"/>
              </w:rPr>
              <w:t>informatycznych</w:t>
            </w:r>
          </w:p>
        </w:tc>
        <w:tc>
          <w:tcPr>
            <w:tcW w:w="1920" w:type="dxa"/>
            <w:tcBorders>
              <w:top w:val="nil"/>
              <w:left w:val="nil"/>
              <w:bottom w:val="single" w:sz="4" w:space="0" w:color="auto"/>
              <w:right w:val="single" w:sz="4" w:space="0" w:color="auto"/>
            </w:tcBorders>
            <w:shd w:val="clear" w:color="auto" w:fill="auto"/>
            <w:vAlign w:val="center"/>
            <w:hideMark/>
          </w:tcPr>
          <w:p w14:paraId="67CC7E21" w14:textId="2B0FB951" w:rsidR="00462292" w:rsidRDefault="00462292" w:rsidP="00B05199">
            <w:pPr>
              <w:spacing w:after="0" w:line="240" w:lineRule="auto"/>
              <w:jc w:val="center"/>
              <w:rPr>
                <w:rFonts w:eastAsia="Times New Roman"/>
                <w:color w:val="000000"/>
                <w:lang w:eastAsia="pl-PL"/>
              </w:rPr>
            </w:pPr>
            <w:r w:rsidRPr="001E14FA">
              <w:rPr>
                <w:rFonts w:eastAsia="Times New Roman"/>
                <w:color w:val="000000"/>
                <w:lang w:eastAsia="pl-PL"/>
              </w:rPr>
              <w:t>P7U_U</w:t>
            </w:r>
          </w:p>
          <w:p w14:paraId="49749804" w14:textId="2378AE89"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P7S_UK</w:t>
            </w:r>
          </w:p>
        </w:tc>
        <w:tc>
          <w:tcPr>
            <w:tcW w:w="1300" w:type="dxa"/>
            <w:tcBorders>
              <w:top w:val="nil"/>
              <w:left w:val="nil"/>
              <w:bottom w:val="single" w:sz="4" w:space="0" w:color="auto"/>
              <w:right w:val="single" w:sz="4" w:space="0" w:color="auto"/>
            </w:tcBorders>
            <w:shd w:val="clear" w:color="auto" w:fill="auto"/>
            <w:vAlign w:val="center"/>
            <w:hideMark/>
          </w:tcPr>
          <w:p w14:paraId="18F8BAA8"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ONS</w:t>
            </w:r>
            <w:r w:rsidRPr="00B05199">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191D7369" w14:textId="77777777" w:rsidR="00B05199" w:rsidRPr="00B05199" w:rsidRDefault="00B05199" w:rsidP="00B05199">
            <w:pPr>
              <w:spacing w:after="0" w:line="240" w:lineRule="auto"/>
              <w:jc w:val="center"/>
              <w:rPr>
                <w:rFonts w:eastAsia="Times New Roman"/>
                <w:color w:val="000000"/>
                <w:lang w:eastAsia="pl-PL"/>
              </w:rPr>
            </w:pPr>
            <w:r w:rsidRPr="00B05199">
              <w:rPr>
                <w:rFonts w:eastAsia="Times New Roman"/>
                <w:color w:val="000000"/>
                <w:lang w:eastAsia="pl-PL"/>
              </w:rPr>
              <w:t>WEK_F</w:t>
            </w:r>
            <w:r w:rsidRPr="00B05199">
              <w:rPr>
                <w:rFonts w:eastAsia="Times New Roman"/>
                <w:color w:val="000000"/>
                <w:lang w:eastAsia="pl-PL"/>
              </w:rPr>
              <w:br/>
              <w:t>WEK_I</w:t>
            </w:r>
          </w:p>
        </w:tc>
      </w:tr>
      <w:tr w:rsidR="0084240D" w:rsidRPr="0084240D" w14:paraId="05B33531" w14:textId="77777777" w:rsidTr="0084240D">
        <w:trPr>
          <w:trHeight w:val="1200"/>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865A1"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lastRenderedPageBreak/>
              <w:t>06BF-2P_U13</w:t>
            </w:r>
          </w:p>
        </w:tc>
        <w:tc>
          <w:tcPr>
            <w:tcW w:w="7306" w:type="dxa"/>
            <w:tcBorders>
              <w:top w:val="single" w:sz="4" w:space="0" w:color="auto"/>
              <w:left w:val="nil"/>
              <w:bottom w:val="single" w:sz="4" w:space="0" w:color="auto"/>
              <w:right w:val="single" w:sz="4" w:space="0" w:color="auto"/>
            </w:tcBorders>
            <w:shd w:val="clear" w:color="auto" w:fill="auto"/>
            <w:vAlign w:val="center"/>
            <w:hideMark/>
          </w:tcPr>
          <w:p w14:paraId="75EFCA92"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Potrafi posługiwać się językiem obcym na poziomie B2+ Europejskiego Systemu Opisu Kształcenia Językowego; potrafi wykorzystywać specjalistyczną terminologię z zakresu finansów i informatyki</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552043D" w14:textId="267961F7" w:rsidR="00462292" w:rsidRDefault="00462292" w:rsidP="0084240D">
            <w:pPr>
              <w:spacing w:after="0" w:line="240" w:lineRule="auto"/>
              <w:jc w:val="center"/>
              <w:rPr>
                <w:rFonts w:eastAsia="Times New Roman"/>
                <w:color w:val="000000"/>
                <w:lang w:eastAsia="pl-PL"/>
              </w:rPr>
            </w:pPr>
            <w:r w:rsidRPr="001E14FA">
              <w:rPr>
                <w:rFonts w:eastAsia="Times New Roman"/>
                <w:color w:val="000000"/>
                <w:lang w:eastAsia="pl-PL"/>
              </w:rPr>
              <w:t>P7U_U</w:t>
            </w:r>
          </w:p>
          <w:p w14:paraId="0B3B3143" w14:textId="433DCF99"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P7S_UK</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8DD924E"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ONS</w:t>
            </w:r>
            <w:r w:rsidRPr="0084240D">
              <w:rPr>
                <w:rFonts w:eastAsia="Times New Roman"/>
                <w:color w:val="000000"/>
                <w:lang w:eastAsia="pl-PL"/>
              </w:rPr>
              <w:br/>
              <w:t>ONŚ</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6742B8AA"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WEK_F</w:t>
            </w:r>
            <w:r w:rsidRPr="0084240D">
              <w:rPr>
                <w:rFonts w:eastAsia="Times New Roman"/>
                <w:color w:val="000000"/>
                <w:lang w:eastAsia="pl-PL"/>
              </w:rPr>
              <w:br/>
              <w:t>WEK_I</w:t>
            </w:r>
          </w:p>
        </w:tc>
      </w:tr>
      <w:tr w:rsidR="0084240D" w:rsidRPr="0084240D" w14:paraId="6A9BADF5" w14:textId="77777777" w:rsidTr="0084240D">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70C4DB3"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06BF-2P_U14</w:t>
            </w:r>
          </w:p>
        </w:tc>
        <w:tc>
          <w:tcPr>
            <w:tcW w:w="7306" w:type="dxa"/>
            <w:tcBorders>
              <w:top w:val="nil"/>
              <w:left w:val="nil"/>
              <w:bottom w:val="single" w:sz="4" w:space="0" w:color="auto"/>
              <w:right w:val="single" w:sz="4" w:space="0" w:color="auto"/>
            </w:tcBorders>
            <w:shd w:val="clear" w:color="auto" w:fill="auto"/>
            <w:vAlign w:val="center"/>
            <w:hideMark/>
          </w:tcPr>
          <w:p w14:paraId="3E0DAF02"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Potrafi pracować zespołowo, przyjmując różne role w zespole, w tym kierować pracą zespołu</w:t>
            </w:r>
          </w:p>
        </w:tc>
        <w:tc>
          <w:tcPr>
            <w:tcW w:w="1920" w:type="dxa"/>
            <w:tcBorders>
              <w:top w:val="nil"/>
              <w:left w:val="nil"/>
              <w:bottom w:val="single" w:sz="4" w:space="0" w:color="auto"/>
              <w:right w:val="single" w:sz="4" w:space="0" w:color="auto"/>
            </w:tcBorders>
            <w:shd w:val="clear" w:color="auto" w:fill="auto"/>
            <w:vAlign w:val="center"/>
            <w:hideMark/>
          </w:tcPr>
          <w:p w14:paraId="1BE457BC" w14:textId="22069107" w:rsidR="00462292" w:rsidRDefault="00462292" w:rsidP="0084240D">
            <w:pPr>
              <w:spacing w:after="0" w:line="240" w:lineRule="auto"/>
              <w:jc w:val="center"/>
              <w:rPr>
                <w:rFonts w:eastAsia="Times New Roman"/>
                <w:color w:val="000000"/>
                <w:lang w:eastAsia="pl-PL"/>
              </w:rPr>
            </w:pPr>
            <w:r w:rsidRPr="001E14FA">
              <w:rPr>
                <w:rFonts w:eastAsia="Times New Roman"/>
                <w:color w:val="000000"/>
                <w:lang w:eastAsia="pl-PL"/>
              </w:rPr>
              <w:t>P7U_U</w:t>
            </w:r>
          </w:p>
          <w:p w14:paraId="2DFFB78B" w14:textId="2BD16A36"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P7S_UO</w:t>
            </w:r>
          </w:p>
        </w:tc>
        <w:tc>
          <w:tcPr>
            <w:tcW w:w="1300" w:type="dxa"/>
            <w:tcBorders>
              <w:top w:val="nil"/>
              <w:left w:val="nil"/>
              <w:bottom w:val="single" w:sz="4" w:space="0" w:color="auto"/>
              <w:right w:val="single" w:sz="4" w:space="0" w:color="auto"/>
            </w:tcBorders>
            <w:shd w:val="clear" w:color="auto" w:fill="auto"/>
            <w:vAlign w:val="center"/>
            <w:hideMark/>
          </w:tcPr>
          <w:p w14:paraId="463124D7"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ONS</w:t>
            </w:r>
            <w:r w:rsidRPr="0084240D">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665F21AC"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 </w:t>
            </w:r>
          </w:p>
        </w:tc>
      </w:tr>
      <w:tr w:rsidR="0084240D" w:rsidRPr="0084240D" w14:paraId="2442C7D8" w14:textId="77777777" w:rsidTr="0084240D">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16D6E1C"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06BF-2P_U15</w:t>
            </w:r>
          </w:p>
        </w:tc>
        <w:tc>
          <w:tcPr>
            <w:tcW w:w="7306" w:type="dxa"/>
            <w:tcBorders>
              <w:top w:val="nil"/>
              <w:left w:val="nil"/>
              <w:bottom w:val="single" w:sz="4" w:space="0" w:color="auto"/>
              <w:right w:val="single" w:sz="4" w:space="0" w:color="auto"/>
            </w:tcBorders>
            <w:shd w:val="clear" w:color="auto" w:fill="auto"/>
            <w:vAlign w:val="center"/>
            <w:hideMark/>
          </w:tcPr>
          <w:p w14:paraId="0E262DC6"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Ma umiejętności samokształcenia, z naciskiem na podnoszenie kompetencji zawodowych i certyfikacji umiejętności</w:t>
            </w:r>
          </w:p>
        </w:tc>
        <w:tc>
          <w:tcPr>
            <w:tcW w:w="1920" w:type="dxa"/>
            <w:tcBorders>
              <w:top w:val="nil"/>
              <w:left w:val="nil"/>
              <w:bottom w:val="single" w:sz="4" w:space="0" w:color="auto"/>
              <w:right w:val="single" w:sz="4" w:space="0" w:color="auto"/>
            </w:tcBorders>
            <w:shd w:val="clear" w:color="auto" w:fill="auto"/>
            <w:vAlign w:val="center"/>
            <w:hideMark/>
          </w:tcPr>
          <w:p w14:paraId="7F63D0AD" w14:textId="3349794E" w:rsidR="00462292" w:rsidRDefault="00462292" w:rsidP="0084240D">
            <w:pPr>
              <w:spacing w:after="0" w:line="240" w:lineRule="auto"/>
              <w:jc w:val="center"/>
              <w:rPr>
                <w:rFonts w:eastAsia="Times New Roman"/>
                <w:color w:val="000000"/>
                <w:lang w:eastAsia="pl-PL"/>
              </w:rPr>
            </w:pPr>
            <w:r w:rsidRPr="001E14FA">
              <w:rPr>
                <w:rFonts w:eastAsia="Times New Roman"/>
                <w:color w:val="000000"/>
                <w:lang w:eastAsia="pl-PL"/>
              </w:rPr>
              <w:t>P7U_U</w:t>
            </w:r>
          </w:p>
          <w:p w14:paraId="69B6B34F" w14:textId="5CF35DD6"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P7S_UU</w:t>
            </w:r>
          </w:p>
        </w:tc>
        <w:tc>
          <w:tcPr>
            <w:tcW w:w="1300" w:type="dxa"/>
            <w:tcBorders>
              <w:top w:val="nil"/>
              <w:left w:val="nil"/>
              <w:bottom w:val="single" w:sz="4" w:space="0" w:color="auto"/>
              <w:right w:val="single" w:sz="4" w:space="0" w:color="auto"/>
            </w:tcBorders>
            <w:shd w:val="clear" w:color="auto" w:fill="auto"/>
            <w:vAlign w:val="center"/>
            <w:hideMark/>
          </w:tcPr>
          <w:p w14:paraId="2109C840"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ONS</w:t>
            </w:r>
            <w:r w:rsidRPr="0084240D">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0F53FDF8"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 </w:t>
            </w:r>
          </w:p>
        </w:tc>
      </w:tr>
      <w:tr w:rsidR="006F01B8" w:rsidRPr="0084240D" w14:paraId="143318E5" w14:textId="77777777" w:rsidTr="00285BD5">
        <w:trPr>
          <w:trHeight w:val="300"/>
        </w:trPr>
        <w:tc>
          <w:tcPr>
            <w:tcW w:w="13771" w:type="dxa"/>
            <w:gridSpan w:val="5"/>
            <w:tcBorders>
              <w:top w:val="nil"/>
              <w:left w:val="single" w:sz="4" w:space="0" w:color="auto"/>
              <w:bottom w:val="single" w:sz="4" w:space="0" w:color="auto"/>
              <w:right w:val="single" w:sz="4" w:space="0" w:color="auto"/>
            </w:tcBorders>
            <w:shd w:val="clear" w:color="000000" w:fill="A5A5A5"/>
            <w:vAlign w:val="center"/>
            <w:hideMark/>
          </w:tcPr>
          <w:p w14:paraId="510A5386" w14:textId="4C50619E" w:rsidR="006F01B8" w:rsidRPr="0084240D" w:rsidRDefault="006F01B8" w:rsidP="006F01B8">
            <w:pPr>
              <w:spacing w:after="0" w:line="240" w:lineRule="auto"/>
              <w:jc w:val="center"/>
              <w:rPr>
                <w:rFonts w:eastAsia="Times New Roman"/>
                <w:b/>
                <w:bCs/>
                <w:color w:val="000000"/>
                <w:lang w:eastAsia="pl-PL"/>
              </w:rPr>
            </w:pPr>
            <w:r w:rsidRPr="0084240D">
              <w:rPr>
                <w:rFonts w:eastAsia="Times New Roman"/>
                <w:b/>
                <w:bCs/>
                <w:color w:val="000000"/>
                <w:lang w:eastAsia="pl-PL"/>
              </w:rPr>
              <w:t>KOMPETENCJE SPOŁECZNE </w:t>
            </w:r>
          </w:p>
        </w:tc>
      </w:tr>
      <w:tr w:rsidR="0084240D" w:rsidRPr="0084240D" w14:paraId="61516313" w14:textId="77777777" w:rsidTr="0084240D">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74EBB2C"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06BF-2P_K01</w:t>
            </w:r>
          </w:p>
        </w:tc>
        <w:tc>
          <w:tcPr>
            <w:tcW w:w="7306" w:type="dxa"/>
            <w:tcBorders>
              <w:top w:val="nil"/>
              <w:left w:val="nil"/>
              <w:bottom w:val="single" w:sz="4" w:space="0" w:color="auto"/>
              <w:right w:val="single" w:sz="4" w:space="0" w:color="auto"/>
            </w:tcBorders>
            <w:shd w:val="clear" w:color="auto" w:fill="auto"/>
            <w:vAlign w:val="center"/>
            <w:hideMark/>
          </w:tcPr>
          <w:p w14:paraId="726F4060" w14:textId="4CA03D4E"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Jest gotów do krytycznej oceny odbieranych treści oraz</w:t>
            </w:r>
            <w:r w:rsidR="00753A35">
              <w:rPr>
                <w:rFonts w:eastAsia="Times New Roman"/>
                <w:color w:val="000000"/>
                <w:lang w:eastAsia="pl-PL"/>
              </w:rPr>
              <w:t xml:space="preserve"> </w:t>
            </w:r>
            <w:r w:rsidRPr="0084240D">
              <w:rPr>
                <w:rFonts w:eastAsia="Times New Roman"/>
                <w:color w:val="000000"/>
                <w:lang w:eastAsia="pl-PL"/>
              </w:rPr>
              <w:t>uznawania znaczenia wiedzy w rozwiązywaniu problemów</w:t>
            </w:r>
          </w:p>
        </w:tc>
        <w:tc>
          <w:tcPr>
            <w:tcW w:w="1920" w:type="dxa"/>
            <w:tcBorders>
              <w:top w:val="nil"/>
              <w:left w:val="nil"/>
              <w:bottom w:val="single" w:sz="4" w:space="0" w:color="auto"/>
              <w:right w:val="single" w:sz="4" w:space="0" w:color="auto"/>
            </w:tcBorders>
            <w:shd w:val="clear" w:color="auto" w:fill="auto"/>
            <w:vAlign w:val="center"/>
            <w:hideMark/>
          </w:tcPr>
          <w:p w14:paraId="7CFF24D4" w14:textId="6334DE16" w:rsidR="00682318" w:rsidRDefault="00682318" w:rsidP="0084240D">
            <w:pPr>
              <w:spacing w:after="0" w:line="240" w:lineRule="auto"/>
              <w:jc w:val="center"/>
              <w:rPr>
                <w:rFonts w:eastAsia="Times New Roman"/>
                <w:color w:val="000000"/>
                <w:lang w:eastAsia="pl-PL"/>
              </w:rPr>
            </w:pPr>
            <w:r w:rsidRPr="00901D8F">
              <w:rPr>
                <w:rFonts w:eastAsia="Times New Roman"/>
                <w:color w:val="000000"/>
                <w:lang w:eastAsia="pl-PL"/>
              </w:rPr>
              <w:t>P7U_K</w:t>
            </w:r>
          </w:p>
          <w:p w14:paraId="3105A853" w14:textId="115ECD85"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P7S_KK</w:t>
            </w:r>
          </w:p>
        </w:tc>
        <w:tc>
          <w:tcPr>
            <w:tcW w:w="1300" w:type="dxa"/>
            <w:tcBorders>
              <w:top w:val="nil"/>
              <w:left w:val="nil"/>
              <w:bottom w:val="single" w:sz="4" w:space="0" w:color="auto"/>
              <w:right w:val="single" w:sz="4" w:space="0" w:color="auto"/>
            </w:tcBorders>
            <w:shd w:val="clear" w:color="auto" w:fill="auto"/>
            <w:vAlign w:val="center"/>
            <w:hideMark/>
          </w:tcPr>
          <w:p w14:paraId="41173EF6"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ONS</w:t>
            </w:r>
            <w:r w:rsidRPr="0084240D">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33D72FCC"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 </w:t>
            </w:r>
          </w:p>
        </w:tc>
      </w:tr>
      <w:tr w:rsidR="0084240D" w:rsidRPr="0084240D" w14:paraId="2205A485" w14:textId="77777777" w:rsidTr="0084240D">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A52B210"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06BF-2P_K02</w:t>
            </w:r>
          </w:p>
        </w:tc>
        <w:tc>
          <w:tcPr>
            <w:tcW w:w="7306" w:type="dxa"/>
            <w:tcBorders>
              <w:top w:val="nil"/>
              <w:left w:val="nil"/>
              <w:bottom w:val="single" w:sz="4" w:space="0" w:color="auto"/>
              <w:right w:val="single" w:sz="4" w:space="0" w:color="auto"/>
            </w:tcBorders>
            <w:shd w:val="clear" w:color="auto" w:fill="auto"/>
            <w:vAlign w:val="center"/>
            <w:hideMark/>
          </w:tcPr>
          <w:p w14:paraId="2185C158"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Jest gotów do inicjowania lub uczestniczenia w przygotowywaniu projektów społecznych, uwzględniając społeczną odpowiedzialność biznesu</w:t>
            </w:r>
          </w:p>
        </w:tc>
        <w:tc>
          <w:tcPr>
            <w:tcW w:w="1920" w:type="dxa"/>
            <w:tcBorders>
              <w:top w:val="nil"/>
              <w:left w:val="nil"/>
              <w:bottom w:val="single" w:sz="4" w:space="0" w:color="auto"/>
              <w:right w:val="single" w:sz="4" w:space="0" w:color="auto"/>
            </w:tcBorders>
            <w:shd w:val="clear" w:color="auto" w:fill="auto"/>
            <w:vAlign w:val="center"/>
            <w:hideMark/>
          </w:tcPr>
          <w:p w14:paraId="13BB9C25" w14:textId="1F61FE8D" w:rsidR="00682318" w:rsidRDefault="00682318" w:rsidP="0084240D">
            <w:pPr>
              <w:spacing w:after="0" w:line="240" w:lineRule="auto"/>
              <w:jc w:val="center"/>
              <w:rPr>
                <w:rFonts w:eastAsia="Times New Roman"/>
                <w:color w:val="000000"/>
                <w:lang w:eastAsia="pl-PL"/>
              </w:rPr>
            </w:pPr>
            <w:r w:rsidRPr="00901D8F">
              <w:rPr>
                <w:rFonts w:eastAsia="Times New Roman"/>
                <w:color w:val="000000"/>
                <w:lang w:eastAsia="pl-PL"/>
              </w:rPr>
              <w:t>P7U_K</w:t>
            </w:r>
          </w:p>
          <w:p w14:paraId="235702EB" w14:textId="0F71970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P7S_KO</w:t>
            </w:r>
          </w:p>
        </w:tc>
        <w:tc>
          <w:tcPr>
            <w:tcW w:w="1300" w:type="dxa"/>
            <w:tcBorders>
              <w:top w:val="nil"/>
              <w:left w:val="nil"/>
              <w:bottom w:val="single" w:sz="4" w:space="0" w:color="auto"/>
              <w:right w:val="single" w:sz="4" w:space="0" w:color="auto"/>
            </w:tcBorders>
            <w:shd w:val="clear" w:color="auto" w:fill="auto"/>
            <w:vAlign w:val="center"/>
            <w:hideMark/>
          </w:tcPr>
          <w:p w14:paraId="5C17C2D1"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ONS</w:t>
            </w:r>
            <w:r w:rsidRPr="0084240D">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1699B6C7"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 </w:t>
            </w:r>
          </w:p>
        </w:tc>
      </w:tr>
      <w:tr w:rsidR="0084240D" w:rsidRPr="0084240D" w14:paraId="73989807" w14:textId="77777777" w:rsidTr="0084240D">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D854CF2"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06BF-2P_K03</w:t>
            </w:r>
          </w:p>
        </w:tc>
        <w:tc>
          <w:tcPr>
            <w:tcW w:w="7306" w:type="dxa"/>
            <w:tcBorders>
              <w:top w:val="nil"/>
              <w:left w:val="nil"/>
              <w:bottom w:val="single" w:sz="4" w:space="0" w:color="auto"/>
              <w:right w:val="single" w:sz="4" w:space="0" w:color="auto"/>
            </w:tcBorders>
            <w:shd w:val="clear" w:color="auto" w:fill="auto"/>
            <w:vAlign w:val="center"/>
            <w:hideMark/>
          </w:tcPr>
          <w:p w14:paraId="0DE5B676" w14:textId="015DBE42" w:rsidR="0084240D" w:rsidRPr="0084240D" w:rsidRDefault="0084240D" w:rsidP="00161F3A">
            <w:pPr>
              <w:spacing w:after="0" w:line="240" w:lineRule="auto"/>
              <w:rPr>
                <w:rFonts w:eastAsia="Times New Roman"/>
                <w:color w:val="000000"/>
                <w:lang w:eastAsia="pl-PL"/>
              </w:rPr>
            </w:pPr>
            <w:r w:rsidRPr="0084240D">
              <w:rPr>
                <w:rFonts w:eastAsia="Times New Roman"/>
                <w:color w:val="000000"/>
                <w:lang w:eastAsia="pl-PL"/>
              </w:rPr>
              <w:t>Jest gotów do określania priorytetów służących realizacji określonych zadań i</w:t>
            </w:r>
            <w:r w:rsidR="00161F3A">
              <w:rPr>
                <w:rFonts w:eastAsia="Times New Roman"/>
                <w:color w:val="000000"/>
                <w:lang w:eastAsia="pl-PL"/>
              </w:rPr>
              <w:t> </w:t>
            </w:r>
            <w:r w:rsidRPr="0084240D">
              <w:rPr>
                <w:rFonts w:eastAsia="Times New Roman"/>
                <w:color w:val="000000"/>
                <w:lang w:eastAsia="pl-PL"/>
              </w:rPr>
              <w:t>myślenia przedsiębiorczego</w:t>
            </w:r>
          </w:p>
        </w:tc>
        <w:tc>
          <w:tcPr>
            <w:tcW w:w="1920" w:type="dxa"/>
            <w:tcBorders>
              <w:top w:val="nil"/>
              <w:left w:val="nil"/>
              <w:bottom w:val="single" w:sz="4" w:space="0" w:color="auto"/>
              <w:right w:val="single" w:sz="4" w:space="0" w:color="auto"/>
            </w:tcBorders>
            <w:shd w:val="clear" w:color="auto" w:fill="auto"/>
            <w:vAlign w:val="center"/>
            <w:hideMark/>
          </w:tcPr>
          <w:p w14:paraId="48461061" w14:textId="42EF3DDE" w:rsidR="00682318" w:rsidRDefault="00682318" w:rsidP="0084240D">
            <w:pPr>
              <w:spacing w:after="0" w:line="240" w:lineRule="auto"/>
              <w:jc w:val="center"/>
              <w:rPr>
                <w:rFonts w:eastAsia="Times New Roman"/>
                <w:color w:val="000000"/>
                <w:lang w:eastAsia="pl-PL"/>
              </w:rPr>
            </w:pPr>
            <w:r w:rsidRPr="00901D8F">
              <w:rPr>
                <w:rFonts w:eastAsia="Times New Roman"/>
                <w:color w:val="000000"/>
                <w:lang w:eastAsia="pl-PL"/>
              </w:rPr>
              <w:t>P7U_K</w:t>
            </w:r>
          </w:p>
          <w:p w14:paraId="4095787A" w14:textId="76697F50"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P7S_KO</w:t>
            </w:r>
          </w:p>
        </w:tc>
        <w:tc>
          <w:tcPr>
            <w:tcW w:w="1300" w:type="dxa"/>
            <w:tcBorders>
              <w:top w:val="nil"/>
              <w:left w:val="nil"/>
              <w:bottom w:val="single" w:sz="4" w:space="0" w:color="auto"/>
              <w:right w:val="single" w:sz="4" w:space="0" w:color="auto"/>
            </w:tcBorders>
            <w:shd w:val="clear" w:color="auto" w:fill="auto"/>
            <w:vAlign w:val="center"/>
            <w:hideMark/>
          </w:tcPr>
          <w:p w14:paraId="413BAF38"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ONS</w:t>
            </w:r>
            <w:r w:rsidRPr="0084240D">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29BDDB73"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 </w:t>
            </w:r>
          </w:p>
        </w:tc>
      </w:tr>
      <w:tr w:rsidR="0084240D" w:rsidRPr="0084240D" w14:paraId="31351077" w14:textId="77777777" w:rsidTr="0084240D">
        <w:trPr>
          <w:trHeight w:val="12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00D28CC"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06BF-2P_K04</w:t>
            </w:r>
          </w:p>
        </w:tc>
        <w:tc>
          <w:tcPr>
            <w:tcW w:w="7306" w:type="dxa"/>
            <w:tcBorders>
              <w:top w:val="nil"/>
              <w:left w:val="nil"/>
              <w:bottom w:val="single" w:sz="4" w:space="0" w:color="auto"/>
              <w:right w:val="single" w:sz="4" w:space="0" w:color="auto"/>
            </w:tcBorders>
            <w:shd w:val="clear" w:color="auto" w:fill="auto"/>
            <w:vAlign w:val="center"/>
            <w:hideMark/>
          </w:tcPr>
          <w:p w14:paraId="53E2F572"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Promuje postawy oparte na etosie zawodowym, rozwijając kulturę komunikacji i współpracy nastawioną na znajdowanie rozwiązań przynoszących wartość dodaną dla wszystkich partnerów</w:t>
            </w:r>
          </w:p>
        </w:tc>
        <w:tc>
          <w:tcPr>
            <w:tcW w:w="1920" w:type="dxa"/>
            <w:tcBorders>
              <w:top w:val="nil"/>
              <w:left w:val="nil"/>
              <w:bottom w:val="single" w:sz="4" w:space="0" w:color="auto"/>
              <w:right w:val="single" w:sz="4" w:space="0" w:color="auto"/>
            </w:tcBorders>
            <w:shd w:val="clear" w:color="auto" w:fill="auto"/>
            <w:vAlign w:val="center"/>
            <w:hideMark/>
          </w:tcPr>
          <w:p w14:paraId="0A261309" w14:textId="71B4FAF0" w:rsidR="00682318" w:rsidRDefault="00682318" w:rsidP="0084240D">
            <w:pPr>
              <w:spacing w:after="0" w:line="240" w:lineRule="auto"/>
              <w:jc w:val="center"/>
              <w:rPr>
                <w:rFonts w:eastAsia="Times New Roman"/>
                <w:color w:val="000000"/>
                <w:lang w:eastAsia="pl-PL"/>
              </w:rPr>
            </w:pPr>
            <w:r w:rsidRPr="00901D8F">
              <w:rPr>
                <w:rFonts w:eastAsia="Times New Roman"/>
                <w:color w:val="000000"/>
                <w:lang w:eastAsia="pl-PL"/>
              </w:rPr>
              <w:t>P7U_K</w:t>
            </w:r>
          </w:p>
          <w:p w14:paraId="44EF005D" w14:textId="6929F843"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P7S_KR</w:t>
            </w:r>
          </w:p>
        </w:tc>
        <w:tc>
          <w:tcPr>
            <w:tcW w:w="1300" w:type="dxa"/>
            <w:tcBorders>
              <w:top w:val="nil"/>
              <w:left w:val="nil"/>
              <w:bottom w:val="single" w:sz="4" w:space="0" w:color="auto"/>
              <w:right w:val="single" w:sz="4" w:space="0" w:color="auto"/>
            </w:tcBorders>
            <w:shd w:val="clear" w:color="auto" w:fill="auto"/>
            <w:vAlign w:val="center"/>
            <w:hideMark/>
          </w:tcPr>
          <w:p w14:paraId="1FEDC37B"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ONS</w:t>
            </w:r>
            <w:r w:rsidRPr="0084240D">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7F711B66"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SRKB</w:t>
            </w:r>
          </w:p>
        </w:tc>
      </w:tr>
      <w:tr w:rsidR="0084240D" w:rsidRPr="0084240D" w14:paraId="17FA3989" w14:textId="77777777" w:rsidTr="0084240D">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BC57B2C"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06BF-2P_K05</w:t>
            </w:r>
          </w:p>
        </w:tc>
        <w:tc>
          <w:tcPr>
            <w:tcW w:w="7306" w:type="dxa"/>
            <w:tcBorders>
              <w:top w:val="nil"/>
              <w:left w:val="nil"/>
              <w:bottom w:val="single" w:sz="4" w:space="0" w:color="auto"/>
              <w:right w:val="single" w:sz="4" w:space="0" w:color="auto"/>
            </w:tcBorders>
            <w:shd w:val="clear" w:color="auto" w:fill="auto"/>
            <w:vAlign w:val="center"/>
            <w:hideMark/>
          </w:tcPr>
          <w:p w14:paraId="42132DF0" w14:textId="77777777" w:rsidR="0084240D" w:rsidRPr="0084240D" w:rsidRDefault="0084240D" w:rsidP="0084240D">
            <w:pPr>
              <w:spacing w:after="0" w:line="240" w:lineRule="auto"/>
              <w:rPr>
                <w:rFonts w:eastAsia="Times New Roman"/>
                <w:color w:val="000000"/>
                <w:lang w:eastAsia="pl-PL"/>
              </w:rPr>
            </w:pPr>
            <w:r w:rsidRPr="0084240D">
              <w:rPr>
                <w:rFonts w:eastAsia="Times New Roman"/>
                <w:color w:val="000000"/>
                <w:lang w:eastAsia="pl-PL"/>
              </w:rPr>
              <w:t>Jest gotów do rozwijania kultury organizacyjnej opartej na współpracy, poszanowaniu jednostki oraz zespołowym i indywidualnym rozwoju</w:t>
            </w:r>
          </w:p>
        </w:tc>
        <w:tc>
          <w:tcPr>
            <w:tcW w:w="1920" w:type="dxa"/>
            <w:tcBorders>
              <w:top w:val="nil"/>
              <w:left w:val="nil"/>
              <w:bottom w:val="single" w:sz="4" w:space="0" w:color="auto"/>
              <w:right w:val="single" w:sz="4" w:space="0" w:color="auto"/>
            </w:tcBorders>
            <w:shd w:val="clear" w:color="auto" w:fill="auto"/>
            <w:vAlign w:val="center"/>
            <w:hideMark/>
          </w:tcPr>
          <w:p w14:paraId="5B5EBDD6" w14:textId="5CA59840" w:rsidR="00682318" w:rsidRDefault="00682318" w:rsidP="0084240D">
            <w:pPr>
              <w:spacing w:after="0" w:line="240" w:lineRule="auto"/>
              <w:jc w:val="center"/>
              <w:rPr>
                <w:rFonts w:eastAsia="Times New Roman"/>
                <w:color w:val="000000"/>
                <w:lang w:eastAsia="pl-PL"/>
              </w:rPr>
            </w:pPr>
            <w:r w:rsidRPr="00901D8F">
              <w:rPr>
                <w:rFonts w:eastAsia="Times New Roman"/>
                <w:color w:val="000000"/>
                <w:lang w:eastAsia="pl-PL"/>
              </w:rPr>
              <w:t>P7U_K</w:t>
            </w:r>
          </w:p>
          <w:p w14:paraId="74D619B0" w14:textId="0434098B"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P7S_KR</w:t>
            </w:r>
          </w:p>
        </w:tc>
        <w:tc>
          <w:tcPr>
            <w:tcW w:w="1300" w:type="dxa"/>
            <w:tcBorders>
              <w:top w:val="nil"/>
              <w:left w:val="nil"/>
              <w:bottom w:val="single" w:sz="4" w:space="0" w:color="auto"/>
              <w:right w:val="single" w:sz="4" w:space="0" w:color="auto"/>
            </w:tcBorders>
            <w:shd w:val="clear" w:color="auto" w:fill="auto"/>
            <w:vAlign w:val="center"/>
            <w:hideMark/>
          </w:tcPr>
          <w:p w14:paraId="54A47C68"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ONS</w:t>
            </w:r>
            <w:r w:rsidRPr="0084240D">
              <w:rPr>
                <w:rFonts w:eastAsia="Times New Roman"/>
                <w:color w:val="000000"/>
                <w:lang w:eastAsia="pl-PL"/>
              </w:rPr>
              <w:br/>
              <w:t>ONŚ</w:t>
            </w:r>
          </w:p>
        </w:tc>
        <w:tc>
          <w:tcPr>
            <w:tcW w:w="1785" w:type="dxa"/>
            <w:tcBorders>
              <w:top w:val="nil"/>
              <w:left w:val="nil"/>
              <w:bottom w:val="single" w:sz="4" w:space="0" w:color="auto"/>
              <w:right w:val="single" w:sz="4" w:space="0" w:color="auto"/>
            </w:tcBorders>
            <w:shd w:val="clear" w:color="auto" w:fill="auto"/>
            <w:vAlign w:val="center"/>
            <w:hideMark/>
          </w:tcPr>
          <w:p w14:paraId="45458B35" w14:textId="77777777" w:rsidR="0084240D" w:rsidRPr="0084240D" w:rsidRDefault="0084240D" w:rsidP="0084240D">
            <w:pPr>
              <w:spacing w:after="0" w:line="240" w:lineRule="auto"/>
              <w:jc w:val="center"/>
              <w:rPr>
                <w:rFonts w:eastAsia="Times New Roman"/>
                <w:color w:val="000000"/>
                <w:lang w:eastAsia="pl-PL"/>
              </w:rPr>
            </w:pPr>
            <w:r w:rsidRPr="0084240D">
              <w:rPr>
                <w:rFonts w:eastAsia="Times New Roman"/>
                <w:color w:val="000000"/>
                <w:lang w:eastAsia="pl-PL"/>
              </w:rPr>
              <w:t>SRKIT</w:t>
            </w:r>
          </w:p>
        </w:tc>
      </w:tr>
    </w:tbl>
    <w:p w14:paraId="757E08F8" w14:textId="59CC2A42" w:rsidR="00972274" w:rsidRDefault="007A0C46">
      <w:pPr>
        <w:rPr>
          <w:b/>
          <w:sz w:val="24"/>
          <w:szCs w:val="24"/>
        </w:rPr>
      </w:pPr>
      <w:r>
        <w:rPr>
          <w:b/>
          <w:sz w:val="24"/>
          <w:szCs w:val="24"/>
        </w:rPr>
        <w:lastRenderedPageBreak/>
        <w:t>E</w:t>
      </w:r>
      <w:r w:rsidR="0084240D">
        <w:rPr>
          <w:b/>
          <w:sz w:val="24"/>
          <w:szCs w:val="24"/>
        </w:rPr>
        <w:t>fekty</w:t>
      </w:r>
      <w:r w:rsidR="00682318">
        <w:rPr>
          <w:b/>
          <w:sz w:val="24"/>
          <w:szCs w:val="24"/>
        </w:rPr>
        <w:t xml:space="preserve"> uczenia się</w:t>
      </w:r>
      <w:r w:rsidR="0084240D">
        <w:rPr>
          <w:b/>
          <w:sz w:val="24"/>
          <w:szCs w:val="24"/>
        </w:rPr>
        <w:t xml:space="preserve"> w ramach modułu Finanse cyfrowe</w:t>
      </w:r>
    </w:p>
    <w:tbl>
      <w:tblPr>
        <w:tblW w:w="13540" w:type="dxa"/>
        <w:tblInd w:w="45" w:type="dxa"/>
        <w:tblCellMar>
          <w:left w:w="70" w:type="dxa"/>
          <w:right w:w="70" w:type="dxa"/>
        </w:tblCellMar>
        <w:tblLook w:val="04A0" w:firstRow="1" w:lastRow="0" w:firstColumn="1" w:lastColumn="0" w:noHBand="0" w:noVBand="1"/>
      </w:tblPr>
      <w:tblGrid>
        <w:gridCol w:w="1585"/>
        <w:gridCol w:w="6046"/>
        <w:gridCol w:w="1599"/>
        <w:gridCol w:w="1226"/>
        <w:gridCol w:w="1657"/>
        <w:gridCol w:w="1427"/>
      </w:tblGrid>
      <w:tr w:rsidR="00972274" w:rsidRPr="00972274" w14:paraId="59BE1391" w14:textId="77777777" w:rsidTr="00F41D0A">
        <w:trPr>
          <w:trHeight w:val="1800"/>
        </w:trPr>
        <w:tc>
          <w:tcPr>
            <w:tcW w:w="1585"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F2B07E1" w14:textId="27CB5BFB" w:rsidR="00972274" w:rsidRPr="00972274" w:rsidRDefault="00972274" w:rsidP="00972274">
            <w:pPr>
              <w:spacing w:after="0" w:line="240" w:lineRule="auto"/>
              <w:jc w:val="center"/>
              <w:rPr>
                <w:rFonts w:eastAsia="Times New Roman"/>
                <w:b/>
                <w:bCs/>
                <w:color w:val="FFFFFF"/>
                <w:lang w:eastAsia="pl-PL"/>
              </w:rPr>
            </w:pPr>
            <w:r w:rsidRPr="00972274">
              <w:rPr>
                <w:rFonts w:eastAsia="Times New Roman"/>
                <w:b/>
                <w:bCs/>
                <w:color w:val="FFFFFF"/>
                <w:lang w:eastAsia="pl-PL"/>
              </w:rPr>
              <w:t>Symbol efektu</w:t>
            </w:r>
            <w:r w:rsidR="00682318">
              <w:rPr>
                <w:rFonts w:eastAsia="Times New Roman"/>
                <w:b/>
                <w:bCs/>
                <w:color w:val="FFFFFF"/>
                <w:lang w:eastAsia="pl-PL"/>
              </w:rPr>
              <w:t xml:space="preserve"> uczenia się</w:t>
            </w:r>
            <w:r w:rsidRPr="00972274">
              <w:rPr>
                <w:rFonts w:eastAsia="Times New Roman"/>
                <w:b/>
                <w:bCs/>
                <w:color w:val="FFFFFF"/>
                <w:lang w:eastAsia="pl-PL"/>
              </w:rPr>
              <w:t xml:space="preserve"> </w:t>
            </w:r>
          </w:p>
        </w:tc>
        <w:tc>
          <w:tcPr>
            <w:tcW w:w="6046" w:type="dxa"/>
            <w:tcBorders>
              <w:top w:val="single" w:sz="4" w:space="0" w:color="auto"/>
              <w:left w:val="nil"/>
              <w:bottom w:val="single" w:sz="4" w:space="0" w:color="auto"/>
              <w:right w:val="single" w:sz="4" w:space="0" w:color="auto"/>
            </w:tcBorders>
            <w:shd w:val="clear" w:color="000000" w:fill="808080"/>
            <w:vAlign w:val="center"/>
            <w:hideMark/>
          </w:tcPr>
          <w:p w14:paraId="30DA3142" w14:textId="6508CD50" w:rsidR="00972274" w:rsidRPr="00972274" w:rsidRDefault="00972274" w:rsidP="004D02DD">
            <w:pPr>
              <w:spacing w:after="0" w:line="240" w:lineRule="auto"/>
              <w:jc w:val="center"/>
              <w:rPr>
                <w:rFonts w:eastAsia="Times New Roman"/>
                <w:b/>
                <w:bCs/>
                <w:color w:val="FFFFFF"/>
                <w:lang w:eastAsia="pl-PL"/>
              </w:rPr>
            </w:pPr>
            <w:r w:rsidRPr="00972274">
              <w:rPr>
                <w:rFonts w:eastAsia="Times New Roman"/>
                <w:b/>
                <w:bCs/>
                <w:color w:val="FFFFFF"/>
                <w:lang w:eastAsia="pl-PL"/>
              </w:rPr>
              <w:t xml:space="preserve">Po ukończeniu modułu </w:t>
            </w:r>
            <w:r w:rsidRPr="004D02DD">
              <w:rPr>
                <w:rFonts w:eastAsia="Times New Roman"/>
                <w:b/>
                <w:bCs/>
                <w:color w:val="FFFFFF"/>
                <w:lang w:eastAsia="pl-PL"/>
              </w:rPr>
              <w:t>Finanse cyfrowe</w:t>
            </w:r>
            <w:r w:rsidRPr="00972274">
              <w:rPr>
                <w:rFonts w:eastAsia="Times New Roman"/>
                <w:b/>
                <w:bCs/>
                <w:color w:val="FFFFFF"/>
                <w:u w:val="single"/>
                <w:lang w:eastAsia="pl-PL"/>
              </w:rPr>
              <w:t xml:space="preserve"> </w:t>
            </w:r>
            <w:r w:rsidRPr="00972274">
              <w:rPr>
                <w:rFonts w:eastAsia="Times New Roman"/>
                <w:b/>
                <w:bCs/>
                <w:color w:val="FFFFFF"/>
                <w:lang w:eastAsia="pl-PL"/>
              </w:rPr>
              <w:br/>
              <w:t xml:space="preserve">na studiach II stopnia na kierunku Bankowość i finanse cyfrowe </w:t>
            </w:r>
            <w:r w:rsidRPr="00972274">
              <w:rPr>
                <w:rFonts w:eastAsia="Times New Roman"/>
                <w:b/>
                <w:bCs/>
                <w:color w:val="FFFFFF"/>
                <w:lang w:eastAsia="pl-PL"/>
              </w:rPr>
              <w:br/>
              <w:t>Absolwent:</w:t>
            </w:r>
          </w:p>
        </w:tc>
        <w:tc>
          <w:tcPr>
            <w:tcW w:w="1599" w:type="dxa"/>
            <w:tcBorders>
              <w:top w:val="single" w:sz="4" w:space="0" w:color="auto"/>
              <w:left w:val="nil"/>
              <w:bottom w:val="single" w:sz="4" w:space="0" w:color="auto"/>
              <w:right w:val="single" w:sz="4" w:space="0" w:color="auto"/>
            </w:tcBorders>
            <w:shd w:val="clear" w:color="000000" w:fill="808080"/>
            <w:vAlign w:val="center"/>
            <w:hideMark/>
          </w:tcPr>
          <w:p w14:paraId="3DA087D2" w14:textId="1DB9754B" w:rsidR="00972274" w:rsidRPr="00972274" w:rsidRDefault="00972274" w:rsidP="00972274">
            <w:pPr>
              <w:spacing w:after="0" w:line="240" w:lineRule="auto"/>
              <w:jc w:val="center"/>
              <w:rPr>
                <w:rFonts w:eastAsia="Times New Roman"/>
                <w:b/>
                <w:bCs/>
                <w:color w:val="FFFFFF"/>
                <w:lang w:eastAsia="pl-PL"/>
              </w:rPr>
            </w:pPr>
            <w:r w:rsidRPr="00972274">
              <w:rPr>
                <w:rFonts w:eastAsia="Times New Roman"/>
                <w:b/>
                <w:bCs/>
                <w:color w:val="FFFFFF"/>
                <w:lang w:eastAsia="pl-PL"/>
              </w:rPr>
              <w:t xml:space="preserve">Odniesienie do charakterystyk </w:t>
            </w:r>
            <w:r w:rsidR="00682318">
              <w:rPr>
                <w:rFonts w:eastAsia="Times New Roman"/>
                <w:b/>
                <w:bCs/>
                <w:color w:val="FFFFFF"/>
                <w:lang w:eastAsia="pl-PL"/>
              </w:rPr>
              <w:t>pierwszego</w:t>
            </w:r>
            <w:r w:rsidR="00F41D0A">
              <w:rPr>
                <w:rFonts w:eastAsia="Times New Roman"/>
                <w:b/>
                <w:bCs/>
                <w:color w:val="FFFFFF"/>
                <w:lang w:eastAsia="pl-PL"/>
              </w:rPr>
              <w:br/>
            </w:r>
            <w:r w:rsidR="00682318">
              <w:rPr>
                <w:rFonts w:eastAsia="Times New Roman"/>
                <w:b/>
                <w:bCs/>
                <w:color w:val="FFFFFF"/>
                <w:lang w:eastAsia="pl-PL"/>
              </w:rPr>
              <w:t xml:space="preserve"> i </w:t>
            </w:r>
            <w:r w:rsidRPr="00972274">
              <w:rPr>
                <w:rFonts w:eastAsia="Times New Roman"/>
                <w:b/>
                <w:bCs/>
                <w:color w:val="FFFFFF"/>
                <w:lang w:eastAsia="pl-PL"/>
              </w:rPr>
              <w:t xml:space="preserve">drugiego stopnia dla </w:t>
            </w:r>
            <w:r w:rsidR="004D02DD">
              <w:rPr>
                <w:rFonts w:eastAsia="Times New Roman"/>
                <w:b/>
                <w:bCs/>
                <w:color w:val="FFFFFF"/>
                <w:lang w:eastAsia="pl-PL"/>
              </w:rPr>
              <w:br/>
            </w:r>
            <w:r w:rsidRPr="00972274">
              <w:rPr>
                <w:rFonts w:eastAsia="Times New Roman"/>
                <w:b/>
                <w:bCs/>
                <w:color w:val="FFFFFF"/>
                <w:lang w:eastAsia="pl-PL"/>
              </w:rPr>
              <w:t>7. poziomu PRK</w:t>
            </w:r>
          </w:p>
        </w:tc>
        <w:tc>
          <w:tcPr>
            <w:tcW w:w="1226" w:type="dxa"/>
            <w:tcBorders>
              <w:top w:val="single" w:sz="4" w:space="0" w:color="auto"/>
              <w:left w:val="nil"/>
              <w:bottom w:val="single" w:sz="4" w:space="0" w:color="auto"/>
              <w:right w:val="single" w:sz="4" w:space="0" w:color="auto"/>
            </w:tcBorders>
            <w:shd w:val="clear" w:color="000000" w:fill="808080"/>
            <w:vAlign w:val="center"/>
            <w:hideMark/>
          </w:tcPr>
          <w:p w14:paraId="52874AC5" w14:textId="3F946CD9" w:rsidR="00972274" w:rsidRPr="00972274" w:rsidRDefault="00972274" w:rsidP="00972274">
            <w:pPr>
              <w:spacing w:after="0" w:line="240" w:lineRule="auto"/>
              <w:jc w:val="center"/>
              <w:rPr>
                <w:rFonts w:eastAsia="Times New Roman"/>
                <w:b/>
                <w:bCs/>
                <w:color w:val="FFFFFF"/>
                <w:lang w:eastAsia="pl-PL"/>
              </w:rPr>
            </w:pPr>
            <w:r w:rsidRPr="00972274">
              <w:rPr>
                <w:rFonts w:eastAsia="Times New Roman"/>
                <w:b/>
                <w:bCs/>
                <w:color w:val="FFFFFF"/>
                <w:lang w:eastAsia="pl-PL"/>
              </w:rPr>
              <w:t xml:space="preserve">Odniesienie do </w:t>
            </w:r>
            <w:r w:rsidR="00581D56">
              <w:rPr>
                <w:rFonts w:eastAsia="Times New Roman"/>
                <w:b/>
                <w:bCs/>
                <w:color w:val="FFFFFF"/>
                <w:lang w:eastAsia="pl-PL"/>
              </w:rPr>
              <w:t>dziedziny nauki</w:t>
            </w:r>
            <w:r w:rsidRPr="00972274">
              <w:rPr>
                <w:rFonts w:eastAsia="Times New Roman"/>
                <w:b/>
                <w:bCs/>
                <w:color w:val="FFFFFF"/>
                <w:lang w:eastAsia="pl-PL"/>
              </w:rPr>
              <w:t xml:space="preserve"> </w:t>
            </w:r>
          </w:p>
        </w:tc>
        <w:tc>
          <w:tcPr>
            <w:tcW w:w="1657" w:type="dxa"/>
            <w:tcBorders>
              <w:top w:val="single" w:sz="4" w:space="0" w:color="auto"/>
              <w:left w:val="nil"/>
              <w:bottom w:val="single" w:sz="4" w:space="0" w:color="auto"/>
              <w:right w:val="single" w:sz="4" w:space="0" w:color="auto"/>
            </w:tcBorders>
            <w:shd w:val="clear" w:color="000000" w:fill="808080"/>
            <w:vAlign w:val="center"/>
            <w:hideMark/>
          </w:tcPr>
          <w:p w14:paraId="2B4C4C59" w14:textId="3C20914E" w:rsidR="00972274" w:rsidRPr="00972274" w:rsidRDefault="00972274" w:rsidP="00972274">
            <w:pPr>
              <w:spacing w:after="0" w:line="240" w:lineRule="auto"/>
              <w:jc w:val="center"/>
              <w:rPr>
                <w:rFonts w:eastAsia="Times New Roman"/>
                <w:b/>
                <w:bCs/>
                <w:color w:val="FFFFFF"/>
                <w:lang w:eastAsia="pl-PL"/>
              </w:rPr>
            </w:pPr>
            <w:r w:rsidRPr="00972274">
              <w:rPr>
                <w:rFonts w:eastAsia="Times New Roman"/>
                <w:b/>
                <w:bCs/>
                <w:color w:val="FFFFFF"/>
                <w:lang w:eastAsia="pl-PL"/>
              </w:rPr>
              <w:t>Odniesienie do wzorcowych efektów oraz sektorowych ram kwalifikacji</w:t>
            </w:r>
          </w:p>
        </w:tc>
        <w:tc>
          <w:tcPr>
            <w:tcW w:w="1427" w:type="dxa"/>
            <w:tcBorders>
              <w:top w:val="single" w:sz="4" w:space="0" w:color="auto"/>
              <w:left w:val="nil"/>
              <w:bottom w:val="single" w:sz="4" w:space="0" w:color="auto"/>
              <w:right w:val="single" w:sz="4" w:space="0" w:color="auto"/>
            </w:tcBorders>
            <w:shd w:val="clear" w:color="000000" w:fill="808080"/>
            <w:vAlign w:val="center"/>
            <w:hideMark/>
          </w:tcPr>
          <w:p w14:paraId="2919B193" w14:textId="48733A52" w:rsidR="00972274" w:rsidRPr="00972274" w:rsidRDefault="00972274" w:rsidP="00972274">
            <w:pPr>
              <w:spacing w:after="0" w:line="240" w:lineRule="auto"/>
              <w:jc w:val="center"/>
              <w:rPr>
                <w:rFonts w:eastAsia="Times New Roman"/>
                <w:b/>
                <w:bCs/>
                <w:color w:val="FFFFFF"/>
                <w:lang w:eastAsia="pl-PL"/>
              </w:rPr>
            </w:pPr>
            <w:r w:rsidRPr="00972274">
              <w:rPr>
                <w:rFonts w:eastAsia="Times New Roman"/>
                <w:b/>
                <w:bCs/>
                <w:color w:val="FFFFFF"/>
                <w:lang w:eastAsia="pl-PL"/>
              </w:rPr>
              <w:t xml:space="preserve">Odniesienie do kierunkowych efektów </w:t>
            </w:r>
            <w:r w:rsidR="00682318">
              <w:rPr>
                <w:rFonts w:eastAsia="Times New Roman"/>
                <w:b/>
                <w:bCs/>
                <w:color w:val="FFFFFF"/>
                <w:lang w:eastAsia="pl-PL"/>
              </w:rPr>
              <w:t>uczenia się</w:t>
            </w:r>
          </w:p>
        </w:tc>
      </w:tr>
      <w:tr w:rsidR="00972274" w:rsidRPr="00972274" w14:paraId="10A1607B" w14:textId="77777777" w:rsidTr="00972274">
        <w:trPr>
          <w:trHeight w:val="300"/>
        </w:trPr>
        <w:tc>
          <w:tcPr>
            <w:tcW w:w="13540" w:type="dxa"/>
            <w:gridSpan w:val="6"/>
            <w:tcBorders>
              <w:top w:val="single" w:sz="4" w:space="0" w:color="auto"/>
              <w:left w:val="single" w:sz="4" w:space="0" w:color="auto"/>
              <w:bottom w:val="single" w:sz="4" w:space="0" w:color="auto"/>
              <w:right w:val="nil"/>
            </w:tcBorders>
            <w:shd w:val="clear" w:color="000000" w:fill="A5A5A5"/>
            <w:vAlign w:val="center"/>
            <w:hideMark/>
          </w:tcPr>
          <w:p w14:paraId="6C01803C" w14:textId="77777777" w:rsidR="00972274" w:rsidRPr="00972274" w:rsidRDefault="00972274" w:rsidP="00972274">
            <w:pPr>
              <w:spacing w:after="0" w:line="240" w:lineRule="auto"/>
              <w:jc w:val="center"/>
              <w:rPr>
                <w:rFonts w:eastAsia="Times New Roman"/>
                <w:b/>
                <w:bCs/>
                <w:color w:val="000000"/>
                <w:lang w:eastAsia="pl-PL"/>
              </w:rPr>
            </w:pPr>
            <w:r w:rsidRPr="00972274">
              <w:rPr>
                <w:rFonts w:eastAsia="Times New Roman"/>
                <w:b/>
                <w:bCs/>
                <w:color w:val="000000"/>
                <w:lang w:eastAsia="pl-PL"/>
              </w:rPr>
              <w:t>WIEDZA</w:t>
            </w:r>
          </w:p>
        </w:tc>
      </w:tr>
      <w:tr w:rsidR="00972274" w:rsidRPr="00972274" w14:paraId="02061FDD" w14:textId="77777777" w:rsidTr="00F41D0A">
        <w:trPr>
          <w:trHeight w:val="12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19FF0AB4"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06BFf-2P_W01</w:t>
            </w:r>
          </w:p>
        </w:tc>
        <w:tc>
          <w:tcPr>
            <w:tcW w:w="6046" w:type="dxa"/>
            <w:tcBorders>
              <w:top w:val="nil"/>
              <w:left w:val="nil"/>
              <w:bottom w:val="single" w:sz="4" w:space="0" w:color="auto"/>
              <w:right w:val="single" w:sz="4" w:space="0" w:color="auto"/>
            </w:tcBorders>
            <w:shd w:val="clear" w:color="auto" w:fill="auto"/>
            <w:vAlign w:val="center"/>
            <w:hideMark/>
          </w:tcPr>
          <w:p w14:paraId="684A61D2"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Ma pogłębioną wiedzę w zakresie instrumentów finansowych oraz metod analizy i wyceny różnych rodzajów aktywów, w tym instrumentów finansowych</w:t>
            </w:r>
          </w:p>
        </w:tc>
        <w:tc>
          <w:tcPr>
            <w:tcW w:w="1599" w:type="dxa"/>
            <w:tcBorders>
              <w:top w:val="nil"/>
              <w:left w:val="nil"/>
              <w:bottom w:val="single" w:sz="4" w:space="0" w:color="auto"/>
              <w:right w:val="single" w:sz="4" w:space="0" w:color="auto"/>
            </w:tcBorders>
            <w:shd w:val="clear" w:color="auto" w:fill="auto"/>
            <w:vAlign w:val="center"/>
            <w:hideMark/>
          </w:tcPr>
          <w:p w14:paraId="033C54C7" w14:textId="3C8CFD2E" w:rsidR="00197B40" w:rsidRDefault="00197B40" w:rsidP="00972274">
            <w:pPr>
              <w:spacing w:after="0" w:line="240" w:lineRule="auto"/>
              <w:jc w:val="center"/>
              <w:rPr>
                <w:rFonts w:eastAsia="Times New Roman"/>
                <w:color w:val="000000"/>
                <w:lang w:eastAsia="pl-PL"/>
              </w:rPr>
            </w:pPr>
            <w:r>
              <w:rPr>
                <w:rFonts w:eastAsia="Times New Roman"/>
                <w:color w:val="000000"/>
                <w:lang w:eastAsia="pl-PL"/>
              </w:rPr>
              <w:t>P7U_W</w:t>
            </w:r>
          </w:p>
          <w:p w14:paraId="0897AB9B" w14:textId="7DCB81B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P7S_WG</w:t>
            </w:r>
          </w:p>
        </w:tc>
        <w:tc>
          <w:tcPr>
            <w:tcW w:w="1226" w:type="dxa"/>
            <w:tcBorders>
              <w:top w:val="nil"/>
              <w:left w:val="nil"/>
              <w:bottom w:val="single" w:sz="4" w:space="0" w:color="auto"/>
              <w:right w:val="single" w:sz="4" w:space="0" w:color="auto"/>
            </w:tcBorders>
            <w:shd w:val="clear" w:color="auto" w:fill="auto"/>
            <w:vAlign w:val="center"/>
            <w:hideMark/>
          </w:tcPr>
          <w:p w14:paraId="3D9F0584"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ONS</w:t>
            </w:r>
          </w:p>
        </w:tc>
        <w:tc>
          <w:tcPr>
            <w:tcW w:w="1657" w:type="dxa"/>
            <w:tcBorders>
              <w:top w:val="nil"/>
              <w:left w:val="nil"/>
              <w:bottom w:val="single" w:sz="4" w:space="0" w:color="auto"/>
              <w:right w:val="single" w:sz="4" w:space="0" w:color="auto"/>
            </w:tcBorders>
            <w:shd w:val="clear" w:color="auto" w:fill="auto"/>
            <w:vAlign w:val="center"/>
            <w:hideMark/>
          </w:tcPr>
          <w:p w14:paraId="18A3793D"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WEK_F</w:t>
            </w:r>
          </w:p>
        </w:tc>
        <w:tc>
          <w:tcPr>
            <w:tcW w:w="1427" w:type="dxa"/>
            <w:tcBorders>
              <w:top w:val="nil"/>
              <w:left w:val="nil"/>
              <w:bottom w:val="single" w:sz="4" w:space="0" w:color="auto"/>
              <w:right w:val="single" w:sz="4" w:space="0" w:color="auto"/>
            </w:tcBorders>
            <w:shd w:val="clear" w:color="auto" w:fill="auto"/>
            <w:vAlign w:val="center"/>
            <w:hideMark/>
          </w:tcPr>
          <w:p w14:paraId="526EDC4C"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06BF-2P_W01</w:t>
            </w:r>
            <w:r w:rsidRPr="00972274">
              <w:rPr>
                <w:rFonts w:eastAsia="Times New Roman"/>
                <w:color w:val="000000"/>
                <w:lang w:eastAsia="pl-PL"/>
              </w:rPr>
              <w:br/>
              <w:t>06BF-2P_W02</w:t>
            </w:r>
            <w:r w:rsidRPr="00972274">
              <w:rPr>
                <w:rFonts w:eastAsia="Times New Roman"/>
                <w:color w:val="000000"/>
                <w:lang w:eastAsia="pl-PL"/>
              </w:rPr>
              <w:br/>
              <w:t>06BF-2P_W03</w:t>
            </w:r>
            <w:r w:rsidRPr="00972274">
              <w:rPr>
                <w:rFonts w:eastAsia="Times New Roman"/>
                <w:color w:val="000000"/>
                <w:lang w:eastAsia="pl-PL"/>
              </w:rPr>
              <w:br/>
              <w:t>06BF-2P_W06</w:t>
            </w:r>
          </w:p>
        </w:tc>
      </w:tr>
      <w:tr w:rsidR="00972274" w:rsidRPr="00972274" w14:paraId="3938DD66" w14:textId="77777777" w:rsidTr="00F41D0A">
        <w:trPr>
          <w:trHeight w:val="9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40010301"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06BFf-2P_W02</w:t>
            </w:r>
          </w:p>
        </w:tc>
        <w:tc>
          <w:tcPr>
            <w:tcW w:w="6046" w:type="dxa"/>
            <w:tcBorders>
              <w:top w:val="nil"/>
              <w:left w:val="nil"/>
              <w:bottom w:val="single" w:sz="4" w:space="0" w:color="auto"/>
              <w:right w:val="single" w:sz="4" w:space="0" w:color="auto"/>
            </w:tcBorders>
            <w:shd w:val="clear" w:color="auto" w:fill="auto"/>
            <w:vAlign w:val="center"/>
            <w:hideMark/>
          </w:tcPr>
          <w:p w14:paraId="01DD0D2B"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Ma pogłębioną wiedzę w zakresie podejmowania decyzji finansowych w podmiotach gospodarczych, gospodarstwach domowych i instytucjach sektora publicznego</w:t>
            </w:r>
          </w:p>
        </w:tc>
        <w:tc>
          <w:tcPr>
            <w:tcW w:w="1599" w:type="dxa"/>
            <w:tcBorders>
              <w:top w:val="nil"/>
              <w:left w:val="nil"/>
              <w:bottom w:val="single" w:sz="4" w:space="0" w:color="auto"/>
              <w:right w:val="single" w:sz="4" w:space="0" w:color="auto"/>
            </w:tcBorders>
            <w:shd w:val="clear" w:color="auto" w:fill="auto"/>
            <w:vAlign w:val="center"/>
            <w:hideMark/>
          </w:tcPr>
          <w:p w14:paraId="466B31F9" w14:textId="1968F25A" w:rsidR="00197B40" w:rsidRDefault="00197B40" w:rsidP="00972274">
            <w:pPr>
              <w:spacing w:after="0" w:line="240" w:lineRule="auto"/>
              <w:jc w:val="center"/>
              <w:rPr>
                <w:rFonts w:eastAsia="Times New Roman"/>
                <w:color w:val="000000"/>
                <w:lang w:eastAsia="pl-PL"/>
              </w:rPr>
            </w:pPr>
            <w:r>
              <w:rPr>
                <w:rFonts w:eastAsia="Times New Roman"/>
                <w:color w:val="000000"/>
                <w:lang w:eastAsia="pl-PL"/>
              </w:rPr>
              <w:t>P7U_W</w:t>
            </w:r>
          </w:p>
          <w:p w14:paraId="184EDFE6" w14:textId="574D2AAE"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P7S_WG</w:t>
            </w:r>
          </w:p>
        </w:tc>
        <w:tc>
          <w:tcPr>
            <w:tcW w:w="1226" w:type="dxa"/>
            <w:tcBorders>
              <w:top w:val="nil"/>
              <w:left w:val="nil"/>
              <w:bottom w:val="single" w:sz="4" w:space="0" w:color="auto"/>
              <w:right w:val="single" w:sz="4" w:space="0" w:color="auto"/>
            </w:tcBorders>
            <w:shd w:val="clear" w:color="auto" w:fill="auto"/>
            <w:vAlign w:val="center"/>
            <w:hideMark/>
          </w:tcPr>
          <w:p w14:paraId="24F033A8"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ONS</w:t>
            </w:r>
          </w:p>
        </w:tc>
        <w:tc>
          <w:tcPr>
            <w:tcW w:w="1657" w:type="dxa"/>
            <w:tcBorders>
              <w:top w:val="nil"/>
              <w:left w:val="nil"/>
              <w:bottom w:val="single" w:sz="4" w:space="0" w:color="auto"/>
              <w:right w:val="single" w:sz="4" w:space="0" w:color="auto"/>
            </w:tcBorders>
            <w:shd w:val="clear" w:color="auto" w:fill="auto"/>
            <w:vAlign w:val="center"/>
            <w:hideMark/>
          </w:tcPr>
          <w:p w14:paraId="2DFA67E2"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WEK_F</w:t>
            </w:r>
          </w:p>
        </w:tc>
        <w:tc>
          <w:tcPr>
            <w:tcW w:w="1427" w:type="dxa"/>
            <w:tcBorders>
              <w:top w:val="nil"/>
              <w:left w:val="nil"/>
              <w:bottom w:val="single" w:sz="4" w:space="0" w:color="auto"/>
              <w:right w:val="single" w:sz="4" w:space="0" w:color="auto"/>
            </w:tcBorders>
            <w:shd w:val="clear" w:color="auto" w:fill="auto"/>
            <w:vAlign w:val="center"/>
            <w:hideMark/>
          </w:tcPr>
          <w:p w14:paraId="7A701740"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06BF-2P_W04</w:t>
            </w:r>
            <w:r w:rsidRPr="00972274">
              <w:rPr>
                <w:rFonts w:eastAsia="Times New Roman"/>
                <w:color w:val="000000"/>
                <w:lang w:eastAsia="pl-PL"/>
              </w:rPr>
              <w:br/>
              <w:t>06BF-2P_W06</w:t>
            </w:r>
            <w:r w:rsidRPr="00972274">
              <w:rPr>
                <w:rFonts w:eastAsia="Times New Roman"/>
                <w:color w:val="000000"/>
                <w:lang w:eastAsia="pl-PL"/>
              </w:rPr>
              <w:br/>
              <w:t>06BF-2P_W12</w:t>
            </w:r>
          </w:p>
        </w:tc>
      </w:tr>
      <w:tr w:rsidR="00972274" w:rsidRPr="00972274" w14:paraId="6BD2126A" w14:textId="77777777" w:rsidTr="00972274">
        <w:trPr>
          <w:trHeight w:val="300"/>
        </w:trPr>
        <w:tc>
          <w:tcPr>
            <w:tcW w:w="13540" w:type="dxa"/>
            <w:gridSpan w:val="6"/>
            <w:tcBorders>
              <w:top w:val="single" w:sz="4" w:space="0" w:color="auto"/>
              <w:left w:val="single" w:sz="4" w:space="0" w:color="auto"/>
              <w:bottom w:val="single" w:sz="4" w:space="0" w:color="auto"/>
              <w:right w:val="nil"/>
            </w:tcBorders>
            <w:shd w:val="clear" w:color="000000" w:fill="A5A5A5"/>
            <w:vAlign w:val="center"/>
            <w:hideMark/>
          </w:tcPr>
          <w:p w14:paraId="5592624D" w14:textId="77777777" w:rsidR="00972274" w:rsidRPr="00972274" w:rsidRDefault="00972274" w:rsidP="00972274">
            <w:pPr>
              <w:spacing w:after="0" w:line="240" w:lineRule="auto"/>
              <w:jc w:val="center"/>
              <w:rPr>
                <w:rFonts w:eastAsia="Times New Roman"/>
                <w:b/>
                <w:bCs/>
                <w:color w:val="000000"/>
                <w:lang w:eastAsia="pl-PL"/>
              </w:rPr>
            </w:pPr>
            <w:r w:rsidRPr="00972274">
              <w:rPr>
                <w:rFonts w:eastAsia="Times New Roman"/>
                <w:b/>
                <w:bCs/>
                <w:color w:val="000000"/>
                <w:lang w:eastAsia="pl-PL"/>
              </w:rPr>
              <w:t xml:space="preserve">UMIEJĘTNOŚCI </w:t>
            </w:r>
          </w:p>
        </w:tc>
      </w:tr>
      <w:tr w:rsidR="00972274" w:rsidRPr="00972274" w14:paraId="285B0BC0" w14:textId="77777777" w:rsidTr="00F41D0A">
        <w:trPr>
          <w:trHeight w:val="15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751962AB"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06BFf-2P_U01</w:t>
            </w:r>
          </w:p>
        </w:tc>
        <w:tc>
          <w:tcPr>
            <w:tcW w:w="6046" w:type="dxa"/>
            <w:tcBorders>
              <w:top w:val="nil"/>
              <w:left w:val="nil"/>
              <w:bottom w:val="single" w:sz="4" w:space="0" w:color="auto"/>
              <w:right w:val="single" w:sz="4" w:space="0" w:color="auto"/>
            </w:tcBorders>
            <w:shd w:val="clear" w:color="auto" w:fill="auto"/>
            <w:vAlign w:val="center"/>
            <w:hideMark/>
          </w:tcPr>
          <w:p w14:paraId="69EB2531"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Wykorzystując dostępne technologie, potrafi opracować nowe rozwiązania dla potrzeb finansowych klientów w różnych segmentach lub procedury, narzędzia i systemy wewnętrzne, które pomagają bankowi dostarczyć nowe rozwiązania dla klientów jako innowacyjne propozycje w sektorze</w:t>
            </w:r>
          </w:p>
        </w:tc>
        <w:tc>
          <w:tcPr>
            <w:tcW w:w="1599" w:type="dxa"/>
            <w:tcBorders>
              <w:top w:val="nil"/>
              <w:left w:val="nil"/>
              <w:bottom w:val="single" w:sz="4" w:space="0" w:color="auto"/>
              <w:right w:val="single" w:sz="4" w:space="0" w:color="auto"/>
            </w:tcBorders>
            <w:shd w:val="clear" w:color="auto" w:fill="auto"/>
            <w:vAlign w:val="center"/>
            <w:hideMark/>
          </w:tcPr>
          <w:p w14:paraId="5C519584" w14:textId="40E1C6FD" w:rsidR="00197B40" w:rsidRDefault="00197B40" w:rsidP="00972274">
            <w:pPr>
              <w:spacing w:after="0" w:line="240" w:lineRule="auto"/>
              <w:jc w:val="center"/>
              <w:rPr>
                <w:rFonts w:eastAsia="Times New Roman"/>
                <w:color w:val="000000"/>
                <w:lang w:eastAsia="pl-PL"/>
              </w:rPr>
            </w:pPr>
            <w:r w:rsidRPr="001E14FA">
              <w:rPr>
                <w:rFonts w:eastAsia="Times New Roman"/>
                <w:color w:val="000000"/>
                <w:lang w:eastAsia="pl-PL"/>
              </w:rPr>
              <w:t>P7U_U</w:t>
            </w:r>
          </w:p>
          <w:p w14:paraId="7CFEB85E" w14:textId="00E13F9A"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P7S_UW</w:t>
            </w:r>
          </w:p>
        </w:tc>
        <w:tc>
          <w:tcPr>
            <w:tcW w:w="1226" w:type="dxa"/>
            <w:tcBorders>
              <w:top w:val="nil"/>
              <w:left w:val="nil"/>
              <w:bottom w:val="single" w:sz="4" w:space="0" w:color="auto"/>
              <w:right w:val="single" w:sz="4" w:space="0" w:color="auto"/>
            </w:tcBorders>
            <w:shd w:val="clear" w:color="auto" w:fill="auto"/>
            <w:vAlign w:val="center"/>
            <w:hideMark/>
          </w:tcPr>
          <w:p w14:paraId="52F3D9BF"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ONS</w:t>
            </w:r>
          </w:p>
        </w:tc>
        <w:tc>
          <w:tcPr>
            <w:tcW w:w="1657" w:type="dxa"/>
            <w:tcBorders>
              <w:top w:val="nil"/>
              <w:left w:val="nil"/>
              <w:bottom w:val="single" w:sz="4" w:space="0" w:color="auto"/>
              <w:right w:val="single" w:sz="4" w:space="0" w:color="auto"/>
            </w:tcBorders>
            <w:shd w:val="clear" w:color="auto" w:fill="auto"/>
            <w:vAlign w:val="center"/>
            <w:hideMark/>
          </w:tcPr>
          <w:p w14:paraId="6FF547EE"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SRKB</w:t>
            </w:r>
          </w:p>
        </w:tc>
        <w:tc>
          <w:tcPr>
            <w:tcW w:w="1427" w:type="dxa"/>
            <w:tcBorders>
              <w:top w:val="nil"/>
              <w:left w:val="nil"/>
              <w:bottom w:val="single" w:sz="4" w:space="0" w:color="auto"/>
              <w:right w:val="single" w:sz="4" w:space="0" w:color="auto"/>
            </w:tcBorders>
            <w:shd w:val="clear" w:color="auto" w:fill="auto"/>
            <w:vAlign w:val="center"/>
            <w:hideMark/>
          </w:tcPr>
          <w:p w14:paraId="2FD5639B"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06BF-2P_U03</w:t>
            </w:r>
            <w:r w:rsidRPr="00972274">
              <w:rPr>
                <w:rFonts w:eastAsia="Times New Roman"/>
                <w:color w:val="000000"/>
                <w:lang w:eastAsia="pl-PL"/>
              </w:rPr>
              <w:br/>
              <w:t>06BF-2P_U04</w:t>
            </w:r>
            <w:r w:rsidRPr="00972274">
              <w:rPr>
                <w:rFonts w:eastAsia="Times New Roman"/>
                <w:color w:val="000000"/>
                <w:lang w:eastAsia="pl-PL"/>
              </w:rPr>
              <w:br/>
              <w:t>06BF-2P_U05</w:t>
            </w:r>
            <w:r w:rsidRPr="00972274">
              <w:rPr>
                <w:rFonts w:eastAsia="Times New Roman"/>
                <w:color w:val="000000"/>
                <w:lang w:eastAsia="pl-PL"/>
              </w:rPr>
              <w:br/>
              <w:t>06BF-2P_U10</w:t>
            </w:r>
          </w:p>
        </w:tc>
      </w:tr>
      <w:tr w:rsidR="00972274" w:rsidRPr="00972274" w14:paraId="435BF8A6" w14:textId="77777777" w:rsidTr="00F41D0A">
        <w:trPr>
          <w:trHeight w:val="9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47DE8171"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06BFf-2P_U02</w:t>
            </w:r>
          </w:p>
        </w:tc>
        <w:tc>
          <w:tcPr>
            <w:tcW w:w="6046" w:type="dxa"/>
            <w:tcBorders>
              <w:top w:val="nil"/>
              <w:left w:val="nil"/>
              <w:bottom w:val="single" w:sz="4" w:space="0" w:color="auto"/>
              <w:right w:val="single" w:sz="4" w:space="0" w:color="auto"/>
            </w:tcBorders>
            <w:shd w:val="clear" w:color="auto" w:fill="auto"/>
            <w:vAlign w:val="center"/>
            <w:hideMark/>
          </w:tcPr>
          <w:p w14:paraId="3E18AAD6"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Potrafi zaprojektować rozwiązania informatyczne na podstawie otrzymanej, sformalizowanej analizy potrzeb</w:t>
            </w:r>
          </w:p>
        </w:tc>
        <w:tc>
          <w:tcPr>
            <w:tcW w:w="1599" w:type="dxa"/>
            <w:tcBorders>
              <w:top w:val="nil"/>
              <w:left w:val="nil"/>
              <w:bottom w:val="single" w:sz="4" w:space="0" w:color="auto"/>
              <w:right w:val="single" w:sz="4" w:space="0" w:color="auto"/>
            </w:tcBorders>
            <w:shd w:val="clear" w:color="auto" w:fill="auto"/>
            <w:vAlign w:val="center"/>
            <w:hideMark/>
          </w:tcPr>
          <w:p w14:paraId="20AF0F1E" w14:textId="76E3B927" w:rsidR="00197B40" w:rsidRDefault="00197B40" w:rsidP="00972274">
            <w:pPr>
              <w:spacing w:after="0" w:line="240" w:lineRule="auto"/>
              <w:jc w:val="center"/>
              <w:rPr>
                <w:rFonts w:eastAsia="Times New Roman"/>
                <w:color w:val="000000"/>
                <w:lang w:eastAsia="pl-PL"/>
              </w:rPr>
            </w:pPr>
            <w:r w:rsidRPr="001E14FA">
              <w:rPr>
                <w:rFonts w:eastAsia="Times New Roman"/>
                <w:color w:val="000000"/>
                <w:lang w:eastAsia="pl-PL"/>
              </w:rPr>
              <w:t>P7U_U</w:t>
            </w:r>
          </w:p>
          <w:p w14:paraId="535EA4F7" w14:textId="2CDC7631"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P7S_UW</w:t>
            </w:r>
          </w:p>
        </w:tc>
        <w:tc>
          <w:tcPr>
            <w:tcW w:w="1226" w:type="dxa"/>
            <w:tcBorders>
              <w:top w:val="nil"/>
              <w:left w:val="nil"/>
              <w:bottom w:val="single" w:sz="4" w:space="0" w:color="auto"/>
              <w:right w:val="single" w:sz="4" w:space="0" w:color="auto"/>
            </w:tcBorders>
            <w:shd w:val="clear" w:color="auto" w:fill="auto"/>
            <w:vAlign w:val="center"/>
            <w:hideMark/>
          </w:tcPr>
          <w:p w14:paraId="70EB6DAC"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ONŚ</w:t>
            </w:r>
          </w:p>
        </w:tc>
        <w:tc>
          <w:tcPr>
            <w:tcW w:w="1657" w:type="dxa"/>
            <w:tcBorders>
              <w:top w:val="nil"/>
              <w:left w:val="nil"/>
              <w:bottom w:val="single" w:sz="4" w:space="0" w:color="auto"/>
              <w:right w:val="single" w:sz="4" w:space="0" w:color="auto"/>
            </w:tcBorders>
            <w:shd w:val="clear" w:color="auto" w:fill="auto"/>
            <w:vAlign w:val="center"/>
            <w:hideMark/>
          </w:tcPr>
          <w:p w14:paraId="12DB4670"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SRKIT</w:t>
            </w:r>
          </w:p>
        </w:tc>
        <w:tc>
          <w:tcPr>
            <w:tcW w:w="1427" w:type="dxa"/>
            <w:tcBorders>
              <w:top w:val="nil"/>
              <w:left w:val="nil"/>
              <w:bottom w:val="single" w:sz="4" w:space="0" w:color="auto"/>
              <w:right w:val="single" w:sz="4" w:space="0" w:color="auto"/>
            </w:tcBorders>
            <w:shd w:val="clear" w:color="auto" w:fill="auto"/>
            <w:vAlign w:val="center"/>
            <w:hideMark/>
          </w:tcPr>
          <w:p w14:paraId="012A0059"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06BF-2P_U02</w:t>
            </w:r>
            <w:r w:rsidRPr="00972274">
              <w:rPr>
                <w:rFonts w:eastAsia="Times New Roman"/>
                <w:color w:val="000000"/>
                <w:lang w:eastAsia="pl-PL"/>
              </w:rPr>
              <w:br/>
              <w:t>06BF-2P_U08</w:t>
            </w:r>
            <w:r w:rsidRPr="00972274">
              <w:rPr>
                <w:rFonts w:eastAsia="Times New Roman"/>
                <w:color w:val="000000"/>
                <w:lang w:eastAsia="pl-PL"/>
              </w:rPr>
              <w:br/>
              <w:t>06BF-2P_U10</w:t>
            </w:r>
          </w:p>
        </w:tc>
      </w:tr>
      <w:tr w:rsidR="00972274" w:rsidRPr="00972274" w14:paraId="63CA65E7" w14:textId="77777777" w:rsidTr="00972274">
        <w:trPr>
          <w:trHeight w:val="300"/>
        </w:trPr>
        <w:tc>
          <w:tcPr>
            <w:tcW w:w="13540" w:type="dxa"/>
            <w:gridSpan w:val="6"/>
            <w:tcBorders>
              <w:top w:val="single" w:sz="4" w:space="0" w:color="auto"/>
              <w:left w:val="single" w:sz="4" w:space="0" w:color="auto"/>
              <w:bottom w:val="single" w:sz="4" w:space="0" w:color="auto"/>
              <w:right w:val="nil"/>
            </w:tcBorders>
            <w:shd w:val="clear" w:color="000000" w:fill="A5A5A5"/>
            <w:vAlign w:val="center"/>
            <w:hideMark/>
          </w:tcPr>
          <w:p w14:paraId="3A5ED97D" w14:textId="77777777" w:rsidR="00972274" w:rsidRPr="00972274" w:rsidRDefault="00972274" w:rsidP="00972274">
            <w:pPr>
              <w:spacing w:after="0" w:line="240" w:lineRule="auto"/>
              <w:jc w:val="center"/>
              <w:rPr>
                <w:rFonts w:eastAsia="Times New Roman"/>
                <w:b/>
                <w:bCs/>
                <w:color w:val="000000"/>
                <w:lang w:eastAsia="pl-PL"/>
              </w:rPr>
            </w:pPr>
            <w:r w:rsidRPr="00972274">
              <w:rPr>
                <w:rFonts w:eastAsia="Times New Roman"/>
                <w:b/>
                <w:bCs/>
                <w:color w:val="000000"/>
                <w:lang w:eastAsia="pl-PL"/>
              </w:rPr>
              <w:t>KOMPETENCJE SPOŁECZNE</w:t>
            </w:r>
          </w:p>
        </w:tc>
      </w:tr>
      <w:tr w:rsidR="00972274" w:rsidRPr="00972274" w14:paraId="5EC77730" w14:textId="77777777" w:rsidTr="00F41D0A">
        <w:trPr>
          <w:trHeight w:val="9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66B4326C"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06BFf-2P_K01</w:t>
            </w:r>
          </w:p>
        </w:tc>
        <w:tc>
          <w:tcPr>
            <w:tcW w:w="6046" w:type="dxa"/>
            <w:tcBorders>
              <w:top w:val="nil"/>
              <w:left w:val="nil"/>
              <w:bottom w:val="single" w:sz="4" w:space="0" w:color="auto"/>
              <w:right w:val="single" w:sz="4" w:space="0" w:color="auto"/>
            </w:tcBorders>
            <w:shd w:val="clear" w:color="auto" w:fill="auto"/>
            <w:vAlign w:val="center"/>
            <w:hideMark/>
          </w:tcPr>
          <w:p w14:paraId="29FF3B78"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Podejmuje odpowiedzialność za osiąganie zaplanowanej przez instytucję finansową efektywności usług i procesów biznesowych, przy zachowaniu przyjętego poziomu ryzyka</w:t>
            </w:r>
          </w:p>
        </w:tc>
        <w:tc>
          <w:tcPr>
            <w:tcW w:w="1599" w:type="dxa"/>
            <w:tcBorders>
              <w:top w:val="nil"/>
              <w:left w:val="nil"/>
              <w:bottom w:val="single" w:sz="4" w:space="0" w:color="auto"/>
              <w:right w:val="single" w:sz="4" w:space="0" w:color="auto"/>
            </w:tcBorders>
            <w:shd w:val="clear" w:color="auto" w:fill="auto"/>
            <w:vAlign w:val="center"/>
            <w:hideMark/>
          </w:tcPr>
          <w:p w14:paraId="57F33C79" w14:textId="2963CCD1" w:rsidR="00197B40" w:rsidRDefault="00197B40" w:rsidP="00972274">
            <w:pPr>
              <w:spacing w:after="0" w:line="240" w:lineRule="auto"/>
              <w:jc w:val="center"/>
              <w:rPr>
                <w:rFonts w:eastAsia="Times New Roman"/>
                <w:color w:val="000000"/>
                <w:lang w:eastAsia="pl-PL"/>
              </w:rPr>
            </w:pPr>
            <w:r w:rsidRPr="00901D8F">
              <w:rPr>
                <w:rFonts w:eastAsia="Times New Roman"/>
                <w:color w:val="000000"/>
                <w:lang w:eastAsia="pl-PL"/>
              </w:rPr>
              <w:t>P7U_K</w:t>
            </w:r>
          </w:p>
          <w:p w14:paraId="3F992317" w14:textId="0ED9E35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P7S_KR</w:t>
            </w:r>
          </w:p>
        </w:tc>
        <w:tc>
          <w:tcPr>
            <w:tcW w:w="1226" w:type="dxa"/>
            <w:tcBorders>
              <w:top w:val="nil"/>
              <w:left w:val="nil"/>
              <w:bottom w:val="single" w:sz="4" w:space="0" w:color="auto"/>
              <w:right w:val="single" w:sz="4" w:space="0" w:color="auto"/>
            </w:tcBorders>
            <w:shd w:val="clear" w:color="auto" w:fill="auto"/>
            <w:vAlign w:val="center"/>
            <w:hideMark/>
          </w:tcPr>
          <w:p w14:paraId="70E4018B"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ONS</w:t>
            </w:r>
          </w:p>
        </w:tc>
        <w:tc>
          <w:tcPr>
            <w:tcW w:w="1657" w:type="dxa"/>
            <w:tcBorders>
              <w:top w:val="nil"/>
              <w:left w:val="nil"/>
              <w:bottom w:val="single" w:sz="4" w:space="0" w:color="auto"/>
              <w:right w:val="single" w:sz="4" w:space="0" w:color="auto"/>
            </w:tcBorders>
            <w:shd w:val="clear" w:color="auto" w:fill="auto"/>
            <w:vAlign w:val="center"/>
            <w:hideMark/>
          </w:tcPr>
          <w:p w14:paraId="761C29AE"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SRKB</w:t>
            </w:r>
          </w:p>
        </w:tc>
        <w:tc>
          <w:tcPr>
            <w:tcW w:w="1427" w:type="dxa"/>
            <w:tcBorders>
              <w:top w:val="nil"/>
              <w:left w:val="nil"/>
              <w:bottom w:val="single" w:sz="4" w:space="0" w:color="auto"/>
              <w:right w:val="single" w:sz="4" w:space="0" w:color="auto"/>
            </w:tcBorders>
            <w:shd w:val="clear" w:color="auto" w:fill="auto"/>
            <w:vAlign w:val="center"/>
            <w:hideMark/>
          </w:tcPr>
          <w:p w14:paraId="3177DF8A"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06BF-2P_K04</w:t>
            </w:r>
            <w:r w:rsidRPr="00972274">
              <w:rPr>
                <w:rFonts w:eastAsia="Times New Roman"/>
                <w:color w:val="000000"/>
                <w:lang w:eastAsia="pl-PL"/>
              </w:rPr>
              <w:br/>
              <w:t>06BF-2P_K05</w:t>
            </w:r>
          </w:p>
        </w:tc>
      </w:tr>
    </w:tbl>
    <w:p w14:paraId="3A5A8452" w14:textId="77777777" w:rsidR="00D75345" w:rsidRDefault="00D75345">
      <w:pPr>
        <w:rPr>
          <w:b/>
          <w:sz w:val="24"/>
          <w:szCs w:val="24"/>
        </w:rPr>
      </w:pPr>
    </w:p>
    <w:p w14:paraId="25346646" w14:textId="554DCF9B" w:rsidR="00972274" w:rsidRDefault="007A0C46">
      <w:pPr>
        <w:rPr>
          <w:b/>
          <w:sz w:val="24"/>
          <w:szCs w:val="24"/>
        </w:rPr>
      </w:pPr>
      <w:r>
        <w:rPr>
          <w:b/>
          <w:sz w:val="24"/>
          <w:szCs w:val="24"/>
        </w:rPr>
        <w:lastRenderedPageBreak/>
        <w:t>E</w:t>
      </w:r>
      <w:r w:rsidR="0084240D">
        <w:rPr>
          <w:b/>
          <w:sz w:val="24"/>
          <w:szCs w:val="24"/>
        </w:rPr>
        <w:t xml:space="preserve">fekty </w:t>
      </w:r>
      <w:r w:rsidR="00111CBD">
        <w:rPr>
          <w:b/>
          <w:sz w:val="24"/>
          <w:szCs w:val="24"/>
        </w:rPr>
        <w:t xml:space="preserve">uczenia się </w:t>
      </w:r>
      <w:r w:rsidR="0084240D">
        <w:rPr>
          <w:b/>
          <w:sz w:val="24"/>
          <w:szCs w:val="24"/>
        </w:rPr>
        <w:t>w r</w:t>
      </w:r>
      <w:r w:rsidR="00D75345">
        <w:rPr>
          <w:b/>
          <w:sz w:val="24"/>
          <w:szCs w:val="24"/>
        </w:rPr>
        <w:t>amach modułu IT w finansach II</w:t>
      </w:r>
    </w:p>
    <w:tbl>
      <w:tblPr>
        <w:tblW w:w="13540" w:type="dxa"/>
        <w:tblInd w:w="45" w:type="dxa"/>
        <w:tblCellMar>
          <w:left w:w="70" w:type="dxa"/>
          <w:right w:w="70" w:type="dxa"/>
        </w:tblCellMar>
        <w:tblLook w:val="04A0" w:firstRow="1" w:lastRow="0" w:firstColumn="1" w:lastColumn="0" w:noHBand="0" w:noVBand="1"/>
      </w:tblPr>
      <w:tblGrid>
        <w:gridCol w:w="1585"/>
        <w:gridCol w:w="6046"/>
        <w:gridCol w:w="1599"/>
        <w:gridCol w:w="1226"/>
        <w:gridCol w:w="1657"/>
        <w:gridCol w:w="1427"/>
      </w:tblGrid>
      <w:tr w:rsidR="00972274" w:rsidRPr="00972274" w14:paraId="3E8F4865" w14:textId="77777777" w:rsidTr="00F41D0A">
        <w:trPr>
          <w:trHeight w:val="1800"/>
        </w:trPr>
        <w:tc>
          <w:tcPr>
            <w:tcW w:w="1585"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6444C3E" w14:textId="6B27779D" w:rsidR="00972274" w:rsidRPr="00972274" w:rsidRDefault="00972274" w:rsidP="00972274">
            <w:pPr>
              <w:spacing w:after="0" w:line="240" w:lineRule="auto"/>
              <w:jc w:val="center"/>
              <w:rPr>
                <w:rFonts w:eastAsia="Times New Roman"/>
                <w:b/>
                <w:bCs/>
                <w:color w:val="FFFFFF"/>
                <w:lang w:eastAsia="pl-PL"/>
              </w:rPr>
            </w:pPr>
            <w:r w:rsidRPr="00972274">
              <w:rPr>
                <w:rFonts w:eastAsia="Times New Roman"/>
                <w:b/>
                <w:bCs/>
                <w:color w:val="FFFFFF"/>
                <w:lang w:eastAsia="pl-PL"/>
              </w:rPr>
              <w:t>Symbol efektu</w:t>
            </w:r>
            <w:r w:rsidR="00682318">
              <w:rPr>
                <w:rFonts w:eastAsia="Times New Roman"/>
                <w:b/>
                <w:bCs/>
                <w:color w:val="FFFFFF"/>
                <w:lang w:eastAsia="pl-PL"/>
              </w:rPr>
              <w:t xml:space="preserve"> uczenia się</w:t>
            </w:r>
            <w:r w:rsidRPr="00972274">
              <w:rPr>
                <w:rFonts w:eastAsia="Times New Roman"/>
                <w:b/>
                <w:bCs/>
                <w:color w:val="FFFFFF"/>
                <w:lang w:eastAsia="pl-PL"/>
              </w:rPr>
              <w:t xml:space="preserve"> </w:t>
            </w:r>
          </w:p>
        </w:tc>
        <w:tc>
          <w:tcPr>
            <w:tcW w:w="6046" w:type="dxa"/>
            <w:tcBorders>
              <w:top w:val="single" w:sz="4" w:space="0" w:color="auto"/>
              <w:left w:val="nil"/>
              <w:bottom w:val="single" w:sz="4" w:space="0" w:color="auto"/>
              <w:right w:val="single" w:sz="4" w:space="0" w:color="auto"/>
            </w:tcBorders>
            <w:shd w:val="clear" w:color="000000" w:fill="808080"/>
            <w:vAlign w:val="center"/>
            <w:hideMark/>
          </w:tcPr>
          <w:p w14:paraId="652DC4EE" w14:textId="2BD4C50A" w:rsidR="00972274" w:rsidRPr="00972274" w:rsidRDefault="00972274" w:rsidP="00D75345">
            <w:pPr>
              <w:spacing w:after="0" w:line="240" w:lineRule="auto"/>
              <w:jc w:val="center"/>
              <w:rPr>
                <w:rFonts w:eastAsia="Times New Roman"/>
                <w:b/>
                <w:bCs/>
                <w:color w:val="FFFFFF"/>
                <w:lang w:eastAsia="pl-PL"/>
              </w:rPr>
            </w:pPr>
            <w:r w:rsidRPr="00972274">
              <w:rPr>
                <w:rFonts w:eastAsia="Times New Roman"/>
                <w:b/>
                <w:bCs/>
                <w:color w:val="FFFFFF"/>
                <w:lang w:eastAsia="pl-PL"/>
              </w:rPr>
              <w:t xml:space="preserve">Po ukończeniu modułu </w:t>
            </w:r>
            <w:r w:rsidRPr="00D75345">
              <w:rPr>
                <w:rFonts w:eastAsia="Times New Roman"/>
                <w:b/>
                <w:bCs/>
                <w:color w:val="FFFFFF"/>
                <w:lang w:eastAsia="pl-PL"/>
              </w:rPr>
              <w:t>IT w finansach II</w:t>
            </w:r>
            <w:r w:rsidRPr="00972274">
              <w:rPr>
                <w:rFonts w:eastAsia="Times New Roman"/>
                <w:b/>
                <w:bCs/>
                <w:color w:val="FFFFFF"/>
                <w:lang w:eastAsia="pl-PL"/>
              </w:rPr>
              <w:t xml:space="preserve"> </w:t>
            </w:r>
            <w:r w:rsidRPr="00972274">
              <w:rPr>
                <w:rFonts w:eastAsia="Times New Roman"/>
                <w:b/>
                <w:bCs/>
                <w:color w:val="FFFFFF"/>
                <w:lang w:eastAsia="pl-PL"/>
              </w:rPr>
              <w:br/>
              <w:t xml:space="preserve">na studiach II stopnia na kierunku Bankowość i finanse cyfrowe </w:t>
            </w:r>
            <w:r w:rsidRPr="00972274">
              <w:rPr>
                <w:rFonts w:eastAsia="Times New Roman"/>
                <w:b/>
                <w:bCs/>
                <w:color w:val="FFFFFF"/>
                <w:lang w:eastAsia="pl-PL"/>
              </w:rPr>
              <w:br/>
              <w:t>Absolwent:</w:t>
            </w:r>
          </w:p>
        </w:tc>
        <w:tc>
          <w:tcPr>
            <w:tcW w:w="1599" w:type="dxa"/>
            <w:tcBorders>
              <w:top w:val="single" w:sz="4" w:space="0" w:color="auto"/>
              <w:left w:val="nil"/>
              <w:bottom w:val="single" w:sz="4" w:space="0" w:color="auto"/>
              <w:right w:val="single" w:sz="4" w:space="0" w:color="auto"/>
            </w:tcBorders>
            <w:shd w:val="clear" w:color="000000" w:fill="808080"/>
            <w:vAlign w:val="center"/>
            <w:hideMark/>
          </w:tcPr>
          <w:p w14:paraId="27E8D992" w14:textId="3E6D178B" w:rsidR="00972274" w:rsidRPr="00972274" w:rsidRDefault="00972274" w:rsidP="00D75345">
            <w:pPr>
              <w:spacing w:after="0" w:line="240" w:lineRule="auto"/>
              <w:jc w:val="center"/>
              <w:rPr>
                <w:rFonts w:eastAsia="Times New Roman"/>
                <w:b/>
                <w:bCs/>
                <w:color w:val="FFFFFF"/>
                <w:lang w:eastAsia="pl-PL"/>
              </w:rPr>
            </w:pPr>
            <w:r w:rsidRPr="00972274">
              <w:rPr>
                <w:rFonts w:eastAsia="Times New Roman"/>
                <w:b/>
                <w:bCs/>
                <w:color w:val="FFFFFF"/>
                <w:lang w:eastAsia="pl-PL"/>
              </w:rPr>
              <w:t xml:space="preserve">Odniesienie do charakterystyk </w:t>
            </w:r>
            <w:r w:rsidR="00682318">
              <w:rPr>
                <w:rFonts w:eastAsia="Times New Roman"/>
                <w:b/>
                <w:bCs/>
                <w:color w:val="FFFFFF"/>
                <w:lang w:eastAsia="pl-PL"/>
              </w:rPr>
              <w:t>pierwszego i</w:t>
            </w:r>
            <w:r w:rsidR="00D75345">
              <w:rPr>
                <w:rFonts w:eastAsia="Times New Roman"/>
                <w:b/>
                <w:bCs/>
                <w:color w:val="FFFFFF"/>
                <w:lang w:eastAsia="pl-PL"/>
              </w:rPr>
              <w:t> </w:t>
            </w:r>
            <w:r w:rsidRPr="00972274">
              <w:rPr>
                <w:rFonts w:eastAsia="Times New Roman"/>
                <w:b/>
                <w:bCs/>
                <w:color w:val="FFFFFF"/>
                <w:lang w:eastAsia="pl-PL"/>
              </w:rPr>
              <w:t xml:space="preserve">drugiego stopnia dla </w:t>
            </w:r>
            <w:r w:rsidR="00D75345">
              <w:rPr>
                <w:rFonts w:eastAsia="Times New Roman"/>
                <w:b/>
                <w:bCs/>
                <w:color w:val="FFFFFF"/>
                <w:lang w:eastAsia="pl-PL"/>
              </w:rPr>
              <w:br/>
            </w:r>
            <w:r w:rsidRPr="00972274">
              <w:rPr>
                <w:rFonts w:eastAsia="Times New Roman"/>
                <w:b/>
                <w:bCs/>
                <w:color w:val="FFFFFF"/>
                <w:lang w:eastAsia="pl-PL"/>
              </w:rPr>
              <w:t>7. poziomu PRK</w:t>
            </w:r>
          </w:p>
        </w:tc>
        <w:tc>
          <w:tcPr>
            <w:tcW w:w="1226" w:type="dxa"/>
            <w:tcBorders>
              <w:top w:val="single" w:sz="4" w:space="0" w:color="auto"/>
              <w:left w:val="nil"/>
              <w:bottom w:val="single" w:sz="4" w:space="0" w:color="auto"/>
              <w:right w:val="single" w:sz="4" w:space="0" w:color="auto"/>
            </w:tcBorders>
            <w:shd w:val="clear" w:color="000000" w:fill="808080"/>
            <w:vAlign w:val="center"/>
            <w:hideMark/>
          </w:tcPr>
          <w:p w14:paraId="2AEF7A3A" w14:textId="64249FFE" w:rsidR="00972274" w:rsidRPr="00972274" w:rsidRDefault="00972274" w:rsidP="00972274">
            <w:pPr>
              <w:spacing w:after="0" w:line="240" w:lineRule="auto"/>
              <w:jc w:val="center"/>
              <w:rPr>
                <w:rFonts w:eastAsia="Times New Roman"/>
                <w:b/>
                <w:bCs/>
                <w:color w:val="FFFFFF"/>
                <w:lang w:eastAsia="pl-PL"/>
              </w:rPr>
            </w:pPr>
            <w:r w:rsidRPr="00972274">
              <w:rPr>
                <w:rFonts w:eastAsia="Times New Roman"/>
                <w:b/>
                <w:bCs/>
                <w:color w:val="FFFFFF"/>
                <w:lang w:eastAsia="pl-PL"/>
              </w:rPr>
              <w:t xml:space="preserve">Odniesienie do </w:t>
            </w:r>
            <w:r w:rsidR="00581D56">
              <w:rPr>
                <w:rFonts w:eastAsia="Times New Roman"/>
                <w:b/>
                <w:bCs/>
                <w:color w:val="FFFFFF"/>
                <w:lang w:eastAsia="pl-PL"/>
              </w:rPr>
              <w:t>dziedziny nauki</w:t>
            </w:r>
            <w:r w:rsidRPr="00972274">
              <w:rPr>
                <w:rFonts w:eastAsia="Times New Roman"/>
                <w:b/>
                <w:bCs/>
                <w:color w:val="FFFFFF"/>
                <w:lang w:eastAsia="pl-PL"/>
              </w:rPr>
              <w:t xml:space="preserve"> </w:t>
            </w:r>
          </w:p>
        </w:tc>
        <w:tc>
          <w:tcPr>
            <w:tcW w:w="1657" w:type="dxa"/>
            <w:tcBorders>
              <w:top w:val="single" w:sz="4" w:space="0" w:color="auto"/>
              <w:left w:val="nil"/>
              <w:bottom w:val="single" w:sz="4" w:space="0" w:color="auto"/>
              <w:right w:val="single" w:sz="4" w:space="0" w:color="auto"/>
            </w:tcBorders>
            <w:shd w:val="clear" w:color="000000" w:fill="808080"/>
            <w:vAlign w:val="center"/>
            <w:hideMark/>
          </w:tcPr>
          <w:p w14:paraId="4030C1C9" w14:textId="6C1ACB15" w:rsidR="00972274" w:rsidRPr="00972274" w:rsidRDefault="00972274" w:rsidP="00972274">
            <w:pPr>
              <w:spacing w:after="0" w:line="240" w:lineRule="auto"/>
              <w:jc w:val="center"/>
              <w:rPr>
                <w:rFonts w:eastAsia="Times New Roman"/>
                <w:b/>
                <w:bCs/>
                <w:color w:val="FFFFFF"/>
                <w:lang w:eastAsia="pl-PL"/>
              </w:rPr>
            </w:pPr>
            <w:r w:rsidRPr="00972274">
              <w:rPr>
                <w:rFonts w:eastAsia="Times New Roman"/>
                <w:b/>
                <w:bCs/>
                <w:color w:val="FFFFFF"/>
                <w:lang w:eastAsia="pl-PL"/>
              </w:rPr>
              <w:t>Odniesienie do wzorcowych efektów oraz sektorowych ram kwalifikacji</w:t>
            </w:r>
          </w:p>
        </w:tc>
        <w:tc>
          <w:tcPr>
            <w:tcW w:w="1427" w:type="dxa"/>
            <w:tcBorders>
              <w:top w:val="single" w:sz="4" w:space="0" w:color="auto"/>
              <w:left w:val="nil"/>
              <w:bottom w:val="single" w:sz="4" w:space="0" w:color="auto"/>
              <w:right w:val="single" w:sz="4" w:space="0" w:color="auto"/>
            </w:tcBorders>
            <w:shd w:val="clear" w:color="000000" w:fill="808080"/>
            <w:vAlign w:val="center"/>
            <w:hideMark/>
          </w:tcPr>
          <w:p w14:paraId="29871722" w14:textId="5AEDCF7A" w:rsidR="00972274" w:rsidRPr="00972274" w:rsidRDefault="00972274" w:rsidP="00972274">
            <w:pPr>
              <w:spacing w:after="0" w:line="240" w:lineRule="auto"/>
              <w:jc w:val="center"/>
              <w:rPr>
                <w:rFonts w:eastAsia="Times New Roman"/>
                <w:b/>
                <w:bCs/>
                <w:color w:val="FFFFFF"/>
                <w:lang w:eastAsia="pl-PL"/>
              </w:rPr>
            </w:pPr>
            <w:r w:rsidRPr="00972274">
              <w:rPr>
                <w:rFonts w:eastAsia="Times New Roman"/>
                <w:b/>
                <w:bCs/>
                <w:color w:val="FFFFFF"/>
                <w:lang w:eastAsia="pl-PL"/>
              </w:rPr>
              <w:t xml:space="preserve">Odniesienie do kierunkowych efektów </w:t>
            </w:r>
            <w:r w:rsidR="00682318">
              <w:rPr>
                <w:rFonts w:eastAsia="Times New Roman"/>
                <w:b/>
                <w:bCs/>
                <w:color w:val="FFFFFF"/>
                <w:lang w:eastAsia="pl-PL"/>
              </w:rPr>
              <w:t>uczenia się</w:t>
            </w:r>
          </w:p>
        </w:tc>
      </w:tr>
      <w:tr w:rsidR="00972274" w:rsidRPr="00972274" w14:paraId="3B49DC58" w14:textId="77777777" w:rsidTr="00972274">
        <w:trPr>
          <w:trHeight w:val="300"/>
        </w:trPr>
        <w:tc>
          <w:tcPr>
            <w:tcW w:w="13540" w:type="dxa"/>
            <w:gridSpan w:val="6"/>
            <w:tcBorders>
              <w:top w:val="single" w:sz="4" w:space="0" w:color="auto"/>
              <w:left w:val="single" w:sz="4" w:space="0" w:color="auto"/>
              <w:bottom w:val="single" w:sz="4" w:space="0" w:color="auto"/>
              <w:right w:val="nil"/>
            </w:tcBorders>
            <w:shd w:val="clear" w:color="000000" w:fill="A5A5A5"/>
            <w:vAlign w:val="center"/>
            <w:hideMark/>
          </w:tcPr>
          <w:p w14:paraId="19D92AC1" w14:textId="77777777" w:rsidR="00972274" w:rsidRPr="00972274" w:rsidRDefault="00972274" w:rsidP="00972274">
            <w:pPr>
              <w:spacing w:after="0" w:line="240" w:lineRule="auto"/>
              <w:jc w:val="center"/>
              <w:rPr>
                <w:rFonts w:eastAsia="Times New Roman"/>
                <w:b/>
                <w:bCs/>
                <w:color w:val="000000"/>
                <w:lang w:eastAsia="pl-PL"/>
              </w:rPr>
            </w:pPr>
            <w:r w:rsidRPr="00972274">
              <w:rPr>
                <w:rFonts w:eastAsia="Times New Roman"/>
                <w:b/>
                <w:bCs/>
                <w:color w:val="000000"/>
                <w:lang w:eastAsia="pl-PL"/>
              </w:rPr>
              <w:t>WIEDZA</w:t>
            </w:r>
          </w:p>
        </w:tc>
      </w:tr>
      <w:tr w:rsidR="00972274" w:rsidRPr="00972274" w14:paraId="77D3FF2C" w14:textId="77777777" w:rsidTr="00F41D0A">
        <w:trPr>
          <w:trHeight w:val="9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1B96F895"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06BFi-2P_W01</w:t>
            </w:r>
          </w:p>
        </w:tc>
        <w:tc>
          <w:tcPr>
            <w:tcW w:w="6046" w:type="dxa"/>
            <w:tcBorders>
              <w:top w:val="nil"/>
              <w:left w:val="nil"/>
              <w:bottom w:val="single" w:sz="4" w:space="0" w:color="auto"/>
              <w:right w:val="single" w:sz="4" w:space="0" w:color="auto"/>
            </w:tcBorders>
            <w:shd w:val="clear" w:color="auto" w:fill="auto"/>
            <w:vAlign w:val="center"/>
            <w:hideMark/>
          </w:tcPr>
          <w:p w14:paraId="09CB3317"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Zna i rozumie problematykę cyklu życia systemu informatycznego</w:t>
            </w:r>
          </w:p>
        </w:tc>
        <w:tc>
          <w:tcPr>
            <w:tcW w:w="1599" w:type="dxa"/>
            <w:tcBorders>
              <w:top w:val="nil"/>
              <w:left w:val="nil"/>
              <w:bottom w:val="single" w:sz="4" w:space="0" w:color="auto"/>
              <w:right w:val="single" w:sz="4" w:space="0" w:color="auto"/>
            </w:tcBorders>
            <w:shd w:val="clear" w:color="auto" w:fill="auto"/>
            <w:vAlign w:val="center"/>
            <w:hideMark/>
          </w:tcPr>
          <w:p w14:paraId="148E4165" w14:textId="306F768A" w:rsidR="00197B40" w:rsidRDefault="00197B40" w:rsidP="00972274">
            <w:pPr>
              <w:spacing w:after="0" w:line="240" w:lineRule="auto"/>
              <w:jc w:val="center"/>
              <w:rPr>
                <w:rFonts w:eastAsia="Times New Roman"/>
                <w:color w:val="000000"/>
                <w:lang w:eastAsia="pl-PL"/>
              </w:rPr>
            </w:pPr>
            <w:r>
              <w:rPr>
                <w:rFonts w:eastAsia="Times New Roman"/>
                <w:color w:val="000000"/>
                <w:lang w:eastAsia="pl-PL"/>
              </w:rPr>
              <w:t>P7U_W</w:t>
            </w:r>
          </w:p>
          <w:p w14:paraId="5373AD5B" w14:textId="6064C2B3"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P7S_WG</w:t>
            </w:r>
          </w:p>
        </w:tc>
        <w:tc>
          <w:tcPr>
            <w:tcW w:w="1226" w:type="dxa"/>
            <w:tcBorders>
              <w:top w:val="nil"/>
              <w:left w:val="nil"/>
              <w:bottom w:val="single" w:sz="4" w:space="0" w:color="auto"/>
              <w:right w:val="single" w:sz="4" w:space="0" w:color="auto"/>
            </w:tcBorders>
            <w:shd w:val="clear" w:color="auto" w:fill="auto"/>
            <w:vAlign w:val="center"/>
            <w:hideMark/>
          </w:tcPr>
          <w:p w14:paraId="17CE5826"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ONŚ</w:t>
            </w:r>
          </w:p>
        </w:tc>
        <w:tc>
          <w:tcPr>
            <w:tcW w:w="1657" w:type="dxa"/>
            <w:tcBorders>
              <w:top w:val="nil"/>
              <w:left w:val="nil"/>
              <w:bottom w:val="single" w:sz="4" w:space="0" w:color="auto"/>
              <w:right w:val="single" w:sz="4" w:space="0" w:color="auto"/>
            </w:tcBorders>
            <w:shd w:val="clear" w:color="auto" w:fill="auto"/>
            <w:vAlign w:val="center"/>
            <w:hideMark/>
          </w:tcPr>
          <w:p w14:paraId="62186658"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SRKIT</w:t>
            </w:r>
          </w:p>
        </w:tc>
        <w:tc>
          <w:tcPr>
            <w:tcW w:w="1427" w:type="dxa"/>
            <w:tcBorders>
              <w:top w:val="nil"/>
              <w:left w:val="nil"/>
              <w:bottom w:val="single" w:sz="4" w:space="0" w:color="auto"/>
              <w:right w:val="single" w:sz="4" w:space="0" w:color="auto"/>
            </w:tcBorders>
            <w:shd w:val="clear" w:color="auto" w:fill="auto"/>
            <w:vAlign w:val="center"/>
            <w:hideMark/>
          </w:tcPr>
          <w:p w14:paraId="5D1B352E"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06BF-2P_W01</w:t>
            </w:r>
            <w:r w:rsidRPr="00972274">
              <w:rPr>
                <w:rFonts w:eastAsia="Times New Roman"/>
                <w:color w:val="000000"/>
                <w:lang w:eastAsia="pl-PL"/>
              </w:rPr>
              <w:br/>
              <w:t>06BF-2P_W10</w:t>
            </w:r>
            <w:r w:rsidRPr="00972274">
              <w:rPr>
                <w:rFonts w:eastAsia="Times New Roman"/>
                <w:color w:val="000000"/>
                <w:lang w:eastAsia="pl-PL"/>
              </w:rPr>
              <w:br/>
              <w:t>06BF-2P_W11</w:t>
            </w:r>
          </w:p>
        </w:tc>
      </w:tr>
      <w:tr w:rsidR="00972274" w:rsidRPr="00972274" w14:paraId="32C63A34" w14:textId="77777777" w:rsidTr="00972274">
        <w:trPr>
          <w:trHeight w:val="300"/>
        </w:trPr>
        <w:tc>
          <w:tcPr>
            <w:tcW w:w="13540" w:type="dxa"/>
            <w:gridSpan w:val="6"/>
            <w:tcBorders>
              <w:top w:val="single" w:sz="4" w:space="0" w:color="auto"/>
              <w:left w:val="single" w:sz="4" w:space="0" w:color="auto"/>
              <w:bottom w:val="single" w:sz="4" w:space="0" w:color="auto"/>
              <w:right w:val="nil"/>
            </w:tcBorders>
            <w:shd w:val="clear" w:color="000000" w:fill="A5A5A5"/>
            <w:vAlign w:val="center"/>
            <w:hideMark/>
          </w:tcPr>
          <w:p w14:paraId="1AF1368B" w14:textId="77777777" w:rsidR="00972274" w:rsidRPr="00972274" w:rsidRDefault="00972274" w:rsidP="00972274">
            <w:pPr>
              <w:spacing w:after="0" w:line="240" w:lineRule="auto"/>
              <w:jc w:val="center"/>
              <w:rPr>
                <w:rFonts w:eastAsia="Times New Roman"/>
                <w:b/>
                <w:bCs/>
                <w:color w:val="000000"/>
                <w:lang w:eastAsia="pl-PL"/>
              </w:rPr>
            </w:pPr>
            <w:r w:rsidRPr="00972274">
              <w:rPr>
                <w:rFonts w:eastAsia="Times New Roman"/>
                <w:b/>
                <w:bCs/>
                <w:color w:val="000000"/>
                <w:lang w:eastAsia="pl-PL"/>
              </w:rPr>
              <w:t xml:space="preserve">UMIEJĘTNOŚCI </w:t>
            </w:r>
          </w:p>
        </w:tc>
      </w:tr>
      <w:tr w:rsidR="00972274" w:rsidRPr="00972274" w14:paraId="3BDEAAA4" w14:textId="77777777" w:rsidTr="00F41D0A">
        <w:trPr>
          <w:trHeight w:val="9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79B3B035"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06BFi-2P_U01</w:t>
            </w:r>
          </w:p>
        </w:tc>
        <w:tc>
          <w:tcPr>
            <w:tcW w:w="6046" w:type="dxa"/>
            <w:tcBorders>
              <w:top w:val="nil"/>
              <w:left w:val="nil"/>
              <w:bottom w:val="single" w:sz="4" w:space="0" w:color="auto"/>
              <w:right w:val="single" w:sz="4" w:space="0" w:color="auto"/>
            </w:tcBorders>
            <w:shd w:val="clear" w:color="auto" w:fill="auto"/>
            <w:vAlign w:val="center"/>
            <w:hideMark/>
          </w:tcPr>
          <w:p w14:paraId="7D7BE0DA"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Potrafi wykorzystać w praktyce metodykę prowadzenia projektów informatycznych</w:t>
            </w:r>
          </w:p>
        </w:tc>
        <w:tc>
          <w:tcPr>
            <w:tcW w:w="1599" w:type="dxa"/>
            <w:tcBorders>
              <w:top w:val="nil"/>
              <w:left w:val="nil"/>
              <w:bottom w:val="single" w:sz="4" w:space="0" w:color="auto"/>
              <w:right w:val="single" w:sz="4" w:space="0" w:color="auto"/>
            </w:tcBorders>
            <w:shd w:val="clear" w:color="auto" w:fill="auto"/>
            <w:vAlign w:val="center"/>
            <w:hideMark/>
          </w:tcPr>
          <w:p w14:paraId="5622DF45" w14:textId="12DC2E97" w:rsidR="00197B40" w:rsidRDefault="00197B40" w:rsidP="00972274">
            <w:pPr>
              <w:spacing w:after="0" w:line="240" w:lineRule="auto"/>
              <w:jc w:val="center"/>
              <w:rPr>
                <w:rFonts w:eastAsia="Times New Roman"/>
                <w:color w:val="000000"/>
                <w:lang w:eastAsia="pl-PL"/>
              </w:rPr>
            </w:pPr>
            <w:r w:rsidRPr="001E14FA">
              <w:rPr>
                <w:rFonts w:eastAsia="Times New Roman"/>
                <w:color w:val="000000"/>
                <w:lang w:eastAsia="pl-PL"/>
              </w:rPr>
              <w:t>P7U_U</w:t>
            </w:r>
          </w:p>
          <w:p w14:paraId="146E184A" w14:textId="36AAEBBF"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P7S_UW</w:t>
            </w:r>
          </w:p>
        </w:tc>
        <w:tc>
          <w:tcPr>
            <w:tcW w:w="1226" w:type="dxa"/>
            <w:tcBorders>
              <w:top w:val="nil"/>
              <w:left w:val="nil"/>
              <w:bottom w:val="single" w:sz="4" w:space="0" w:color="auto"/>
              <w:right w:val="single" w:sz="4" w:space="0" w:color="auto"/>
            </w:tcBorders>
            <w:shd w:val="clear" w:color="auto" w:fill="auto"/>
            <w:vAlign w:val="center"/>
            <w:hideMark/>
          </w:tcPr>
          <w:p w14:paraId="5EA6838E"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ONŚ</w:t>
            </w:r>
          </w:p>
        </w:tc>
        <w:tc>
          <w:tcPr>
            <w:tcW w:w="1657" w:type="dxa"/>
            <w:tcBorders>
              <w:top w:val="nil"/>
              <w:left w:val="nil"/>
              <w:bottom w:val="single" w:sz="4" w:space="0" w:color="auto"/>
              <w:right w:val="single" w:sz="4" w:space="0" w:color="auto"/>
            </w:tcBorders>
            <w:shd w:val="clear" w:color="auto" w:fill="auto"/>
            <w:vAlign w:val="center"/>
            <w:hideMark/>
          </w:tcPr>
          <w:p w14:paraId="3511D307"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SRKIT</w:t>
            </w:r>
          </w:p>
        </w:tc>
        <w:tc>
          <w:tcPr>
            <w:tcW w:w="1427" w:type="dxa"/>
            <w:tcBorders>
              <w:top w:val="nil"/>
              <w:left w:val="nil"/>
              <w:bottom w:val="single" w:sz="4" w:space="0" w:color="auto"/>
              <w:right w:val="single" w:sz="4" w:space="0" w:color="auto"/>
            </w:tcBorders>
            <w:shd w:val="clear" w:color="auto" w:fill="auto"/>
            <w:vAlign w:val="center"/>
            <w:hideMark/>
          </w:tcPr>
          <w:p w14:paraId="07D9715D"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06BF-2P_U02</w:t>
            </w:r>
            <w:r w:rsidRPr="00972274">
              <w:rPr>
                <w:rFonts w:eastAsia="Times New Roman"/>
                <w:color w:val="000000"/>
                <w:lang w:eastAsia="pl-PL"/>
              </w:rPr>
              <w:br/>
              <w:t>06BF-2P_U08</w:t>
            </w:r>
            <w:r w:rsidRPr="00972274">
              <w:rPr>
                <w:rFonts w:eastAsia="Times New Roman"/>
                <w:color w:val="000000"/>
                <w:lang w:eastAsia="pl-PL"/>
              </w:rPr>
              <w:br/>
              <w:t>06BF-2P_U10</w:t>
            </w:r>
          </w:p>
        </w:tc>
      </w:tr>
      <w:tr w:rsidR="00972274" w:rsidRPr="00972274" w14:paraId="5A81A6D1" w14:textId="77777777" w:rsidTr="00F41D0A">
        <w:trPr>
          <w:trHeight w:val="9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684535B6"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06BFi-2P_U02</w:t>
            </w:r>
          </w:p>
        </w:tc>
        <w:tc>
          <w:tcPr>
            <w:tcW w:w="6046" w:type="dxa"/>
            <w:tcBorders>
              <w:top w:val="nil"/>
              <w:left w:val="nil"/>
              <w:bottom w:val="single" w:sz="4" w:space="0" w:color="auto"/>
              <w:right w:val="single" w:sz="4" w:space="0" w:color="auto"/>
            </w:tcBorders>
            <w:shd w:val="clear" w:color="auto" w:fill="auto"/>
            <w:vAlign w:val="center"/>
            <w:hideMark/>
          </w:tcPr>
          <w:p w14:paraId="422A62AE"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Potrafi zaprojektować rozwiązania informatyczne na podstawie otrzymanej, sformalizowanej analizy potrzeb</w:t>
            </w:r>
          </w:p>
        </w:tc>
        <w:tc>
          <w:tcPr>
            <w:tcW w:w="1599" w:type="dxa"/>
            <w:tcBorders>
              <w:top w:val="nil"/>
              <w:left w:val="nil"/>
              <w:bottom w:val="single" w:sz="4" w:space="0" w:color="auto"/>
              <w:right w:val="single" w:sz="4" w:space="0" w:color="auto"/>
            </w:tcBorders>
            <w:shd w:val="clear" w:color="auto" w:fill="auto"/>
            <w:vAlign w:val="center"/>
            <w:hideMark/>
          </w:tcPr>
          <w:p w14:paraId="79614BE7" w14:textId="24A9D46E" w:rsidR="00197B40" w:rsidRDefault="00197B40" w:rsidP="00972274">
            <w:pPr>
              <w:spacing w:after="0" w:line="240" w:lineRule="auto"/>
              <w:jc w:val="center"/>
              <w:rPr>
                <w:rFonts w:eastAsia="Times New Roman"/>
                <w:color w:val="000000"/>
                <w:lang w:eastAsia="pl-PL"/>
              </w:rPr>
            </w:pPr>
            <w:r w:rsidRPr="001E14FA">
              <w:rPr>
                <w:rFonts w:eastAsia="Times New Roman"/>
                <w:color w:val="000000"/>
                <w:lang w:eastAsia="pl-PL"/>
              </w:rPr>
              <w:t>P7U_U</w:t>
            </w:r>
          </w:p>
          <w:p w14:paraId="6F1885B3" w14:textId="7B1540BB"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P7S_UW</w:t>
            </w:r>
          </w:p>
        </w:tc>
        <w:tc>
          <w:tcPr>
            <w:tcW w:w="1226" w:type="dxa"/>
            <w:tcBorders>
              <w:top w:val="nil"/>
              <w:left w:val="nil"/>
              <w:bottom w:val="single" w:sz="4" w:space="0" w:color="auto"/>
              <w:right w:val="single" w:sz="4" w:space="0" w:color="auto"/>
            </w:tcBorders>
            <w:shd w:val="clear" w:color="auto" w:fill="auto"/>
            <w:vAlign w:val="center"/>
            <w:hideMark/>
          </w:tcPr>
          <w:p w14:paraId="1ACE11BA"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ONŚ</w:t>
            </w:r>
          </w:p>
        </w:tc>
        <w:tc>
          <w:tcPr>
            <w:tcW w:w="1657" w:type="dxa"/>
            <w:tcBorders>
              <w:top w:val="nil"/>
              <w:left w:val="nil"/>
              <w:bottom w:val="single" w:sz="4" w:space="0" w:color="auto"/>
              <w:right w:val="single" w:sz="4" w:space="0" w:color="auto"/>
            </w:tcBorders>
            <w:shd w:val="clear" w:color="auto" w:fill="auto"/>
            <w:vAlign w:val="center"/>
            <w:hideMark/>
          </w:tcPr>
          <w:p w14:paraId="6E8ABD0C"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SRKIT</w:t>
            </w:r>
          </w:p>
        </w:tc>
        <w:tc>
          <w:tcPr>
            <w:tcW w:w="1427" w:type="dxa"/>
            <w:tcBorders>
              <w:top w:val="nil"/>
              <w:left w:val="nil"/>
              <w:bottom w:val="single" w:sz="4" w:space="0" w:color="auto"/>
              <w:right w:val="single" w:sz="4" w:space="0" w:color="auto"/>
            </w:tcBorders>
            <w:shd w:val="clear" w:color="auto" w:fill="auto"/>
            <w:vAlign w:val="center"/>
            <w:hideMark/>
          </w:tcPr>
          <w:p w14:paraId="5B836334"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06BF-2P_U08</w:t>
            </w:r>
            <w:r w:rsidRPr="00972274">
              <w:rPr>
                <w:rFonts w:eastAsia="Times New Roman"/>
                <w:color w:val="000000"/>
                <w:lang w:eastAsia="pl-PL"/>
              </w:rPr>
              <w:br/>
              <w:t>06BF-2P_U09</w:t>
            </w:r>
            <w:r w:rsidRPr="00972274">
              <w:rPr>
                <w:rFonts w:eastAsia="Times New Roman"/>
                <w:color w:val="000000"/>
                <w:lang w:eastAsia="pl-PL"/>
              </w:rPr>
              <w:br/>
              <w:t>06BF-2P_U10</w:t>
            </w:r>
          </w:p>
        </w:tc>
      </w:tr>
      <w:tr w:rsidR="00972274" w:rsidRPr="00972274" w14:paraId="7B30A15D" w14:textId="77777777" w:rsidTr="00F41D0A">
        <w:trPr>
          <w:trHeight w:val="6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3AE99377"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06BFi-2P_U03</w:t>
            </w:r>
          </w:p>
        </w:tc>
        <w:tc>
          <w:tcPr>
            <w:tcW w:w="6046" w:type="dxa"/>
            <w:tcBorders>
              <w:top w:val="nil"/>
              <w:left w:val="nil"/>
              <w:bottom w:val="single" w:sz="4" w:space="0" w:color="auto"/>
              <w:right w:val="single" w:sz="4" w:space="0" w:color="auto"/>
            </w:tcBorders>
            <w:shd w:val="clear" w:color="auto" w:fill="auto"/>
            <w:vAlign w:val="center"/>
            <w:hideMark/>
          </w:tcPr>
          <w:p w14:paraId="2DCB1985"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Potrafi przeprowadzić analizę potrzeb z wykorzystaniem odpowiednich narzędzi IT</w:t>
            </w:r>
          </w:p>
        </w:tc>
        <w:tc>
          <w:tcPr>
            <w:tcW w:w="1599" w:type="dxa"/>
            <w:tcBorders>
              <w:top w:val="nil"/>
              <w:left w:val="nil"/>
              <w:bottom w:val="single" w:sz="4" w:space="0" w:color="auto"/>
              <w:right w:val="single" w:sz="4" w:space="0" w:color="auto"/>
            </w:tcBorders>
            <w:shd w:val="clear" w:color="auto" w:fill="auto"/>
            <w:vAlign w:val="center"/>
            <w:hideMark/>
          </w:tcPr>
          <w:p w14:paraId="04C40769" w14:textId="6F5CF4EC" w:rsidR="00197B40" w:rsidRDefault="00197B40" w:rsidP="00972274">
            <w:pPr>
              <w:spacing w:after="0" w:line="240" w:lineRule="auto"/>
              <w:jc w:val="center"/>
              <w:rPr>
                <w:rFonts w:eastAsia="Times New Roman"/>
                <w:color w:val="000000"/>
                <w:lang w:eastAsia="pl-PL"/>
              </w:rPr>
            </w:pPr>
            <w:r w:rsidRPr="001E14FA">
              <w:rPr>
                <w:rFonts w:eastAsia="Times New Roman"/>
                <w:color w:val="000000"/>
                <w:lang w:eastAsia="pl-PL"/>
              </w:rPr>
              <w:t>P7U_U</w:t>
            </w:r>
          </w:p>
          <w:p w14:paraId="639EBC43" w14:textId="667DD793"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P7S_UW</w:t>
            </w:r>
          </w:p>
        </w:tc>
        <w:tc>
          <w:tcPr>
            <w:tcW w:w="1226" w:type="dxa"/>
            <w:tcBorders>
              <w:top w:val="nil"/>
              <w:left w:val="nil"/>
              <w:bottom w:val="single" w:sz="4" w:space="0" w:color="auto"/>
              <w:right w:val="single" w:sz="4" w:space="0" w:color="auto"/>
            </w:tcBorders>
            <w:shd w:val="clear" w:color="auto" w:fill="auto"/>
            <w:vAlign w:val="center"/>
            <w:hideMark/>
          </w:tcPr>
          <w:p w14:paraId="5BA931FA"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ONŚ</w:t>
            </w:r>
          </w:p>
        </w:tc>
        <w:tc>
          <w:tcPr>
            <w:tcW w:w="1657" w:type="dxa"/>
            <w:tcBorders>
              <w:top w:val="nil"/>
              <w:left w:val="nil"/>
              <w:bottom w:val="single" w:sz="4" w:space="0" w:color="auto"/>
              <w:right w:val="single" w:sz="4" w:space="0" w:color="auto"/>
            </w:tcBorders>
            <w:shd w:val="clear" w:color="auto" w:fill="auto"/>
            <w:vAlign w:val="center"/>
            <w:hideMark/>
          </w:tcPr>
          <w:p w14:paraId="04EF2348"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SRKIT</w:t>
            </w:r>
          </w:p>
        </w:tc>
        <w:tc>
          <w:tcPr>
            <w:tcW w:w="1427" w:type="dxa"/>
            <w:tcBorders>
              <w:top w:val="nil"/>
              <w:left w:val="nil"/>
              <w:bottom w:val="single" w:sz="4" w:space="0" w:color="auto"/>
              <w:right w:val="single" w:sz="4" w:space="0" w:color="auto"/>
            </w:tcBorders>
            <w:shd w:val="clear" w:color="auto" w:fill="auto"/>
            <w:vAlign w:val="center"/>
            <w:hideMark/>
          </w:tcPr>
          <w:p w14:paraId="6529445D"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06BF-2P_W10</w:t>
            </w:r>
          </w:p>
        </w:tc>
      </w:tr>
      <w:tr w:rsidR="00972274" w:rsidRPr="00972274" w14:paraId="2F399D6C" w14:textId="77777777" w:rsidTr="00972274">
        <w:trPr>
          <w:trHeight w:val="300"/>
        </w:trPr>
        <w:tc>
          <w:tcPr>
            <w:tcW w:w="13540" w:type="dxa"/>
            <w:gridSpan w:val="6"/>
            <w:tcBorders>
              <w:top w:val="single" w:sz="4" w:space="0" w:color="auto"/>
              <w:left w:val="single" w:sz="4" w:space="0" w:color="auto"/>
              <w:bottom w:val="single" w:sz="4" w:space="0" w:color="auto"/>
              <w:right w:val="nil"/>
            </w:tcBorders>
            <w:shd w:val="clear" w:color="000000" w:fill="A5A5A5"/>
            <w:vAlign w:val="center"/>
            <w:hideMark/>
          </w:tcPr>
          <w:p w14:paraId="13AB571D" w14:textId="77777777" w:rsidR="00972274" w:rsidRPr="00972274" w:rsidRDefault="00972274" w:rsidP="00972274">
            <w:pPr>
              <w:spacing w:after="0" w:line="240" w:lineRule="auto"/>
              <w:jc w:val="center"/>
              <w:rPr>
                <w:rFonts w:eastAsia="Times New Roman"/>
                <w:b/>
                <w:bCs/>
                <w:color w:val="000000"/>
                <w:lang w:eastAsia="pl-PL"/>
              </w:rPr>
            </w:pPr>
            <w:r w:rsidRPr="00972274">
              <w:rPr>
                <w:rFonts w:eastAsia="Times New Roman"/>
                <w:b/>
                <w:bCs/>
                <w:color w:val="000000"/>
                <w:lang w:eastAsia="pl-PL"/>
              </w:rPr>
              <w:t>KOMPETENCJE SPOŁECZNE</w:t>
            </w:r>
          </w:p>
        </w:tc>
      </w:tr>
      <w:tr w:rsidR="00972274" w:rsidRPr="00972274" w14:paraId="3D80748D" w14:textId="77777777" w:rsidTr="00F41D0A">
        <w:trPr>
          <w:trHeight w:val="6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50590051" w14:textId="77777777" w:rsidR="00972274" w:rsidRPr="00972274" w:rsidRDefault="00972274" w:rsidP="00972274">
            <w:pPr>
              <w:spacing w:after="0" w:line="240" w:lineRule="auto"/>
              <w:rPr>
                <w:rFonts w:eastAsia="Times New Roman"/>
                <w:color w:val="000000"/>
                <w:lang w:eastAsia="pl-PL"/>
              </w:rPr>
            </w:pPr>
            <w:bookmarkStart w:id="14" w:name="_Hlk1472140"/>
            <w:r w:rsidRPr="00972274">
              <w:rPr>
                <w:rFonts w:eastAsia="Times New Roman"/>
                <w:color w:val="000000"/>
                <w:lang w:eastAsia="pl-PL"/>
              </w:rPr>
              <w:t>06BFi-2P_K01</w:t>
            </w:r>
          </w:p>
        </w:tc>
        <w:tc>
          <w:tcPr>
            <w:tcW w:w="6046" w:type="dxa"/>
            <w:tcBorders>
              <w:top w:val="nil"/>
              <w:left w:val="nil"/>
              <w:bottom w:val="single" w:sz="4" w:space="0" w:color="auto"/>
              <w:right w:val="single" w:sz="4" w:space="0" w:color="auto"/>
            </w:tcBorders>
            <w:shd w:val="clear" w:color="auto" w:fill="auto"/>
            <w:vAlign w:val="center"/>
            <w:hideMark/>
          </w:tcPr>
          <w:p w14:paraId="016DF33B"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Podejmuje odpowiedzialność za wpływ stosowanych rozwiązań IT na zmiany w procesach biznesowych</w:t>
            </w:r>
          </w:p>
        </w:tc>
        <w:tc>
          <w:tcPr>
            <w:tcW w:w="1599" w:type="dxa"/>
            <w:tcBorders>
              <w:top w:val="nil"/>
              <w:left w:val="nil"/>
              <w:bottom w:val="single" w:sz="4" w:space="0" w:color="auto"/>
              <w:right w:val="single" w:sz="4" w:space="0" w:color="auto"/>
            </w:tcBorders>
            <w:shd w:val="clear" w:color="auto" w:fill="auto"/>
            <w:vAlign w:val="center"/>
            <w:hideMark/>
          </w:tcPr>
          <w:p w14:paraId="6D93774C" w14:textId="4D548F27" w:rsidR="00197B40" w:rsidRDefault="00197B40" w:rsidP="00972274">
            <w:pPr>
              <w:spacing w:after="0" w:line="240" w:lineRule="auto"/>
              <w:jc w:val="center"/>
              <w:rPr>
                <w:rFonts w:eastAsia="Times New Roman"/>
                <w:color w:val="000000"/>
                <w:lang w:eastAsia="pl-PL"/>
              </w:rPr>
            </w:pPr>
            <w:r w:rsidRPr="00901D8F">
              <w:rPr>
                <w:rFonts w:eastAsia="Times New Roman"/>
                <w:color w:val="000000"/>
                <w:lang w:eastAsia="pl-PL"/>
              </w:rPr>
              <w:t>P7U_K</w:t>
            </w:r>
          </w:p>
          <w:p w14:paraId="7218BCB4" w14:textId="1B177295"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P7S_KR</w:t>
            </w:r>
          </w:p>
        </w:tc>
        <w:tc>
          <w:tcPr>
            <w:tcW w:w="1226" w:type="dxa"/>
            <w:tcBorders>
              <w:top w:val="nil"/>
              <w:left w:val="nil"/>
              <w:bottom w:val="single" w:sz="4" w:space="0" w:color="auto"/>
              <w:right w:val="single" w:sz="4" w:space="0" w:color="auto"/>
            </w:tcBorders>
            <w:shd w:val="clear" w:color="auto" w:fill="auto"/>
            <w:vAlign w:val="center"/>
            <w:hideMark/>
          </w:tcPr>
          <w:p w14:paraId="3A0C2DEB"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ONŚ</w:t>
            </w:r>
          </w:p>
        </w:tc>
        <w:tc>
          <w:tcPr>
            <w:tcW w:w="1657" w:type="dxa"/>
            <w:tcBorders>
              <w:top w:val="nil"/>
              <w:left w:val="nil"/>
              <w:bottom w:val="single" w:sz="4" w:space="0" w:color="auto"/>
              <w:right w:val="single" w:sz="4" w:space="0" w:color="auto"/>
            </w:tcBorders>
            <w:shd w:val="clear" w:color="auto" w:fill="auto"/>
            <w:vAlign w:val="center"/>
            <w:hideMark/>
          </w:tcPr>
          <w:p w14:paraId="004A5E60"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SRKIT</w:t>
            </w:r>
          </w:p>
        </w:tc>
        <w:tc>
          <w:tcPr>
            <w:tcW w:w="1427" w:type="dxa"/>
            <w:tcBorders>
              <w:top w:val="nil"/>
              <w:left w:val="nil"/>
              <w:bottom w:val="single" w:sz="4" w:space="0" w:color="auto"/>
              <w:right w:val="single" w:sz="4" w:space="0" w:color="auto"/>
            </w:tcBorders>
            <w:shd w:val="clear" w:color="auto" w:fill="auto"/>
            <w:vAlign w:val="center"/>
            <w:hideMark/>
          </w:tcPr>
          <w:p w14:paraId="40133FB9"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06BF-2P_K04</w:t>
            </w:r>
            <w:r w:rsidRPr="00972274">
              <w:rPr>
                <w:rFonts w:eastAsia="Times New Roman"/>
                <w:color w:val="000000"/>
                <w:lang w:eastAsia="pl-PL"/>
              </w:rPr>
              <w:br/>
              <w:t>06BF-2P_K05</w:t>
            </w:r>
          </w:p>
        </w:tc>
      </w:tr>
      <w:tr w:rsidR="00972274" w:rsidRPr="00972274" w14:paraId="6E3E2B95" w14:textId="77777777" w:rsidTr="00F41D0A">
        <w:trPr>
          <w:trHeight w:val="600"/>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04040D02"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06BFi-2P_K02</w:t>
            </w:r>
          </w:p>
        </w:tc>
        <w:tc>
          <w:tcPr>
            <w:tcW w:w="6046" w:type="dxa"/>
            <w:tcBorders>
              <w:top w:val="nil"/>
              <w:left w:val="nil"/>
              <w:bottom w:val="single" w:sz="4" w:space="0" w:color="auto"/>
              <w:right w:val="single" w:sz="4" w:space="0" w:color="auto"/>
            </w:tcBorders>
            <w:shd w:val="clear" w:color="auto" w:fill="auto"/>
            <w:vAlign w:val="center"/>
            <w:hideMark/>
          </w:tcPr>
          <w:p w14:paraId="2A73B9A7"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Wykazuje silną orientację na wykorzystywanie rynkowych możliwości wytworzenia przewagi konkurencyjnej</w:t>
            </w:r>
          </w:p>
        </w:tc>
        <w:tc>
          <w:tcPr>
            <w:tcW w:w="1599" w:type="dxa"/>
            <w:tcBorders>
              <w:top w:val="nil"/>
              <w:left w:val="nil"/>
              <w:bottom w:val="single" w:sz="4" w:space="0" w:color="auto"/>
              <w:right w:val="single" w:sz="4" w:space="0" w:color="auto"/>
            </w:tcBorders>
            <w:shd w:val="clear" w:color="auto" w:fill="auto"/>
            <w:vAlign w:val="center"/>
            <w:hideMark/>
          </w:tcPr>
          <w:p w14:paraId="2D9872CC" w14:textId="4C78CADC" w:rsidR="00197B40" w:rsidRDefault="00197B40" w:rsidP="00972274">
            <w:pPr>
              <w:spacing w:after="0" w:line="240" w:lineRule="auto"/>
              <w:jc w:val="center"/>
              <w:rPr>
                <w:rFonts w:eastAsia="Times New Roman"/>
                <w:color w:val="000000"/>
                <w:lang w:eastAsia="pl-PL"/>
              </w:rPr>
            </w:pPr>
            <w:r w:rsidRPr="00901D8F">
              <w:rPr>
                <w:rFonts w:eastAsia="Times New Roman"/>
                <w:color w:val="000000"/>
                <w:lang w:eastAsia="pl-PL"/>
              </w:rPr>
              <w:t>P7U_K</w:t>
            </w:r>
          </w:p>
          <w:p w14:paraId="34A610CA" w14:textId="45962F11"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P7S_KO</w:t>
            </w:r>
          </w:p>
        </w:tc>
        <w:tc>
          <w:tcPr>
            <w:tcW w:w="1226" w:type="dxa"/>
            <w:tcBorders>
              <w:top w:val="nil"/>
              <w:left w:val="nil"/>
              <w:bottom w:val="single" w:sz="4" w:space="0" w:color="auto"/>
              <w:right w:val="single" w:sz="4" w:space="0" w:color="auto"/>
            </w:tcBorders>
            <w:shd w:val="clear" w:color="auto" w:fill="auto"/>
            <w:vAlign w:val="center"/>
            <w:hideMark/>
          </w:tcPr>
          <w:p w14:paraId="61DED60B"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ONS</w:t>
            </w:r>
          </w:p>
        </w:tc>
        <w:tc>
          <w:tcPr>
            <w:tcW w:w="1657" w:type="dxa"/>
            <w:tcBorders>
              <w:top w:val="nil"/>
              <w:left w:val="nil"/>
              <w:bottom w:val="single" w:sz="4" w:space="0" w:color="auto"/>
              <w:right w:val="single" w:sz="4" w:space="0" w:color="auto"/>
            </w:tcBorders>
            <w:shd w:val="clear" w:color="auto" w:fill="auto"/>
            <w:vAlign w:val="center"/>
            <w:hideMark/>
          </w:tcPr>
          <w:p w14:paraId="3CC65AD5" w14:textId="77777777" w:rsidR="00972274" w:rsidRPr="00972274" w:rsidRDefault="00972274" w:rsidP="00972274">
            <w:pPr>
              <w:spacing w:after="0" w:line="240" w:lineRule="auto"/>
              <w:jc w:val="center"/>
              <w:rPr>
                <w:rFonts w:eastAsia="Times New Roman"/>
                <w:color w:val="000000"/>
                <w:lang w:eastAsia="pl-PL"/>
              </w:rPr>
            </w:pPr>
            <w:r w:rsidRPr="00972274">
              <w:rPr>
                <w:rFonts w:eastAsia="Times New Roman"/>
                <w:color w:val="000000"/>
                <w:lang w:eastAsia="pl-PL"/>
              </w:rPr>
              <w:t>SRKB</w:t>
            </w:r>
          </w:p>
        </w:tc>
        <w:tc>
          <w:tcPr>
            <w:tcW w:w="1427" w:type="dxa"/>
            <w:tcBorders>
              <w:top w:val="nil"/>
              <w:left w:val="nil"/>
              <w:bottom w:val="single" w:sz="4" w:space="0" w:color="auto"/>
              <w:right w:val="single" w:sz="4" w:space="0" w:color="auto"/>
            </w:tcBorders>
            <w:shd w:val="clear" w:color="auto" w:fill="auto"/>
            <w:vAlign w:val="center"/>
            <w:hideMark/>
          </w:tcPr>
          <w:p w14:paraId="20977A5E" w14:textId="77777777" w:rsidR="00972274" w:rsidRPr="00972274" w:rsidRDefault="00972274" w:rsidP="00972274">
            <w:pPr>
              <w:spacing w:after="0" w:line="240" w:lineRule="auto"/>
              <w:rPr>
                <w:rFonts w:eastAsia="Times New Roman"/>
                <w:color w:val="000000"/>
                <w:lang w:eastAsia="pl-PL"/>
              </w:rPr>
            </w:pPr>
            <w:r w:rsidRPr="00972274">
              <w:rPr>
                <w:rFonts w:eastAsia="Times New Roman"/>
                <w:color w:val="000000"/>
                <w:lang w:eastAsia="pl-PL"/>
              </w:rPr>
              <w:t>06BF-2P_K03</w:t>
            </w:r>
          </w:p>
        </w:tc>
      </w:tr>
      <w:bookmarkEnd w:id="14"/>
    </w:tbl>
    <w:p w14:paraId="621ADF40" w14:textId="77777777" w:rsidR="00972274" w:rsidRDefault="00972274">
      <w:pPr>
        <w:rPr>
          <w:b/>
          <w:sz w:val="24"/>
          <w:szCs w:val="24"/>
        </w:rPr>
      </w:pPr>
      <w:r>
        <w:rPr>
          <w:b/>
          <w:sz w:val="24"/>
          <w:szCs w:val="24"/>
        </w:rPr>
        <w:br w:type="page"/>
      </w:r>
    </w:p>
    <w:p w14:paraId="3BF37849" w14:textId="77777777" w:rsidR="003063B0" w:rsidRPr="001E00B1" w:rsidRDefault="003063B0" w:rsidP="005443C0">
      <w:pPr>
        <w:jc w:val="both"/>
        <w:rPr>
          <w:b/>
          <w:sz w:val="24"/>
          <w:szCs w:val="24"/>
        </w:rPr>
        <w:sectPr w:rsidR="003063B0" w:rsidRPr="001E00B1" w:rsidSect="00515C91">
          <w:pgSz w:w="16838" w:h="11906" w:orient="landscape" w:code="9"/>
          <w:pgMar w:top="1418" w:right="1418" w:bottom="1418" w:left="1418" w:header="567" w:footer="567" w:gutter="0"/>
          <w:cols w:space="708"/>
          <w:titlePg/>
          <w:docGrid w:linePitch="360"/>
        </w:sectPr>
      </w:pPr>
    </w:p>
    <w:p w14:paraId="065A60CA" w14:textId="0FA36A6C" w:rsidR="002D5FE4" w:rsidRPr="00721540" w:rsidRDefault="002D5FE4" w:rsidP="00721540">
      <w:pPr>
        <w:pStyle w:val="Nagwek1"/>
        <w:spacing w:after="240"/>
        <w:ind w:left="426" w:hanging="426"/>
        <w:jc w:val="both"/>
        <w:rPr>
          <w:rFonts w:asciiTheme="minorHAnsi" w:hAnsiTheme="minorHAnsi"/>
          <w:sz w:val="24"/>
        </w:rPr>
      </w:pPr>
      <w:bookmarkStart w:id="15" w:name="_Toc3491036"/>
      <w:r w:rsidRPr="00721540">
        <w:rPr>
          <w:rFonts w:asciiTheme="minorHAnsi" w:hAnsiTheme="minorHAnsi"/>
          <w:sz w:val="24"/>
        </w:rPr>
        <w:lastRenderedPageBreak/>
        <w:t xml:space="preserve">Efekt </w:t>
      </w:r>
      <w:r w:rsidR="00111CBD" w:rsidRPr="00721540">
        <w:rPr>
          <w:rFonts w:asciiTheme="minorHAnsi" w:hAnsiTheme="minorHAnsi"/>
          <w:sz w:val="24"/>
        </w:rPr>
        <w:t xml:space="preserve">uczenia się </w:t>
      </w:r>
      <w:r w:rsidRPr="00721540">
        <w:rPr>
          <w:rFonts w:asciiTheme="minorHAnsi" w:hAnsiTheme="minorHAnsi"/>
          <w:sz w:val="24"/>
        </w:rPr>
        <w:t>z zakresu ochrony własności</w:t>
      </w:r>
      <w:r w:rsidR="00753A35" w:rsidRPr="00721540">
        <w:rPr>
          <w:rFonts w:asciiTheme="minorHAnsi" w:hAnsiTheme="minorHAnsi"/>
          <w:sz w:val="24"/>
        </w:rPr>
        <w:t xml:space="preserve"> </w:t>
      </w:r>
      <w:r w:rsidRPr="00721540">
        <w:rPr>
          <w:rFonts w:asciiTheme="minorHAnsi" w:hAnsiTheme="minorHAnsi"/>
          <w:sz w:val="24"/>
        </w:rPr>
        <w:t>intelektualnej i prawa autorskiego</w:t>
      </w:r>
      <w:bookmarkEnd w:id="15"/>
    </w:p>
    <w:p w14:paraId="543FD7CF" w14:textId="4157E510" w:rsidR="0016765A" w:rsidRPr="0016765A" w:rsidRDefault="0016765A" w:rsidP="0016765A">
      <w:pPr>
        <w:spacing w:after="60"/>
        <w:ind w:firstLine="709"/>
        <w:jc w:val="both"/>
        <w:rPr>
          <w:sz w:val="24"/>
          <w:szCs w:val="24"/>
        </w:rPr>
      </w:pPr>
      <w:r w:rsidRPr="0016765A">
        <w:rPr>
          <w:sz w:val="24"/>
          <w:szCs w:val="24"/>
        </w:rPr>
        <w:t>W zestawie</w:t>
      </w:r>
      <w:r w:rsidR="00753A35">
        <w:rPr>
          <w:sz w:val="24"/>
          <w:szCs w:val="24"/>
        </w:rPr>
        <w:t xml:space="preserve"> </w:t>
      </w:r>
      <w:r w:rsidRPr="0016765A">
        <w:rPr>
          <w:sz w:val="24"/>
          <w:szCs w:val="24"/>
        </w:rPr>
        <w:t xml:space="preserve">kierunkowych efektów </w:t>
      </w:r>
      <w:r w:rsidR="00111CBD">
        <w:rPr>
          <w:sz w:val="24"/>
          <w:szCs w:val="24"/>
        </w:rPr>
        <w:t xml:space="preserve">uczenia się </w:t>
      </w:r>
      <w:r w:rsidRPr="0016765A">
        <w:rPr>
          <w:sz w:val="24"/>
          <w:szCs w:val="24"/>
        </w:rPr>
        <w:t xml:space="preserve">uwzględniono efekt: „Zna i rozumie pojęcia i zasady z zakresu ochrony własności przemysłowej i prawa autorskiego” (06BF-2P_W14). </w:t>
      </w:r>
    </w:p>
    <w:p w14:paraId="30470368" w14:textId="77777777" w:rsidR="00D12EB3" w:rsidRPr="0016765A" w:rsidRDefault="00D12EB3" w:rsidP="00D12EB3">
      <w:pPr>
        <w:spacing w:after="60"/>
        <w:ind w:firstLine="709"/>
        <w:jc w:val="both"/>
        <w:rPr>
          <w:sz w:val="24"/>
          <w:szCs w:val="24"/>
        </w:rPr>
      </w:pPr>
      <w:r>
        <w:rPr>
          <w:sz w:val="24"/>
          <w:szCs w:val="24"/>
        </w:rPr>
        <w:t>Zakłada się realizację tego efektu (w różnym wymiarze) na każdym przedmiocie (np. poprzez wymaganie respektowania przepisów prawa autorskiego w sporządzanych pracach projektowych i zaliczeniowych, uwypuklanie konieczności korzystania z legalnych wersji oprogramowania, licencjonowanego dostępu do danych i informacji itp.).</w:t>
      </w:r>
    </w:p>
    <w:p w14:paraId="2F5A7324" w14:textId="2D924031" w:rsidR="0016765A" w:rsidRDefault="0016765A" w:rsidP="0016765A">
      <w:pPr>
        <w:spacing w:after="60"/>
        <w:ind w:firstLine="709"/>
        <w:jc w:val="both"/>
        <w:rPr>
          <w:sz w:val="24"/>
          <w:szCs w:val="24"/>
        </w:rPr>
      </w:pPr>
      <w:r w:rsidRPr="00991C9C">
        <w:rPr>
          <w:sz w:val="24"/>
          <w:szCs w:val="24"/>
        </w:rPr>
        <w:t xml:space="preserve">Zgodnie z </w:t>
      </w:r>
      <w:hyperlink r:id="rId25" w:anchor="docid=5336" w:history="1">
        <w:r w:rsidR="000B225A">
          <w:rPr>
            <w:color w:val="808080"/>
            <w:sz w:val="24"/>
            <w:szCs w:val="24"/>
            <w:u w:val="dotted"/>
          </w:rPr>
          <w:t>z</w:t>
        </w:r>
        <w:r w:rsidRPr="00991C9C">
          <w:rPr>
            <w:color w:val="808080"/>
            <w:sz w:val="24"/>
            <w:szCs w:val="24"/>
            <w:u w:val="dotted"/>
          </w:rPr>
          <w:t>arządzeniem nr 68 Rektora UŁ z dnia 6.04.2016 r. w sprawie zapewnienia jakości prac pisemnych w zakresie procedury antyplagiatowej i ich archiwizacji w</w:t>
        </w:r>
        <w:r w:rsidR="00D75345">
          <w:rPr>
            <w:color w:val="808080"/>
            <w:sz w:val="24"/>
            <w:szCs w:val="24"/>
            <w:u w:val="dotted"/>
          </w:rPr>
          <w:t> </w:t>
        </w:r>
        <w:r w:rsidRPr="00991C9C">
          <w:rPr>
            <w:color w:val="808080"/>
            <w:sz w:val="24"/>
            <w:szCs w:val="24"/>
            <w:u w:val="dotted"/>
          </w:rPr>
          <w:t>Uniwersytecie Łódzkim</w:t>
        </w:r>
      </w:hyperlink>
      <w:r w:rsidRPr="00991C9C">
        <w:rPr>
          <w:sz w:val="24"/>
          <w:szCs w:val="24"/>
        </w:rPr>
        <w:t xml:space="preserve"> każdy student jest </w:t>
      </w:r>
      <w:r w:rsidR="003A11CA">
        <w:rPr>
          <w:sz w:val="24"/>
          <w:szCs w:val="24"/>
        </w:rPr>
        <w:t xml:space="preserve">zobowiązany </w:t>
      </w:r>
      <w:r w:rsidRPr="00991C9C">
        <w:rPr>
          <w:sz w:val="24"/>
          <w:szCs w:val="24"/>
        </w:rPr>
        <w:t>do odbycia szkolenia z zakresu prawa autorskiego (szkolenie prowadzone jest na uczelnianej platformie zda</w:t>
      </w:r>
      <w:r w:rsidR="0002268A">
        <w:rPr>
          <w:sz w:val="24"/>
          <w:szCs w:val="24"/>
        </w:rPr>
        <w:t>l</w:t>
      </w:r>
      <w:r w:rsidRPr="00991C9C">
        <w:rPr>
          <w:sz w:val="24"/>
          <w:szCs w:val="24"/>
        </w:rPr>
        <w:t>nego kształcenia). Uzyskanie zaliczenia szkolenia jest</w:t>
      </w:r>
      <w:r w:rsidRPr="0016765A">
        <w:rPr>
          <w:sz w:val="24"/>
          <w:szCs w:val="24"/>
        </w:rPr>
        <w:t xml:space="preserve"> warunkiem zaliczenia I roku studiów. </w:t>
      </w:r>
    </w:p>
    <w:p w14:paraId="3BFFF50F" w14:textId="364C6FA7" w:rsidR="00726B5B" w:rsidRPr="00721540" w:rsidRDefault="00726B5B" w:rsidP="00721540">
      <w:pPr>
        <w:pStyle w:val="Nagwek1"/>
        <w:spacing w:after="240"/>
        <w:ind w:left="426" w:hanging="426"/>
        <w:jc w:val="both"/>
        <w:rPr>
          <w:rFonts w:asciiTheme="minorHAnsi" w:hAnsiTheme="minorHAnsi"/>
          <w:sz w:val="24"/>
        </w:rPr>
      </w:pPr>
      <w:bookmarkStart w:id="16" w:name="_Toc3491037"/>
      <w:r w:rsidRPr="00721540">
        <w:rPr>
          <w:rFonts w:asciiTheme="minorHAnsi" w:hAnsiTheme="minorHAnsi"/>
          <w:sz w:val="24"/>
        </w:rPr>
        <w:t xml:space="preserve">Wnioski z analizy zgodności efektów </w:t>
      </w:r>
      <w:r w:rsidR="00111CBD" w:rsidRPr="00721540">
        <w:rPr>
          <w:rFonts w:asciiTheme="minorHAnsi" w:hAnsiTheme="minorHAnsi"/>
          <w:sz w:val="24"/>
        </w:rPr>
        <w:t xml:space="preserve">uczenia się </w:t>
      </w:r>
      <w:r w:rsidRPr="00721540">
        <w:rPr>
          <w:rFonts w:asciiTheme="minorHAnsi" w:hAnsiTheme="minorHAnsi"/>
          <w:sz w:val="24"/>
        </w:rPr>
        <w:t>z potrzebami rynku pracy oraz wnioski z analizy wyników monitoringu karier zawodowych absolwentów</w:t>
      </w:r>
      <w:bookmarkEnd w:id="16"/>
      <w:r w:rsidRPr="00721540">
        <w:rPr>
          <w:rFonts w:asciiTheme="minorHAnsi" w:hAnsiTheme="minorHAnsi"/>
          <w:sz w:val="24"/>
        </w:rPr>
        <w:t xml:space="preserve"> </w:t>
      </w:r>
    </w:p>
    <w:p w14:paraId="65691724" w14:textId="68478641" w:rsidR="00FC24DF" w:rsidRPr="001E00B1" w:rsidRDefault="00FC24DF" w:rsidP="0000710E">
      <w:pPr>
        <w:spacing w:after="60"/>
        <w:ind w:firstLine="709"/>
        <w:jc w:val="both"/>
        <w:rPr>
          <w:sz w:val="24"/>
          <w:szCs w:val="24"/>
        </w:rPr>
      </w:pPr>
      <w:r w:rsidRPr="001E00B1">
        <w:rPr>
          <w:sz w:val="24"/>
          <w:szCs w:val="24"/>
        </w:rPr>
        <w:t>Program</w:t>
      </w:r>
      <w:r w:rsidR="00111CBD">
        <w:rPr>
          <w:sz w:val="24"/>
          <w:szCs w:val="24"/>
        </w:rPr>
        <w:t xml:space="preserve"> studiów</w:t>
      </w:r>
      <w:r w:rsidRPr="001E00B1">
        <w:rPr>
          <w:sz w:val="24"/>
          <w:szCs w:val="24"/>
        </w:rPr>
        <w:t xml:space="preserve"> na kierunku </w:t>
      </w:r>
      <w:r w:rsidRPr="00785B6B">
        <w:rPr>
          <w:sz w:val="24"/>
          <w:szCs w:val="24"/>
        </w:rPr>
        <w:t>Bankowość i finanse cyfrowe</w:t>
      </w:r>
      <w:r w:rsidRPr="001E00B1">
        <w:rPr>
          <w:sz w:val="24"/>
          <w:szCs w:val="24"/>
        </w:rPr>
        <w:t xml:space="preserve"> uwzględnia potrzeby rynku pracy oraz wzorce krajowe i </w:t>
      </w:r>
      <w:r w:rsidRPr="0000710E">
        <w:rPr>
          <w:rFonts w:asciiTheme="minorHAnsi" w:hAnsiTheme="minorHAnsi"/>
          <w:sz w:val="24"/>
        </w:rPr>
        <w:t>międzynarodowe</w:t>
      </w:r>
      <w:r w:rsidRPr="001E00B1">
        <w:rPr>
          <w:sz w:val="24"/>
          <w:szCs w:val="24"/>
        </w:rPr>
        <w:t xml:space="preserve">. </w:t>
      </w:r>
    </w:p>
    <w:p w14:paraId="0BA99FFD" w14:textId="77777777" w:rsidR="00FC24DF" w:rsidRPr="00D12EB3" w:rsidRDefault="00FC24DF" w:rsidP="00B80CA0">
      <w:pPr>
        <w:spacing w:after="60"/>
        <w:ind w:firstLine="709"/>
        <w:jc w:val="both"/>
        <w:rPr>
          <w:sz w:val="24"/>
          <w:szCs w:val="24"/>
        </w:rPr>
      </w:pPr>
      <w:r w:rsidRPr="00D12EB3">
        <w:rPr>
          <w:b/>
          <w:sz w:val="24"/>
          <w:szCs w:val="24"/>
          <w:u w:val="single"/>
        </w:rPr>
        <w:t>Potrzeby rynku pracy</w:t>
      </w:r>
      <w:r w:rsidRPr="00D12EB3">
        <w:rPr>
          <w:sz w:val="24"/>
          <w:szCs w:val="24"/>
        </w:rPr>
        <w:t xml:space="preserve"> zostały zdiagnozowane na podstawie: </w:t>
      </w:r>
    </w:p>
    <w:p w14:paraId="056B7392" w14:textId="0B35E326" w:rsidR="00FC24DF" w:rsidRPr="00D12EB3" w:rsidRDefault="00FC24DF" w:rsidP="00B80CA0">
      <w:pPr>
        <w:pStyle w:val="Akapitzlist"/>
        <w:numPr>
          <w:ilvl w:val="0"/>
          <w:numId w:val="10"/>
        </w:numPr>
        <w:spacing w:after="60"/>
        <w:ind w:left="357" w:hanging="357"/>
        <w:jc w:val="both"/>
        <w:rPr>
          <w:sz w:val="24"/>
          <w:szCs w:val="24"/>
        </w:rPr>
      </w:pPr>
      <w:r w:rsidRPr="00D12EB3">
        <w:rPr>
          <w:sz w:val="24"/>
          <w:szCs w:val="24"/>
        </w:rPr>
        <w:t>wymagań sformułowanych przez Partnerów Merytorycznych Kierunku</w:t>
      </w:r>
      <w:r w:rsidR="00084078" w:rsidRPr="00D12EB3">
        <w:rPr>
          <w:sz w:val="24"/>
          <w:szCs w:val="24"/>
        </w:rPr>
        <w:t>:</w:t>
      </w:r>
      <w:r w:rsidRPr="00D12EB3">
        <w:rPr>
          <w:sz w:val="24"/>
          <w:szCs w:val="24"/>
        </w:rPr>
        <w:t xml:space="preserve"> Accenture i</w:t>
      </w:r>
      <w:r w:rsidR="00D75345">
        <w:rPr>
          <w:sz w:val="24"/>
          <w:szCs w:val="24"/>
        </w:rPr>
        <w:t> </w:t>
      </w:r>
      <w:r w:rsidRPr="00D12EB3">
        <w:rPr>
          <w:sz w:val="24"/>
          <w:szCs w:val="24"/>
        </w:rPr>
        <w:t>mBank</w:t>
      </w:r>
      <w:r w:rsidR="00084078" w:rsidRPr="00D12EB3">
        <w:rPr>
          <w:sz w:val="24"/>
          <w:szCs w:val="24"/>
        </w:rPr>
        <w:t>u (katalog pożądanych kwalifikacji</w:t>
      </w:r>
      <w:r w:rsidRPr="00D12EB3">
        <w:rPr>
          <w:sz w:val="24"/>
          <w:szCs w:val="24"/>
        </w:rPr>
        <w:t>)</w:t>
      </w:r>
      <w:r w:rsidR="00F97942">
        <w:rPr>
          <w:sz w:val="24"/>
          <w:szCs w:val="24"/>
        </w:rPr>
        <w:t>;</w:t>
      </w:r>
      <w:r w:rsidRPr="00D12EB3">
        <w:rPr>
          <w:sz w:val="24"/>
          <w:szCs w:val="24"/>
        </w:rPr>
        <w:t xml:space="preserve"> </w:t>
      </w:r>
    </w:p>
    <w:p w14:paraId="063D6688" w14:textId="4CB0DA50" w:rsidR="00FC24DF" w:rsidRPr="00D12EB3" w:rsidRDefault="00FC24DF" w:rsidP="00B80CA0">
      <w:pPr>
        <w:pStyle w:val="Akapitzlist"/>
        <w:numPr>
          <w:ilvl w:val="0"/>
          <w:numId w:val="10"/>
        </w:numPr>
        <w:spacing w:after="60"/>
        <w:ind w:left="357" w:hanging="357"/>
        <w:jc w:val="both"/>
        <w:rPr>
          <w:sz w:val="24"/>
          <w:szCs w:val="24"/>
        </w:rPr>
      </w:pPr>
      <w:r w:rsidRPr="00D12EB3">
        <w:rPr>
          <w:sz w:val="24"/>
          <w:szCs w:val="24"/>
        </w:rPr>
        <w:t>analizy kompetencji kluczowych, opracowanych przez Centrum Rozwoju Zasobów Ludzkich (MPiPS) w ramach projektu systemowego pn. „</w:t>
      </w:r>
      <w:hyperlink r:id="rId26" w:history="1">
        <w:r w:rsidRPr="00D12EB3">
          <w:rPr>
            <w:color w:val="808080"/>
            <w:sz w:val="24"/>
            <w:szCs w:val="24"/>
            <w:u w:val="dotted"/>
          </w:rPr>
          <w:t>Rozwijanie zbioru krajowych standardów kompetencji zawodowych wymaganych przez pracodawców</w:t>
        </w:r>
      </w:hyperlink>
      <w:r w:rsidRPr="00D12EB3">
        <w:rPr>
          <w:sz w:val="24"/>
          <w:szCs w:val="24"/>
        </w:rPr>
        <w:t>”, na podstawie wykazu stosowanego w Międzynarodowym Badaniu Kompetencji Osób Dorosłych (projekt PIAAC, IECD)</w:t>
      </w:r>
      <w:r w:rsidR="005E307E" w:rsidRPr="00D12EB3">
        <w:rPr>
          <w:sz w:val="24"/>
          <w:szCs w:val="24"/>
        </w:rPr>
        <w:t>;</w:t>
      </w:r>
      <w:r w:rsidRPr="00D12EB3">
        <w:rPr>
          <w:sz w:val="24"/>
          <w:szCs w:val="24"/>
        </w:rPr>
        <w:t xml:space="preserve"> </w:t>
      </w:r>
      <w:r w:rsidR="005E307E" w:rsidRPr="00D12EB3">
        <w:rPr>
          <w:sz w:val="24"/>
          <w:szCs w:val="24"/>
        </w:rPr>
        <w:t>w szczególności wykorzystano opisy standardów kompetencji zawodowych dla zawodów związanych z finans</w:t>
      </w:r>
      <w:r w:rsidR="002E2A6D">
        <w:rPr>
          <w:sz w:val="24"/>
          <w:szCs w:val="24"/>
        </w:rPr>
        <w:t>ami</w:t>
      </w:r>
      <w:r w:rsidR="005E307E" w:rsidRPr="00D12EB3">
        <w:rPr>
          <w:sz w:val="24"/>
          <w:szCs w:val="24"/>
        </w:rPr>
        <w:t xml:space="preserve"> (głównie bankowości</w:t>
      </w:r>
      <w:r w:rsidR="002E2A6D">
        <w:rPr>
          <w:sz w:val="24"/>
          <w:szCs w:val="24"/>
        </w:rPr>
        <w:t>ą</w:t>
      </w:r>
      <w:r w:rsidR="005E307E" w:rsidRPr="00D12EB3">
        <w:rPr>
          <w:sz w:val="24"/>
          <w:szCs w:val="24"/>
        </w:rPr>
        <w:t>) i IT;</w:t>
      </w:r>
    </w:p>
    <w:p w14:paraId="7C93359C" w14:textId="7D272D69" w:rsidR="00E33F16" w:rsidRPr="00D12EB3" w:rsidRDefault="00E33F16" w:rsidP="00B80CA0">
      <w:pPr>
        <w:pStyle w:val="Akapitzlist"/>
        <w:numPr>
          <w:ilvl w:val="0"/>
          <w:numId w:val="10"/>
        </w:numPr>
        <w:spacing w:after="60"/>
        <w:jc w:val="both"/>
        <w:rPr>
          <w:sz w:val="24"/>
          <w:szCs w:val="24"/>
        </w:rPr>
      </w:pPr>
      <w:r w:rsidRPr="00D12EB3">
        <w:rPr>
          <w:sz w:val="24"/>
          <w:szCs w:val="24"/>
        </w:rPr>
        <w:t>prognoz z</w:t>
      </w:r>
      <w:r w:rsidR="00785B6B">
        <w:rPr>
          <w:sz w:val="24"/>
          <w:szCs w:val="24"/>
        </w:rPr>
        <w:t>atrudnienia sporządzanych przez:</w:t>
      </w:r>
    </w:p>
    <w:p w14:paraId="367CA971" w14:textId="77777777" w:rsidR="00E33F16" w:rsidRPr="00D12EB3" w:rsidRDefault="00E33F16" w:rsidP="00B80CA0">
      <w:pPr>
        <w:pStyle w:val="Akapitzlist"/>
        <w:numPr>
          <w:ilvl w:val="1"/>
          <w:numId w:val="14"/>
        </w:numPr>
        <w:spacing w:after="60"/>
        <w:jc w:val="both"/>
        <w:rPr>
          <w:sz w:val="24"/>
          <w:szCs w:val="24"/>
        </w:rPr>
      </w:pPr>
      <w:r w:rsidRPr="00D12EB3">
        <w:rPr>
          <w:sz w:val="24"/>
          <w:szCs w:val="24"/>
        </w:rPr>
        <w:t xml:space="preserve">Instytut Spraw Socjalnych i Uniwersytet Łódzki – </w:t>
      </w:r>
      <w:hyperlink r:id="rId27" w:history="1">
        <w:r w:rsidRPr="00D12EB3">
          <w:rPr>
            <w:color w:val="808080"/>
            <w:sz w:val="24"/>
            <w:szCs w:val="24"/>
            <w:u w:val="dotted"/>
          </w:rPr>
          <w:t>dla rynku polskiego</w:t>
        </w:r>
      </w:hyperlink>
      <w:r w:rsidRPr="00D12EB3">
        <w:rPr>
          <w:sz w:val="24"/>
          <w:szCs w:val="24"/>
        </w:rPr>
        <w:t>,</w:t>
      </w:r>
    </w:p>
    <w:p w14:paraId="677D32FC" w14:textId="77777777" w:rsidR="00F6542A" w:rsidRPr="00D12EB3" w:rsidRDefault="002D5FE4" w:rsidP="00B80CA0">
      <w:pPr>
        <w:pStyle w:val="Akapitzlist"/>
        <w:numPr>
          <w:ilvl w:val="1"/>
          <w:numId w:val="14"/>
        </w:numPr>
        <w:spacing w:after="60"/>
        <w:jc w:val="both"/>
        <w:rPr>
          <w:sz w:val="24"/>
          <w:szCs w:val="24"/>
        </w:rPr>
      </w:pPr>
      <w:r w:rsidRPr="00D12EB3">
        <w:rPr>
          <w:sz w:val="24"/>
          <w:szCs w:val="24"/>
        </w:rPr>
        <w:t>Wojewódzki Urząd Pracy w Krak</w:t>
      </w:r>
      <w:r w:rsidR="00F6542A" w:rsidRPr="00D12EB3">
        <w:rPr>
          <w:sz w:val="24"/>
          <w:szCs w:val="24"/>
        </w:rPr>
        <w:t>owie – dla rynku polskiego (badanie „</w:t>
      </w:r>
      <w:hyperlink r:id="rId28" w:history="1">
        <w:r w:rsidR="00F6542A" w:rsidRPr="00D12EB3">
          <w:rPr>
            <w:color w:val="808080"/>
            <w:sz w:val="24"/>
            <w:szCs w:val="24"/>
            <w:u w:val="dotted"/>
          </w:rPr>
          <w:t>Barometr zawodów</w:t>
        </w:r>
      </w:hyperlink>
      <w:r w:rsidR="00F6542A" w:rsidRPr="00D12EB3">
        <w:rPr>
          <w:sz w:val="24"/>
          <w:szCs w:val="24"/>
        </w:rPr>
        <w:t>”),</w:t>
      </w:r>
    </w:p>
    <w:p w14:paraId="4919CCB5" w14:textId="7CC4FDCF" w:rsidR="00E33F16" w:rsidRPr="00D12EB3" w:rsidRDefault="00E33F16" w:rsidP="00B80CA0">
      <w:pPr>
        <w:pStyle w:val="Akapitzlist"/>
        <w:numPr>
          <w:ilvl w:val="1"/>
          <w:numId w:val="14"/>
        </w:numPr>
        <w:spacing w:after="60"/>
        <w:jc w:val="both"/>
        <w:rPr>
          <w:sz w:val="24"/>
          <w:szCs w:val="24"/>
        </w:rPr>
      </w:pPr>
      <w:r w:rsidRPr="00D12EB3">
        <w:rPr>
          <w:sz w:val="24"/>
          <w:szCs w:val="24"/>
        </w:rPr>
        <w:t>Cedefop – dla rynku europejskiego (badania</w:t>
      </w:r>
      <w:r w:rsidR="00F97942">
        <w:rPr>
          <w:sz w:val="24"/>
          <w:szCs w:val="24"/>
        </w:rPr>
        <w:t xml:space="preserve"> na </w:t>
      </w:r>
      <w:r w:rsidRPr="00D12EB3">
        <w:rPr>
          <w:sz w:val="24"/>
          <w:szCs w:val="24"/>
        </w:rPr>
        <w:t xml:space="preserve">temat </w:t>
      </w:r>
      <w:r w:rsidRPr="00D12EB3">
        <w:rPr>
          <w:color w:val="808080"/>
          <w:sz w:val="24"/>
          <w:szCs w:val="24"/>
          <w:u w:val="dotted"/>
        </w:rPr>
        <w:t>niedoborów i</w:t>
      </w:r>
      <w:r w:rsidR="00F97942">
        <w:rPr>
          <w:color w:val="808080"/>
          <w:sz w:val="24"/>
          <w:szCs w:val="24"/>
          <w:u w:val="dotted"/>
        </w:rPr>
        <w:t> </w:t>
      </w:r>
      <w:r w:rsidRPr="00D12EB3">
        <w:rPr>
          <w:color w:val="808080"/>
          <w:sz w:val="24"/>
          <w:szCs w:val="24"/>
          <w:u w:val="dotted"/>
        </w:rPr>
        <w:t>niedopasowania umiejętności</w:t>
      </w:r>
      <w:r w:rsidRPr="00D12EB3">
        <w:rPr>
          <w:sz w:val="24"/>
          <w:szCs w:val="24"/>
        </w:rPr>
        <w:t>),</w:t>
      </w:r>
    </w:p>
    <w:p w14:paraId="7DCF0973" w14:textId="77777777" w:rsidR="005D7B28" w:rsidRPr="00D12EB3" w:rsidRDefault="005D7B28" w:rsidP="00B80CA0">
      <w:pPr>
        <w:pStyle w:val="Akapitzlist"/>
        <w:numPr>
          <w:ilvl w:val="1"/>
          <w:numId w:val="14"/>
        </w:numPr>
        <w:spacing w:after="60"/>
        <w:ind w:left="1077" w:hanging="357"/>
        <w:jc w:val="both"/>
        <w:rPr>
          <w:sz w:val="24"/>
          <w:szCs w:val="24"/>
        </w:rPr>
      </w:pPr>
      <w:r w:rsidRPr="00D12EB3">
        <w:rPr>
          <w:sz w:val="24"/>
          <w:szCs w:val="24"/>
        </w:rPr>
        <w:t xml:space="preserve">World Economic Forum – dla rynku globalnego (badania dotyczące </w:t>
      </w:r>
      <w:hyperlink r:id="rId29" w:history="1">
        <w:r w:rsidRPr="00D12EB3">
          <w:rPr>
            <w:color w:val="808080"/>
            <w:sz w:val="24"/>
            <w:szCs w:val="24"/>
            <w:u w:val="dotted"/>
          </w:rPr>
          <w:t>zawodów przyszłości</w:t>
        </w:r>
      </w:hyperlink>
      <w:r w:rsidRPr="00D12EB3">
        <w:rPr>
          <w:sz w:val="24"/>
          <w:szCs w:val="24"/>
        </w:rPr>
        <w:t xml:space="preserve">), </w:t>
      </w:r>
    </w:p>
    <w:p w14:paraId="0AAA8ED8" w14:textId="2C49F48C" w:rsidR="00E33F16" w:rsidRPr="00D12EB3" w:rsidRDefault="00E33F16" w:rsidP="00B80CA0">
      <w:pPr>
        <w:pStyle w:val="Akapitzlist"/>
        <w:numPr>
          <w:ilvl w:val="1"/>
          <w:numId w:val="14"/>
        </w:numPr>
        <w:spacing w:after="60"/>
        <w:ind w:left="1077" w:hanging="357"/>
        <w:jc w:val="both"/>
        <w:rPr>
          <w:sz w:val="24"/>
          <w:szCs w:val="24"/>
        </w:rPr>
      </w:pPr>
      <w:r w:rsidRPr="00D12EB3">
        <w:rPr>
          <w:sz w:val="24"/>
          <w:szCs w:val="24"/>
        </w:rPr>
        <w:t>ManpowerGroup – dla rynku globalnego (</w:t>
      </w:r>
      <w:hyperlink r:id="rId30" w:history="1">
        <w:r w:rsidRPr="00D12EB3">
          <w:rPr>
            <w:color w:val="808080"/>
            <w:sz w:val="24"/>
            <w:szCs w:val="24"/>
            <w:u w:val="dotted"/>
          </w:rPr>
          <w:t>cykliczne</w:t>
        </w:r>
      </w:hyperlink>
      <w:r w:rsidRPr="00D12EB3">
        <w:rPr>
          <w:sz w:val="24"/>
          <w:szCs w:val="24"/>
        </w:rPr>
        <w:t xml:space="preserve"> raporty </w:t>
      </w:r>
      <w:hyperlink r:id="rId31" w:history="1">
        <w:r w:rsidRPr="00D12EB3">
          <w:rPr>
            <w:color w:val="808080"/>
            <w:sz w:val="24"/>
            <w:szCs w:val="24"/>
            <w:u w:val="dotted"/>
          </w:rPr>
          <w:t>Talent shortage survey</w:t>
        </w:r>
      </w:hyperlink>
      <w:r w:rsidR="00F97942" w:rsidRPr="00F97942">
        <w:rPr>
          <w:sz w:val="24"/>
          <w:szCs w:val="24"/>
        </w:rPr>
        <w:t>)</w:t>
      </w:r>
      <w:r w:rsidR="00B80CA0" w:rsidRPr="00D12EB3">
        <w:rPr>
          <w:sz w:val="24"/>
          <w:szCs w:val="24"/>
        </w:rPr>
        <w:t>;</w:t>
      </w:r>
    </w:p>
    <w:p w14:paraId="4C36B6EE" w14:textId="77777777" w:rsidR="00D3706B" w:rsidRPr="00D12EB3" w:rsidRDefault="00FC24DF" w:rsidP="00B80CA0">
      <w:pPr>
        <w:pStyle w:val="Akapitzlist"/>
        <w:numPr>
          <w:ilvl w:val="0"/>
          <w:numId w:val="10"/>
        </w:numPr>
        <w:spacing w:after="60"/>
        <w:jc w:val="both"/>
        <w:rPr>
          <w:sz w:val="24"/>
          <w:szCs w:val="24"/>
        </w:rPr>
      </w:pPr>
      <w:r w:rsidRPr="00D12EB3">
        <w:rPr>
          <w:sz w:val="24"/>
          <w:szCs w:val="24"/>
        </w:rPr>
        <w:lastRenderedPageBreak/>
        <w:t>analizy kompetencji i kwalifikacji poszukiwanych przez pracodawców – na podstawie</w:t>
      </w:r>
      <w:r w:rsidR="00D3706B" w:rsidRPr="00D12EB3">
        <w:rPr>
          <w:sz w:val="24"/>
          <w:szCs w:val="24"/>
        </w:rPr>
        <w:t>:</w:t>
      </w:r>
    </w:p>
    <w:p w14:paraId="6A14A6B8" w14:textId="77777777" w:rsidR="000F0085" w:rsidRPr="00D12EB3" w:rsidRDefault="00BA4AE6" w:rsidP="00B80CA0">
      <w:pPr>
        <w:pStyle w:val="Akapitzlist"/>
        <w:numPr>
          <w:ilvl w:val="1"/>
          <w:numId w:val="14"/>
        </w:numPr>
        <w:spacing w:after="60"/>
        <w:jc w:val="both"/>
        <w:rPr>
          <w:sz w:val="24"/>
          <w:szCs w:val="24"/>
        </w:rPr>
      </w:pPr>
      <w:r w:rsidRPr="00D12EB3">
        <w:rPr>
          <w:sz w:val="24"/>
          <w:szCs w:val="24"/>
        </w:rPr>
        <w:t xml:space="preserve">raportów </w:t>
      </w:r>
      <w:r w:rsidR="000F0085" w:rsidRPr="00D12EB3">
        <w:rPr>
          <w:sz w:val="24"/>
          <w:szCs w:val="24"/>
        </w:rPr>
        <w:t xml:space="preserve">Cedefop </w:t>
      </w:r>
      <w:r w:rsidRPr="00D12EB3">
        <w:rPr>
          <w:sz w:val="24"/>
          <w:szCs w:val="24"/>
        </w:rPr>
        <w:t xml:space="preserve">z badań na temat </w:t>
      </w:r>
      <w:hyperlink r:id="rId32" w:history="1">
        <w:r w:rsidRPr="00D12EB3">
          <w:rPr>
            <w:color w:val="808080"/>
            <w:sz w:val="24"/>
            <w:szCs w:val="24"/>
            <w:u w:val="dotted"/>
          </w:rPr>
          <w:t>niedoborów i niedopasowania umiejętności</w:t>
        </w:r>
      </w:hyperlink>
      <w:r w:rsidRPr="00D12EB3">
        <w:rPr>
          <w:sz w:val="24"/>
          <w:szCs w:val="24"/>
        </w:rPr>
        <w:t>,</w:t>
      </w:r>
    </w:p>
    <w:p w14:paraId="354CCE04" w14:textId="7F3F6412" w:rsidR="005D7B28" w:rsidRPr="00D12EB3" w:rsidRDefault="005D7B28" w:rsidP="00B80CA0">
      <w:pPr>
        <w:pStyle w:val="Akapitzlist"/>
        <w:numPr>
          <w:ilvl w:val="1"/>
          <w:numId w:val="14"/>
        </w:numPr>
        <w:spacing w:after="60"/>
        <w:jc w:val="both"/>
        <w:rPr>
          <w:sz w:val="24"/>
          <w:szCs w:val="24"/>
        </w:rPr>
      </w:pPr>
      <w:r w:rsidRPr="00D12EB3">
        <w:rPr>
          <w:sz w:val="24"/>
          <w:szCs w:val="24"/>
        </w:rPr>
        <w:t xml:space="preserve">raportów </w:t>
      </w:r>
      <w:hyperlink r:id="rId33" w:history="1">
        <w:r w:rsidRPr="00D12EB3">
          <w:rPr>
            <w:color w:val="808080"/>
            <w:sz w:val="24"/>
            <w:szCs w:val="24"/>
            <w:u w:val="dotted"/>
          </w:rPr>
          <w:t>World Economic Forum</w:t>
        </w:r>
      </w:hyperlink>
      <w:r w:rsidRPr="00D12EB3">
        <w:rPr>
          <w:sz w:val="24"/>
          <w:szCs w:val="24"/>
        </w:rPr>
        <w:t xml:space="preserve"> </w:t>
      </w:r>
      <w:r w:rsidR="004B30AD" w:rsidRPr="00D12EB3">
        <w:rPr>
          <w:sz w:val="24"/>
          <w:szCs w:val="24"/>
        </w:rPr>
        <w:t xml:space="preserve">oraz </w:t>
      </w:r>
      <w:hyperlink r:id="rId34" w:history="1">
        <w:r w:rsidR="004B30AD" w:rsidRPr="00D12EB3">
          <w:rPr>
            <w:color w:val="808080"/>
            <w:sz w:val="24"/>
            <w:szCs w:val="24"/>
            <w:u w:val="dotted"/>
          </w:rPr>
          <w:t>IDC</w:t>
        </w:r>
      </w:hyperlink>
      <w:r w:rsidR="004B30AD" w:rsidRPr="00D12EB3">
        <w:rPr>
          <w:sz w:val="24"/>
          <w:szCs w:val="24"/>
        </w:rPr>
        <w:t xml:space="preserve"> </w:t>
      </w:r>
      <w:r w:rsidRPr="00D12EB3">
        <w:rPr>
          <w:sz w:val="24"/>
          <w:szCs w:val="24"/>
        </w:rPr>
        <w:t xml:space="preserve">na temat kwalifikacji </w:t>
      </w:r>
      <w:r w:rsidR="004B30AD" w:rsidRPr="00D12EB3">
        <w:rPr>
          <w:sz w:val="24"/>
          <w:szCs w:val="24"/>
        </w:rPr>
        <w:t xml:space="preserve">wymaganych </w:t>
      </w:r>
      <w:r w:rsidRPr="00D12EB3">
        <w:rPr>
          <w:sz w:val="24"/>
          <w:szCs w:val="24"/>
        </w:rPr>
        <w:t>w</w:t>
      </w:r>
      <w:r w:rsidR="00D75345">
        <w:rPr>
          <w:sz w:val="24"/>
          <w:szCs w:val="24"/>
        </w:rPr>
        <w:t> </w:t>
      </w:r>
      <w:r w:rsidRPr="00D12EB3">
        <w:rPr>
          <w:sz w:val="24"/>
          <w:szCs w:val="24"/>
        </w:rPr>
        <w:t>zawodach przyszłości,</w:t>
      </w:r>
    </w:p>
    <w:p w14:paraId="5E883BE1" w14:textId="77777777" w:rsidR="00130A55" w:rsidRPr="00D12EB3" w:rsidRDefault="00130A55" w:rsidP="00B80CA0">
      <w:pPr>
        <w:pStyle w:val="Akapitzlist"/>
        <w:numPr>
          <w:ilvl w:val="1"/>
          <w:numId w:val="14"/>
        </w:numPr>
        <w:spacing w:after="60"/>
        <w:jc w:val="both"/>
        <w:rPr>
          <w:rStyle w:val="Pogrubienie"/>
          <w:b w:val="0"/>
          <w:bCs w:val="0"/>
          <w:sz w:val="24"/>
          <w:szCs w:val="24"/>
        </w:rPr>
      </w:pPr>
      <w:r w:rsidRPr="00D12EB3">
        <w:rPr>
          <w:sz w:val="24"/>
          <w:szCs w:val="24"/>
        </w:rPr>
        <w:t xml:space="preserve">raportu z badania zrealizowanego przez Biuro Karier Uniwersytetu Śląskiego: </w:t>
      </w:r>
      <w:hyperlink r:id="rId35" w:history="1">
        <w:r w:rsidRPr="00D12EB3">
          <w:rPr>
            <w:color w:val="808080"/>
            <w:sz w:val="24"/>
            <w:szCs w:val="24"/>
            <w:u w:val="dotted"/>
          </w:rPr>
          <w:t>Oczekiwania pracodawców wobec absolwentów uczelni wyższych</w:t>
        </w:r>
      </w:hyperlink>
      <w:r w:rsidRPr="00D12EB3">
        <w:rPr>
          <w:rStyle w:val="Pogrubienie"/>
          <w:sz w:val="24"/>
          <w:szCs w:val="24"/>
        </w:rPr>
        <w:t>,</w:t>
      </w:r>
    </w:p>
    <w:p w14:paraId="2B6E0B12" w14:textId="77777777" w:rsidR="00297045" w:rsidRPr="00D12EB3" w:rsidRDefault="00297045" w:rsidP="00B80CA0">
      <w:pPr>
        <w:pStyle w:val="Akapitzlist"/>
        <w:numPr>
          <w:ilvl w:val="1"/>
          <w:numId w:val="14"/>
        </w:numPr>
        <w:spacing w:after="60"/>
        <w:jc w:val="both"/>
        <w:rPr>
          <w:sz w:val="24"/>
          <w:szCs w:val="24"/>
        </w:rPr>
      </w:pPr>
      <w:r w:rsidRPr="00D12EB3">
        <w:rPr>
          <w:sz w:val="24"/>
          <w:szCs w:val="24"/>
        </w:rPr>
        <w:t>raportu</w:t>
      </w:r>
      <w:r w:rsidRPr="00D12EB3">
        <w:rPr>
          <w:bCs/>
          <w:sz w:val="24"/>
          <w:szCs w:val="24"/>
        </w:rPr>
        <w:t xml:space="preserve"> z badań DELab UW i Gumtree: </w:t>
      </w:r>
      <w:hyperlink r:id="rId36" w:history="1">
        <w:r w:rsidRPr="00D12EB3">
          <w:rPr>
            <w:color w:val="808080"/>
            <w:sz w:val="24"/>
            <w:szCs w:val="24"/>
            <w:u w:val="dotted"/>
          </w:rPr>
          <w:t>Aktywni + Przyszłość na rynku pracy</w:t>
        </w:r>
      </w:hyperlink>
      <w:r w:rsidRPr="00D12EB3">
        <w:rPr>
          <w:bCs/>
          <w:sz w:val="24"/>
          <w:szCs w:val="24"/>
        </w:rPr>
        <w:t>,</w:t>
      </w:r>
    </w:p>
    <w:p w14:paraId="37AB6D55" w14:textId="37ED742F" w:rsidR="00D3706B" w:rsidRPr="00D12EB3" w:rsidRDefault="00FC24DF" w:rsidP="00B80CA0">
      <w:pPr>
        <w:pStyle w:val="Akapitzlist"/>
        <w:numPr>
          <w:ilvl w:val="1"/>
          <w:numId w:val="14"/>
        </w:numPr>
        <w:spacing w:after="60"/>
        <w:jc w:val="both"/>
        <w:rPr>
          <w:sz w:val="24"/>
          <w:szCs w:val="24"/>
        </w:rPr>
      </w:pPr>
      <w:r w:rsidRPr="00D12EB3">
        <w:rPr>
          <w:sz w:val="24"/>
          <w:szCs w:val="24"/>
        </w:rPr>
        <w:t>raportu z badania zrealizowanego przez SGH, American Chamber of Commerce oraz firmę doradczą Ernst</w:t>
      </w:r>
      <w:r w:rsidR="006E69CE">
        <w:rPr>
          <w:sz w:val="24"/>
          <w:szCs w:val="24"/>
        </w:rPr>
        <w:t> </w:t>
      </w:r>
      <w:r w:rsidRPr="00D12EB3">
        <w:rPr>
          <w:sz w:val="24"/>
          <w:szCs w:val="24"/>
        </w:rPr>
        <w:t>&amp;</w:t>
      </w:r>
      <w:r w:rsidR="006E69CE">
        <w:rPr>
          <w:sz w:val="24"/>
          <w:szCs w:val="24"/>
        </w:rPr>
        <w:t> </w:t>
      </w:r>
      <w:r w:rsidRPr="00D12EB3">
        <w:rPr>
          <w:sz w:val="24"/>
          <w:szCs w:val="24"/>
        </w:rPr>
        <w:t>Young</w:t>
      </w:r>
      <w:r w:rsidR="00D3706B" w:rsidRPr="00D12EB3">
        <w:rPr>
          <w:sz w:val="24"/>
          <w:szCs w:val="24"/>
        </w:rPr>
        <w:t xml:space="preserve">: </w:t>
      </w:r>
      <w:hyperlink r:id="rId37" w:history="1">
        <w:r w:rsidR="00D3706B" w:rsidRPr="00D12EB3">
          <w:rPr>
            <w:color w:val="808080"/>
            <w:sz w:val="24"/>
            <w:szCs w:val="24"/>
            <w:u w:val="dotted"/>
          </w:rPr>
          <w:t>Kompetencje i kwalifikacje poszukiwane przez pracodawców wśród absolwentów szkół wyższych wchodzących na rynek pracy</w:t>
        </w:r>
      </w:hyperlink>
      <w:r w:rsidR="00D3706B" w:rsidRPr="00D12EB3">
        <w:rPr>
          <w:sz w:val="24"/>
          <w:szCs w:val="24"/>
        </w:rPr>
        <w:t>,</w:t>
      </w:r>
    </w:p>
    <w:p w14:paraId="468E2DC5" w14:textId="77777777" w:rsidR="00D3706B" w:rsidRPr="00D12EB3" w:rsidRDefault="00D3706B" w:rsidP="00B80CA0">
      <w:pPr>
        <w:pStyle w:val="Akapitzlist"/>
        <w:numPr>
          <w:ilvl w:val="1"/>
          <w:numId w:val="14"/>
        </w:numPr>
        <w:spacing w:after="60"/>
        <w:jc w:val="both"/>
        <w:rPr>
          <w:sz w:val="24"/>
          <w:szCs w:val="24"/>
        </w:rPr>
      </w:pPr>
      <w:r w:rsidRPr="00D12EB3">
        <w:rPr>
          <w:sz w:val="24"/>
          <w:szCs w:val="24"/>
        </w:rPr>
        <w:t xml:space="preserve">cyklicznych raportów </w:t>
      </w:r>
      <w:hyperlink r:id="rId38" w:history="1">
        <w:r w:rsidRPr="00D12EB3">
          <w:rPr>
            <w:color w:val="808080"/>
            <w:sz w:val="24"/>
            <w:szCs w:val="24"/>
            <w:u w:val="dotted"/>
          </w:rPr>
          <w:t>Deloitte talent in banking survey</w:t>
        </w:r>
      </w:hyperlink>
      <w:r w:rsidRPr="00D12EB3">
        <w:rPr>
          <w:sz w:val="24"/>
          <w:szCs w:val="24"/>
        </w:rPr>
        <w:t>,</w:t>
      </w:r>
    </w:p>
    <w:p w14:paraId="577EBAE1" w14:textId="77777777" w:rsidR="00D3706B" w:rsidRPr="00D12EB3" w:rsidRDefault="00D3706B" w:rsidP="00B80CA0">
      <w:pPr>
        <w:pStyle w:val="Akapitzlist"/>
        <w:numPr>
          <w:ilvl w:val="1"/>
          <w:numId w:val="14"/>
        </w:numPr>
        <w:spacing w:after="60"/>
        <w:jc w:val="both"/>
        <w:rPr>
          <w:sz w:val="24"/>
          <w:szCs w:val="24"/>
        </w:rPr>
      </w:pPr>
      <w:r w:rsidRPr="00D12EB3">
        <w:rPr>
          <w:sz w:val="24"/>
          <w:szCs w:val="24"/>
        </w:rPr>
        <w:t xml:space="preserve">raportu z badania zrealizowanego przez Stowarzyszenie ABK i Instytut Liderów Zmian: </w:t>
      </w:r>
      <w:hyperlink r:id="rId39" w:history="1">
        <w:r w:rsidRPr="00D12EB3">
          <w:rPr>
            <w:color w:val="808080"/>
            <w:sz w:val="24"/>
            <w:szCs w:val="24"/>
            <w:u w:val="dotted"/>
          </w:rPr>
          <w:t>Raport dwa światy: Kompetencje przyszłości</w:t>
        </w:r>
      </w:hyperlink>
      <w:r w:rsidR="00323698" w:rsidRPr="00D12EB3">
        <w:rPr>
          <w:sz w:val="24"/>
          <w:szCs w:val="24"/>
        </w:rPr>
        <w:t>,</w:t>
      </w:r>
      <w:r w:rsidRPr="00D12EB3">
        <w:rPr>
          <w:sz w:val="24"/>
          <w:szCs w:val="24"/>
        </w:rPr>
        <w:t xml:space="preserve"> </w:t>
      </w:r>
    </w:p>
    <w:p w14:paraId="33D41B30" w14:textId="77777777" w:rsidR="003C4DCF" w:rsidRPr="00D12EB3" w:rsidRDefault="003C4DCF" w:rsidP="00B80CA0">
      <w:pPr>
        <w:pStyle w:val="Akapitzlist"/>
        <w:numPr>
          <w:ilvl w:val="1"/>
          <w:numId w:val="14"/>
        </w:numPr>
        <w:spacing w:after="60"/>
        <w:jc w:val="both"/>
        <w:rPr>
          <w:rStyle w:val="A8"/>
          <w:rFonts w:cs="Times New Roman"/>
          <w:color w:val="auto"/>
          <w:sz w:val="24"/>
          <w:szCs w:val="24"/>
        </w:rPr>
      </w:pPr>
      <w:r w:rsidRPr="00D12EB3">
        <w:rPr>
          <w:rStyle w:val="A8"/>
          <w:sz w:val="24"/>
          <w:szCs w:val="24"/>
        </w:rPr>
        <w:t xml:space="preserve">raportu z badań </w:t>
      </w:r>
      <w:r w:rsidRPr="00D12EB3">
        <w:rPr>
          <w:sz w:val="24"/>
          <w:szCs w:val="24"/>
        </w:rPr>
        <w:t>Agrotec</w:t>
      </w:r>
      <w:r w:rsidRPr="00D12EB3">
        <w:rPr>
          <w:rStyle w:val="A8"/>
          <w:sz w:val="24"/>
          <w:szCs w:val="24"/>
        </w:rPr>
        <w:t xml:space="preserve">: </w:t>
      </w:r>
      <w:hyperlink r:id="rId40" w:history="1">
        <w:r w:rsidRPr="00D12EB3">
          <w:rPr>
            <w:color w:val="808080"/>
            <w:sz w:val="24"/>
            <w:szCs w:val="24"/>
            <w:u w:val="dotted"/>
          </w:rPr>
          <w:t>Analiza zapotrzebowania gospodarki na absolwentów kierunków kluczowych w kontekście realizacji strategii Europa 2020</w:t>
        </w:r>
      </w:hyperlink>
      <w:r w:rsidRPr="00D12EB3">
        <w:rPr>
          <w:rFonts w:asciiTheme="minorHAnsi" w:hAnsiTheme="minorHAnsi" w:cstheme="minorBidi"/>
          <w:bCs/>
          <w:sz w:val="24"/>
          <w:szCs w:val="24"/>
        </w:rPr>
        <w:t>,</w:t>
      </w:r>
    </w:p>
    <w:p w14:paraId="6B23C4EB" w14:textId="77777777" w:rsidR="00D3706B" w:rsidRPr="00D12EB3" w:rsidRDefault="00D3706B" w:rsidP="00B80CA0">
      <w:pPr>
        <w:pStyle w:val="Akapitzlist"/>
        <w:numPr>
          <w:ilvl w:val="1"/>
          <w:numId w:val="14"/>
        </w:numPr>
        <w:spacing w:after="60"/>
        <w:jc w:val="both"/>
        <w:rPr>
          <w:rStyle w:val="A8"/>
          <w:rFonts w:cs="Times New Roman"/>
          <w:color w:val="auto"/>
          <w:sz w:val="24"/>
          <w:szCs w:val="24"/>
        </w:rPr>
      </w:pPr>
      <w:r w:rsidRPr="00D12EB3">
        <w:rPr>
          <w:rStyle w:val="A8"/>
          <w:sz w:val="24"/>
          <w:szCs w:val="24"/>
        </w:rPr>
        <w:t xml:space="preserve">raportu z badań </w:t>
      </w:r>
      <w:r w:rsidRPr="00D12EB3">
        <w:rPr>
          <w:sz w:val="24"/>
          <w:szCs w:val="24"/>
        </w:rPr>
        <w:t>Agrotec</w:t>
      </w:r>
      <w:r w:rsidRPr="00D12EB3">
        <w:rPr>
          <w:rStyle w:val="A8"/>
          <w:sz w:val="24"/>
          <w:szCs w:val="24"/>
        </w:rPr>
        <w:t xml:space="preserve">: </w:t>
      </w:r>
      <w:hyperlink r:id="rId41" w:history="1">
        <w:r w:rsidRPr="00D12EB3">
          <w:rPr>
            <w:color w:val="808080"/>
            <w:sz w:val="24"/>
            <w:szCs w:val="24"/>
            <w:u w:val="dotted"/>
          </w:rPr>
          <w:t>Analiza kwalifikacji i kompetencji kluczowych dla zwiększenia szans absolwentów na rynku pracy</w:t>
        </w:r>
      </w:hyperlink>
      <w:r w:rsidRPr="00D12EB3">
        <w:rPr>
          <w:rStyle w:val="A8"/>
          <w:rFonts w:asciiTheme="minorHAnsi" w:eastAsiaTheme="minorHAnsi" w:hAnsiTheme="minorHAnsi"/>
          <w:sz w:val="24"/>
          <w:szCs w:val="24"/>
        </w:rPr>
        <w:t>,</w:t>
      </w:r>
    </w:p>
    <w:p w14:paraId="56466C52" w14:textId="77777777" w:rsidR="001C02F4" w:rsidRPr="00D12EB3" w:rsidRDefault="001C02F4" w:rsidP="00B80CA0">
      <w:pPr>
        <w:pStyle w:val="Akapitzlist"/>
        <w:numPr>
          <w:ilvl w:val="1"/>
          <w:numId w:val="14"/>
        </w:numPr>
        <w:spacing w:after="60"/>
        <w:jc w:val="both"/>
        <w:rPr>
          <w:rStyle w:val="A8"/>
          <w:rFonts w:cs="Times New Roman"/>
          <w:color w:val="auto"/>
          <w:sz w:val="24"/>
          <w:szCs w:val="24"/>
        </w:rPr>
      </w:pPr>
      <w:r w:rsidRPr="00D12EB3">
        <w:rPr>
          <w:rStyle w:val="A8"/>
          <w:rFonts w:cs="Times New Roman"/>
          <w:color w:val="auto"/>
          <w:sz w:val="24"/>
          <w:szCs w:val="24"/>
        </w:rPr>
        <w:t xml:space="preserve">raportów z badań PARP nt. </w:t>
      </w:r>
      <w:hyperlink r:id="rId42" w:history="1">
        <w:r w:rsidRPr="00D12EB3">
          <w:rPr>
            <w:color w:val="808080"/>
            <w:sz w:val="24"/>
            <w:szCs w:val="24"/>
            <w:u w:val="dotted"/>
          </w:rPr>
          <w:t>bilansu kapitału ludzkiego</w:t>
        </w:r>
      </w:hyperlink>
      <w:r w:rsidRPr="00D12EB3">
        <w:rPr>
          <w:rStyle w:val="A8"/>
          <w:rFonts w:cs="Times New Roman"/>
          <w:color w:val="auto"/>
          <w:sz w:val="24"/>
          <w:szCs w:val="24"/>
        </w:rPr>
        <w:t xml:space="preserve">, w tym w szczególności nt. </w:t>
      </w:r>
      <w:hyperlink r:id="rId43" w:history="1">
        <w:r w:rsidRPr="00D12EB3">
          <w:rPr>
            <w:color w:val="808080"/>
            <w:sz w:val="24"/>
            <w:szCs w:val="24"/>
            <w:u w:val="dotted"/>
          </w:rPr>
          <w:t>sektorowego bilansu kapitału ludzkiego w sektorze finansowym</w:t>
        </w:r>
      </w:hyperlink>
      <w:r w:rsidRPr="00D12EB3">
        <w:rPr>
          <w:rStyle w:val="A8"/>
          <w:rFonts w:cs="Times New Roman"/>
          <w:color w:val="auto"/>
          <w:sz w:val="24"/>
          <w:szCs w:val="24"/>
        </w:rPr>
        <w:t>,</w:t>
      </w:r>
    </w:p>
    <w:p w14:paraId="66B676DB" w14:textId="77777777" w:rsidR="00FC24DF" w:rsidRPr="00D12EB3" w:rsidRDefault="00FC24DF" w:rsidP="00B80CA0">
      <w:pPr>
        <w:pStyle w:val="Akapitzlist"/>
        <w:numPr>
          <w:ilvl w:val="1"/>
          <w:numId w:val="14"/>
        </w:numPr>
        <w:spacing w:after="60"/>
        <w:jc w:val="both"/>
        <w:rPr>
          <w:sz w:val="24"/>
          <w:szCs w:val="24"/>
        </w:rPr>
      </w:pPr>
      <w:r w:rsidRPr="00D12EB3">
        <w:rPr>
          <w:sz w:val="24"/>
          <w:szCs w:val="24"/>
        </w:rPr>
        <w:t>publikacji dotyczących kariery w finansach i bankowości</w:t>
      </w:r>
      <w:r w:rsidR="00F75A98" w:rsidRPr="00D12EB3">
        <w:rPr>
          <w:rStyle w:val="Odwoanieprzypisudolnego"/>
          <w:sz w:val="24"/>
          <w:szCs w:val="24"/>
        </w:rPr>
        <w:footnoteReference w:id="7"/>
      </w:r>
      <w:r w:rsidRPr="00D12EB3">
        <w:rPr>
          <w:sz w:val="24"/>
          <w:szCs w:val="24"/>
        </w:rPr>
        <w:t xml:space="preserve"> oraz na podstawie wymagań formułowanych w </w:t>
      </w:r>
      <w:hyperlink r:id="rId44" w:history="1">
        <w:r w:rsidRPr="00D12EB3">
          <w:rPr>
            <w:color w:val="808080"/>
            <w:sz w:val="24"/>
            <w:szCs w:val="24"/>
            <w:u w:val="dotted"/>
          </w:rPr>
          <w:t>ofertach pracy</w:t>
        </w:r>
      </w:hyperlink>
      <w:r w:rsidRPr="00D12EB3">
        <w:rPr>
          <w:sz w:val="24"/>
          <w:szCs w:val="24"/>
        </w:rPr>
        <w:t xml:space="preserve"> w instytucjach finansowych</w:t>
      </w:r>
      <w:r w:rsidR="005E307E" w:rsidRPr="00D12EB3">
        <w:rPr>
          <w:sz w:val="24"/>
          <w:szCs w:val="24"/>
        </w:rPr>
        <w:t>;</w:t>
      </w:r>
    </w:p>
    <w:p w14:paraId="00FA8D13" w14:textId="77777777" w:rsidR="00FC24DF" w:rsidRPr="00D12EB3" w:rsidRDefault="00FC24DF" w:rsidP="00B80CA0">
      <w:pPr>
        <w:pStyle w:val="Akapitzlist"/>
        <w:numPr>
          <w:ilvl w:val="0"/>
          <w:numId w:val="10"/>
        </w:numPr>
        <w:spacing w:after="60"/>
        <w:jc w:val="both"/>
        <w:rPr>
          <w:sz w:val="24"/>
          <w:szCs w:val="24"/>
        </w:rPr>
      </w:pPr>
      <w:r w:rsidRPr="00D12EB3">
        <w:rPr>
          <w:sz w:val="24"/>
          <w:szCs w:val="24"/>
        </w:rPr>
        <w:t xml:space="preserve">analizy raportów z badań rynku pracy oraz </w:t>
      </w:r>
      <w:hyperlink r:id="rId45" w:history="1">
        <w:r w:rsidRPr="00D12EB3">
          <w:rPr>
            <w:sz w:val="24"/>
            <w:szCs w:val="24"/>
          </w:rPr>
          <w:t>wynagrodzeń w wybranych sektorach</w:t>
        </w:r>
      </w:hyperlink>
      <w:r w:rsidRPr="00D12EB3">
        <w:rPr>
          <w:sz w:val="24"/>
          <w:szCs w:val="24"/>
        </w:rPr>
        <w:t>, w tym w szczególności bankowości i branży IT (m.in. raporty Ministerstwa Pracy i Polityki Społecznej, Centrum Rozwoju Zasobów Ludzkich, Instytutu Pracy i Spraw Socjalnych, Sedlak &amp; Sedlak,</w:t>
      </w:r>
      <w:r w:rsidR="002C02B0" w:rsidRPr="00D12EB3">
        <w:rPr>
          <w:sz w:val="24"/>
          <w:szCs w:val="24"/>
        </w:rPr>
        <w:t xml:space="preserve"> Hays, </w:t>
      </w:r>
      <w:r w:rsidRPr="00D12EB3">
        <w:rPr>
          <w:sz w:val="24"/>
          <w:szCs w:val="24"/>
        </w:rPr>
        <w:t>Grafton Re</w:t>
      </w:r>
      <w:r w:rsidR="005E307E" w:rsidRPr="00D12EB3">
        <w:rPr>
          <w:sz w:val="24"/>
          <w:szCs w:val="24"/>
        </w:rPr>
        <w:t>cruitment, Antal International);</w:t>
      </w:r>
    </w:p>
    <w:p w14:paraId="2702B964" w14:textId="2633CEC3" w:rsidR="00FC24DF" w:rsidRPr="00D12EB3" w:rsidRDefault="00FC24DF" w:rsidP="00B80CA0">
      <w:pPr>
        <w:pStyle w:val="Akapitzlist"/>
        <w:numPr>
          <w:ilvl w:val="0"/>
          <w:numId w:val="10"/>
        </w:numPr>
        <w:spacing w:after="60"/>
        <w:jc w:val="both"/>
        <w:rPr>
          <w:sz w:val="24"/>
          <w:szCs w:val="24"/>
        </w:rPr>
      </w:pPr>
      <w:r w:rsidRPr="00D12EB3">
        <w:rPr>
          <w:sz w:val="24"/>
          <w:szCs w:val="24"/>
        </w:rPr>
        <w:t xml:space="preserve">analizy ankiet ewaluacyjnych wypełnianych przez absolwentów studiów podyplomowych Bankowość, prowadzonych na Wydziale Ekonomiczno-Socjologicznym. </w:t>
      </w:r>
    </w:p>
    <w:p w14:paraId="2E8F009B" w14:textId="07352F93" w:rsidR="00FC24DF" w:rsidRPr="00D12EB3" w:rsidRDefault="00FC24DF" w:rsidP="0000710E">
      <w:pPr>
        <w:spacing w:after="60"/>
        <w:ind w:firstLine="709"/>
        <w:jc w:val="both"/>
        <w:rPr>
          <w:sz w:val="24"/>
          <w:szCs w:val="24"/>
        </w:rPr>
      </w:pPr>
      <w:r w:rsidRPr="00D12EB3">
        <w:rPr>
          <w:sz w:val="24"/>
          <w:szCs w:val="24"/>
        </w:rPr>
        <w:t xml:space="preserve">Według </w:t>
      </w:r>
      <w:hyperlink r:id="rId46" w:history="1">
        <w:r w:rsidRPr="00D12EB3">
          <w:rPr>
            <w:color w:val="808080"/>
            <w:sz w:val="24"/>
            <w:szCs w:val="24"/>
            <w:u w:val="dotted"/>
          </w:rPr>
          <w:t>prognozy sporządzonej w 2014 r. przez Instytut Pracy i Spraw Socjalnych i</w:t>
        </w:r>
        <w:r w:rsidR="00D75345">
          <w:rPr>
            <w:color w:val="808080"/>
            <w:sz w:val="24"/>
            <w:szCs w:val="24"/>
            <w:u w:val="dotted"/>
          </w:rPr>
          <w:t> </w:t>
        </w:r>
        <w:r w:rsidRPr="00D12EB3">
          <w:rPr>
            <w:color w:val="808080"/>
            <w:sz w:val="24"/>
            <w:szCs w:val="24"/>
            <w:u w:val="dotted"/>
          </w:rPr>
          <w:t>Uniwersytet Łódzki</w:t>
        </w:r>
      </w:hyperlink>
      <w:r w:rsidRPr="00D12EB3">
        <w:rPr>
          <w:sz w:val="24"/>
          <w:szCs w:val="24"/>
        </w:rPr>
        <w:t xml:space="preserve"> popyt na specjalistów z</w:t>
      </w:r>
      <w:r w:rsidR="002E2A6D">
        <w:rPr>
          <w:sz w:val="24"/>
          <w:szCs w:val="24"/>
        </w:rPr>
        <w:t xml:space="preserve"> zakresu</w:t>
      </w:r>
      <w:r w:rsidRPr="00D12EB3">
        <w:rPr>
          <w:sz w:val="24"/>
          <w:szCs w:val="24"/>
        </w:rPr>
        <w:t xml:space="preserve"> IT będzie się charakteryzował największym tempem wzrostu (przewidywana liczba miejsc pracy w roku 2020 wzrośnie o</w:t>
      </w:r>
      <w:r w:rsidR="00D75345">
        <w:rPr>
          <w:sz w:val="24"/>
          <w:szCs w:val="24"/>
        </w:rPr>
        <w:t> </w:t>
      </w:r>
      <w:r w:rsidRPr="00D12EB3">
        <w:rPr>
          <w:sz w:val="24"/>
          <w:szCs w:val="24"/>
        </w:rPr>
        <w:t>58% w stosunku do roku 2012). W przypadku specjalistów ds. finansowych także przewiduje się bardzo duży przyrost liczby miejsc pracy (o 43%).</w:t>
      </w:r>
      <w:r w:rsidR="00753A35">
        <w:rPr>
          <w:sz w:val="24"/>
          <w:szCs w:val="24"/>
        </w:rPr>
        <w:t xml:space="preserve"> </w:t>
      </w:r>
      <w:r w:rsidR="00553A01">
        <w:rPr>
          <w:sz w:val="24"/>
          <w:szCs w:val="24"/>
        </w:rPr>
        <w:t>Raport z badań „</w:t>
      </w:r>
      <w:hyperlink r:id="rId47" w:history="1">
        <w:r w:rsidR="00553A01" w:rsidRPr="0064138A">
          <w:rPr>
            <w:rStyle w:val="Hipercze"/>
            <w:sz w:val="24"/>
            <w:szCs w:val="24"/>
          </w:rPr>
          <w:t>Barometr zawodów</w:t>
        </w:r>
      </w:hyperlink>
      <w:r w:rsidR="00553A01">
        <w:rPr>
          <w:sz w:val="24"/>
          <w:szCs w:val="24"/>
        </w:rPr>
        <w:t xml:space="preserve"> 2019” potwierdza zapotrzebowanie na specjalistów z branży finansowej oraz z</w:t>
      </w:r>
      <w:r w:rsidR="00D75345">
        <w:rPr>
          <w:sz w:val="24"/>
          <w:szCs w:val="24"/>
        </w:rPr>
        <w:t> </w:t>
      </w:r>
      <w:r w:rsidR="002E2A6D">
        <w:rPr>
          <w:sz w:val="24"/>
          <w:szCs w:val="24"/>
        </w:rPr>
        <w:t xml:space="preserve">zakresu </w:t>
      </w:r>
      <w:r w:rsidR="00553A01">
        <w:rPr>
          <w:sz w:val="24"/>
          <w:szCs w:val="24"/>
        </w:rPr>
        <w:t>IT.</w:t>
      </w:r>
    </w:p>
    <w:p w14:paraId="3F170008" w14:textId="77777777" w:rsidR="0000710E" w:rsidRPr="00D12EB3" w:rsidRDefault="00FB1E14" w:rsidP="00AC23D2">
      <w:pPr>
        <w:spacing w:after="60"/>
        <w:ind w:firstLine="709"/>
        <w:jc w:val="both"/>
        <w:rPr>
          <w:rFonts w:asciiTheme="minorHAnsi" w:hAnsiTheme="minorHAnsi"/>
          <w:sz w:val="24"/>
          <w:szCs w:val="24"/>
        </w:rPr>
      </w:pPr>
      <w:r w:rsidRPr="00D12EB3">
        <w:rPr>
          <w:rFonts w:asciiTheme="minorHAnsi" w:hAnsiTheme="minorHAnsi"/>
          <w:sz w:val="24"/>
          <w:szCs w:val="24"/>
        </w:rPr>
        <w:t>Także prognozy European Centre for the Development of Vocational Training (</w:t>
      </w:r>
      <w:hyperlink r:id="rId48" w:history="1">
        <w:r w:rsidRPr="00D12EB3">
          <w:rPr>
            <w:color w:val="808080"/>
            <w:sz w:val="24"/>
            <w:szCs w:val="24"/>
            <w:u w:val="dotted"/>
          </w:rPr>
          <w:t>Cedefop</w:t>
        </w:r>
      </w:hyperlink>
      <w:r w:rsidRPr="00D12EB3">
        <w:rPr>
          <w:rFonts w:asciiTheme="minorHAnsi" w:hAnsiTheme="minorHAnsi"/>
          <w:sz w:val="24"/>
          <w:szCs w:val="24"/>
        </w:rPr>
        <w:t xml:space="preserve">) wskazują na rosnące zapotrzebowanie na specjalistów z zakresu szeroko rozumianych usług biznesowych. </w:t>
      </w:r>
    </w:p>
    <w:p w14:paraId="7068FA33" w14:textId="5B03A861" w:rsidR="00167BE2" w:rsidRPr="00D12EB3" w:rsidRDefault="0057098E" w:rsidP="00AC23D2">
      <w:pPr>
        <w:spacing w:after="60"/>
        <w:ind w:firstLine="709"/>
        <w:jc w:val="both"/>
        <w:rPr>
          <w:rFonts w:asciiTheme="minorHAnsi" w:hAnsiTheme="minorHAnsi"/>
          <w:sz w:val="24"/>
          <w:szCs w:val="24"/>
        </w:rPr>
      </w:pPr>
      <w:r w:rsidRPr="00D12EB3">
        <w:rPr>
          <w:rFonts w:asciiTheme="minorHAnsi" w:hAnsiTheme="minorHAnsi"/>
          <w:sz w:val="24"/>
          <w:szCs w:val="24"/>
        </w:rPr>
        <w:lastRenderedPageBreak/>
        <w:t>Jakkolwiek w ostatnich latach obserwowany jest spadek zatrudnienia w instytucjach finansowych</w:t>
      </w:r>
      <w:r w:rsidR="00856231" w:rsidRPr="00D12EB3">
        <w:rPr>
          <w:rFonts w:asciiTheme="minorHAnsi" w:hAnsiTheme="minorHAnsi"/>
          <w:sz w:val="24"/>
          <w:szCs w:val="24"/>
        </w:rPr>
        <w:t xml:space="preserve"> (głównie w oddziałach, wskutek rozwoju bankowości elektronicznej, łączeniu się banków i likwidacji placówek)</w:t>
      </w:r>
      <w:r w:rsidRPr="00D12EB3">
        <w:rPr>
          <w:rFonts w:asciiTheme="minorHAnsi" w:hAnsiTheme="minorHAnsi"/>
          <w:sz w:val="24"/>
          <w:szCs w:val="24"/>
        </w:rPr>
        <w:t xml:space="preserve">, to jednocześnie można zauważyć tendencję wzrostu zatrudnienia w podmiotach okołobankowych oraz w sektorze FinTech </w:t>
      </w:r>
      <w:r w:rsidR="00753A35">
        <w:rPr>
          <w:rFonts w:asciiTheme="minorHAnsi" w:hAnsiTheme="minorHAnsi"/>
          <w:sz w:val="24"/>
          <w:szCs w:val="24"/>
        </w:rPr>
        <w:t>–</w:t>
      </w:r>
      <w:r w:rsidRPr="00D12EB3">
        <w:rPr>
          <w:rFonts w:asciiTheme="minorHAnsi" w:hAnsiTheme="minorHAnsi"/>
          <w:sz w:val="24"/>
          <w:szCs w:val="24"/>
        </w:rPr>
        <w:t xml:space="preserve"> w podmiotach świadczących usługi finansowe (lub dostarczających rozwiązania technologiczne podmiotom finansowym), wykorzystujących innowacyjne rozwiązania technologiczne. Z uwagi na zachodzące w sektorze finansowym przekształcenia, zmianie ulega struktura zatrudnienia (profil pożądanych pracowników)</w:t>
      </w:r>
      <w:r w:rsidR="00984178" w:rsidRPr="00D12EB3">
        <w:rPr>
          <w:rStyle w:val="Odwoanieprzypisudolnego"/>
          <w:rFonts w:asciiTheme="minorHAnsi" w:hAnsiTheme="minorHAnsi"/>
          <w:sz w:val="24"/>
          <w:szCs w:val="24"/>
        </w:rPr>
        <w:footnoteReference w:id="8"/>
      </w:r>
      <w:r w:rsidRPr="00D12EB3">
        <w:rPr>
          <w:rFonts w:asciiTheme="minorHAnsi" w:hAnsiTheme="minorHAnsi"/>
          <w:sz w:val="24"/>
          <w:szCs w:val="24"/>
        </w:rPr>
        <w:t xml:space="preserve">. </w:t>
      </w:r>
      <w:r w:rsidR="00167BE2" w:rsidRPr="00D12EB3">
        <w:rPr>
          <w:rFonts w:asciiTheme="minorHAnsi" w:hAnsiTheme="minorHAnsi"/>
          <w:sz w:val="24"/>
          <w:szCs w:val="24"/>
        </w:rPr>
        <w:t>Zmniejsza się zapotrzebowanie na osoby realizujące transakcje finansowe, zwiększa się natomiast rola doradców i opiekunów klientów</w:t>
      </w:r>
      <w:r w:rsidR="00606DFD" w:rsidRPr="00D12EB3">
        <w:rPr>
          <w:rFonts w:asciiTheme="minorHAnsi" w:hAnsiTheme="minorHAnsi"/>
          <w:sz w:val="24"/>
          <w:szCs w:val="24"/>
        </w:rPr>
        <w:t>, osób projektujących spersonalizowane rozwiązania</w:t>
      </w:r>
      <w:r w:rsidR="00167BE2" w:rsidRPr="00D12EB3">
        <w:rPr>
          <w:rFonts w:asciiTheme="minorHAnsi" w:hAnsiTheme="minorHAnsi"/>
          <w:sz w:val="24"/>
          <w:szCs w:val="24"/>
        </w:rPr>
        <w:t>.</w:t>
      </w:r>
    </w:p>
    <w:p w14:paraId="06535D08" w14:textId="77777777" w:rsidR="00856231" w:rsidRPr="00D12EB3" w:rsidRDefault="0057098E" w:rsidP="00AC23D2">
      <w:pPr>
        <w:spacing w:after="60"/>
        <w:ind w:firstLine="709"/>
        <w:jc w:val="both"/>
        <w:rPr>
          <w:rFonts w:asciiTheme="minorHAnsi" w:hAnsiTheme="minorHAnsi"/>
          <w:sz w:val="24"/>
          <w:szCs w:val="24"/>
        </w:rPr>
      </w:pPr>
      <w:r w:rsidRPr="00D12EB3">
        <w:rPr>
          <w:rFonts w:asciiTheme="minorHAnsi" w:hAnsiTheme="minorHAnsi"/>
          <w:sz w:val="24"/>
          <w:szCs w:val="24"/>
        </w:rPr>
        <w:t xml:space="preserve">W szczególności obserwowany jest wzrost zapotrzebowania na osoby dysponujące wysokimi kompetencjami cyfrowymi. </w:t>
      </w:r>
      <w:r w:rsidR="00856231" w:rsidRPr="00D12EB3">
        <w:rPr>
          <w:rFonts w:asciiTheme="minorHAnsi" w:hAnsiTheme="minorHAnsi"/>
          <w:sz w:val="24"/>
          <w:szCs w:val="24"/>
        </w:rPr>
        <w:t xml:space="preserve">Tendencje zmian w sektorze finansowym powodują wzrost zapotrzebowania na specjalistów z zakresu przetwarzania i analizy danych (data analyst, data scientist, big data engineer itp.). </w:t>
      </w:r>
    </w:p>
    <w:p w14:paraId="4724C1F7" w14:textId="7FE81911" w:rsidR="00EB587C" w:rsidRPr="00D12EB3" w:rsidRDefault="0057098E" w:rsidP="00AC23D2">
      <w:pPr>
        <w:spacing w:after="60"/>
        <w:ind w:firstLine="709"/>
        <w:jc w:val="both"/>
        <w:rPr>
          <w:rFonts w:asciiTheme="minorHAnsi" w:hAnsiTheme="minorHAnsi"/>
          <w:sz w:val="24"/>
          <w:szCs w:val="24"/>
        </w:rPr>
      </w:pPr>
      <w:r w:rsidRPr="00D12EB3">
        <w:rPr>
          <w:rFonts w:asciiTheme="minorHAnsi" w:hAnsiTheme="minorHAnsi"/>
          <w:sz w:val="24"/>
          <w:szCs w:val="24"/>
        </w:rPr>
        <w:t>Tendencja ta dotyczy większości branż, co wynika z kolejnej fazy „rewolucji przemysłowej” – tworzenia gospodarki cyfrowej „Gospodarka i Społeczeństwo 4.0”)</w:t>
      </w:r>
      <w:r w:rsidRPr="00D12EB3">
        <w:rPr>
          <w:rStyle w:val="Odwoanieprzypisudolnego"/>
          <w:rFonts w:asciiTheme="minorHAnsi" w:hAnsiTheme="minorHAnsi"/>
          <w:sz w:val="24"/>
          <w:szCs w:val="24"/>
        </w:rPr>
        <w:footnoteReference w:id="9"/>
      </w:r>
      <w:r w:rsidRPr="00D12EB3">
        <w:rPr>
          <w:rFonts w:asciiTheme="minorHAnsi" w:hAnsiTheme="minorHAnsi"/>
          <w:sz w:val="24"/>
          <w:szCs w:val="24"/>
        </w:rPr>
        <w:t xml:space="preserve">. </w:t>
      </w:r>
      <w:r w:rsidR="00260CF2" w:rsidRPr="00D12EB3">
        <w:rPr>
          <w:rFonts w:asciiTheme="minorHAnsi" w:hAnsiTheme="minorHAnsi"/>
          <w:sz w:val="24"/>
          <w:szCs w:val="24"/>
        </w:rPr>
        <w:t>Jak zauważa Komisja Europejska „Globalna gospodarka szybko staje się gospodarką cyfrową. Technologie informacyjne i komunikacyjne nie stanowią już osobnego sektora, lecz są fundamentem wszystkich nowoczesnych, innowacyjnych systemów gospodarczych. Wraz z</w:t>
      </w:r>
      <w:r w:rsidR="00D75345">
        <w:rPr>
          <w:rFonts w:asciiTheme="minorHAnsi" w:hAnsiTheme="minorHAnsi"/>
          <w:sz w:val="24"/>
          <w:szCs w:val="24"/>
        </w:rPr>
        <w:t> </w:t>
      </w:r>
      <w:r w:rsidR="00260CF2" w:rsidRPr="00D12EB3">
        <w:rPr>
          <w:rFonts w:asciiTheme="minorHAnsi" w:hAnsiTheme="minorHAnsi"/>
          <w:sz w:val="24"/>
          <w:szCs w:val="24"/>
        </w:rPr>
        <w:t>postępującą integracją Internetu i technologii cyfrowych we wszystkich gałęziach gospodarki i warstwach społeczeństwa zmienia się nasze życie prywatne i praca, biznes i</w:t>
      </w:r>
      <w:r w:rsidR="00D75345">
        <w:rPr>
          <w:rFonts w:asciiTheme="minorHAnsi" w:hAnsiTheme="minorHAnsi"/>
          <w:sz w:val="24"/>
          <w:szCs w:val="24"/>
        </w:rPr>
        <w:t> </w:t>
      </w:r>
      <w:r w:rsidR="00260CF2" w:rsidRPr="00D12EB3">
        <w:rPr>
          <w:rFonts w:asciiTheme="minorHAnsi" w:hAnsiTheme="minorHAnsi"/>
          <w:sz w:val="24"/>
          <w:szCs w:val="24"/>
        </w:rPr>
        <w:t>funkcjonowanie naszych społeczności”</w:t>
      </w:r>
      <w:r w:rsidR="00260CF2" w:rsidRPr="00D12EB3">
        <w:rPr>
          <w:rStyle w:val="Odwoanieprzypisudolnego"/>
          <w:rFonts w:asciiTheme="minorHAnsi" w:hAnsiTheme="minorHAnsi"/>
          <w:sz w:val="24"/>
          <w:szCs w:val="24"/>
        </w:rPr>
        <w:footnoteReference w:id="10"/>
      </w:r>
      <w:r w:rsidR="00260CF2" w:rsidRPr="00D12EB3">
        <w:rPr>
          <w:rFonts w:asciiTheme="minorHAnsi" w:hAnsiTheme="minorHAnsi"/>
          <w:sz w:val="24"/>
          <w:szCs w:val="24"/>
        </w:rPr>
        <w:t>.</w:t>
      </w:r>
    </w:p>
    <w:p w14:paraId="6831F433" w14:textId="19FD9C02" w:rsidR="003B75F3" w:rsidRPr="00D12EB3" w:rsidRDefault="009D07B7" w:rsidP="00AC23D2">
      <w:pPr>
        <w:spacing w:after="60"/>
        <w:ind w:firstLine="709"/>
        <w:jc w:val="both"/>
        <w:rPr>
          <w:rFonts w:asciiTheme="minorHAnsi" w:hAnsiTheme="minorHAnsi"/>
          <w:sz w:val="24"/>
          <w:szCs w:val="24"/>
        </w:rPr>
      </w:pPr>
      <w:hyperlink r:id="rId49" w:history="1">
        <w:r w:rsidR="003B75F3" w:rsidRPr="00D12EB3">
          <w:rPr>
            <w:color w:val="808080"/>
            <w:sz w:val="24"/>
            <w:szCs w:val="24"/>
            <w:u w:val="dotted"/>
          </w:rPr>
          <w:t>Badania World Economic Forum</w:t>
        </w:r>
      </w:hyperlink>
      <w:r w:rsidR="003B75F3" w:rsidRPr="00D12EB3">
        <w:rPr>
          <w:rFonts w:asciiTheme="minorHAnsi" w:hAnsiTheme="minorHAnsi"/>
          <w:sz w:val="24"/>
          <w:szCs w:val="24"/>
        </w:rPr>
        <w:t xml:space="preserve"> wskazują, iż przyszłość zatrudnienia w sektorze finansowym determinowana będzie najsilniej takimi trendami</w:t>
      </w:r>
      <w:r w:rsidR="006E69CE">
        <w:rPr>
          <w:rFonts w:asciiTheme="minorHAnsi" w:hAnsiTheme="minorHAnsi"/>
          <w:sz w:val="24"/>
          <w:szCs w:val="24"/>
        </w:rPr>
        <w:t>,</w:t>
      </w:r>
      <w:r w:rsidR="003B75F3" w:rsidRPr="00D12EB3">
        <w:rPr>
          <w:rFonts w:asciiTheme="minorHAnsi" w:hAnsiTheme="minorHAnsi"/>
          <w:sz w:val="24"/>
          <w:szCs w:val="24"/>
        </w:rPr>
        <w:t xml:space="preserve"> jak</w:t>
      </w:r>
      <w:r w:rsidR="006E69CE">
        <w:rPr>
          <w:rFonts w:asciiTheme="minorHAnsi" w:hAnsiTheme="minorHAnsi"/>
          <w:sz w:val="24"/>
          <w:szCs w:val="24"/>
        </w:rPr>
        <w:t>:</w:t>
      </w:r>
      <w:r w:rsidR="003B75F3" w:rsidRPr="00D12EB3">
        <w:rPr>
          <w:rFonts w:asciiTheme="minorHAnsi" w:hAnsiTheme="minorHAnsi"/>
          <w:sz w:val="24"/>
          <w:szCs w:val="24"/>
        </w:rPr>
        <w:t xml:space="preserve"> zwiększaniem mocy obliczeniowych i znaczenia BigData (44%), wzrostem klasy średniej na rynkach rozwijających się (41%), rozwojem mobilnego Internetu i technologii opartej na chmurach obliczeniowych (41%), zmianą charakteru pracy, zwiększeniem popularności elastycznych form zatrudnienia (26%), niestabilnością geopolityczną (26%), zachowaniami osób młodych</w:t>
      </w:r>
      <w:r w:rsidR="00753A35">
        <w:rPr>
          <w:rFonts w:asciiTheme="minorHAnsi" w:hAnsiTheme="minorHAnsi"/>
          <w:sz w:val="24"/>
          <w:szCs w:val="24"/>
        </w:rPr>
        <w:t xml:space="preserve"> </w:t>
      </w:r>
      <w:r w:rsidR="003B75F3" w:rsidRPr="00D12EB3">
        <w:rPr>
          <w:rFonts w:asciiTheme="minorHAnsi" w:hAnsiTheme="minorHAnsi"/>
          <w:sz w:val="24"/>
          <w:szCs w:val="24"/>
        </w:rPr>
        <w:t>na rynkach rozwijających się (24%), nakierowani</w:t>
      </w:r>
      <w:r w:rsidR="006E69CE">
        <w:rPr>
          <w:rFonts w:asciiTheme="minorHAnsi" w:hAnsiTheme="minorHAnsi"/>
          <w:sz w:val="24"/>
          <w:szCs w:val="24"/>
        </w:rPr>
        <w:t>em</w:t>
      </w:r>
      <w:r w:rsidR="003B75F3" w:rsidRPr="00D12EB3">
        <w:rPr>
          <w:rFonts w:asciiTheme="minorHAnsi" w:hAnsiTheme="minorHAnsi"/>
          <w:sz w:val="24"/>
          <w:szCs w:val="24"/>
        </w:rPr>
        <w:t xml:space="preserve"> na etykę i dbałość o ochronę danych konsumentów (18%) oraz ekonomią współdzielenia i crowdsourcingiem (18%).</w:t>
      </w:r>
    </w:p>
    <w:p w14:paraId="5F722FB4" w14:textId="2DFA6F66" w:rsidR="00856231" w:rsidRPr="00D12EB3" w:rsidRDefault="00856231" w:rsidP="00AC23D2">
      <w:pPr>
        <w:spacing w:after="60"/>
        <w:ind w:firstLine="709"/>
        <w:jc w:val="both"/>
        <w:rPr>
          <w:rStyle w:val="A8"/>
          <w:sz w:val="24"/>
          <w:szCs w:val="24"/>
        </w:rPr>
      </w:pPr>
      <w:r w:rsidRPr="00D12EB3">
        <w:rPr>
          <w:rStyle w:val="A8"/>
          <w:rFonts w:asciiTheme="minorHAnsi" w:hAnsiTheme="minorHAnsi"/>
          <w:sz w:val="24"/>
          <w:szCs w:val="24"/>
        </w:rPr>
        <w:t xml:space="preserve">Popularyzacja obsługi </w:t>
      </w:r>
      <w:r w:rsidRPr="00D12EB3">
        <w:rPr>
          <w:rStyle w:val="A8"/>
          <w:rFonts w:asciiTheme="minorHAnsi" w:hAnsiTheme="minorHAnsi"/>
          <w:i/>
          <w:sz w:val="24"/>
          <w:szCs w:val="24"/>
        </w:rPr>
        <w:t>omnichannel</w:t>
      </w:r>
      <w:r w:rsidRPr="00D12EB3">
        <w:rPr>
          <w:rStyle w:val="A8"/>
          <w:rFonts w:asciiTheme="minorHAnsi" w:hAnsiTheme="minorHAnsi"/>
          <w:sz w:val="24"/>
          <w:szCs w:val="24"/>
        </w:rPr>
        <w:t xml:space="preserve"> będzie skutkowała zwiększeniem zatrudnienia w</w:t>
      </w:r>
      <w:r w:rsidR="00D75345">
        <w:rPr>
          <w:rStyle w:val="A8"/>
          <w:rFonts w:asciiTheme="minorHAnsi" w:hAnsiTheme="minorHAnsi"/>
          <w:sz w:val="24"/>
          <w:szCs w:val="24"/>
        </w:rPr>
        <w:t> </w:t>
      </w:r>
      <w:r w:rsidRPr="00D12EB3">
        <w:rPr>
          <w:rStyle w:val="A8"/>
          <w:rFonts w:asciiTheme="minorHAnsi" w:hAnsiTheme="minorHAnsi"/>
          <w:sz w:val="24"/>
          <w:szCs w:val="24"/>
        </w:rPr>
        <w:t xml:space="preserve">centach odpowiedzialnych za bezpośrednie kontakty z klientami. Natomiast pracownicy tradycyjnych oddziałów staną się bardziej doradcami niż głównie sprzedawcami, pełniąc przede wszystkim rolę wsparcia dla klientów. Wraz ze wzrostem </w:t>
      </w:r>
      <w:r w:rsidR="00794482" w:rsidRPr="00D12EB3">
        <w:rPr>
          <w:rStyle w:val="A8"/>
          <w:rFonts w:asciiTheme="minorHAnsi" w:hAnsiTheme="minorHAnsi"/>
          <w:sz w:val="24"/>
          <w:szCs w:val="24"/>
        </w:rPr>
        <w:t>znaczenia segmentacji klientów i indywidualizacji ofert,</w:t>
      </w:r>
      <w:r w:rsidR="00753A35">
        <w:rPr>
          <w:rStyle w:val="A8"/>
          <w:rFonts w:asciiTheme="minorHAnsi" w:hAnsiTheme="minorHAnsi"/>
          <w:sz w:val="24"/>
          <w:szCs w:val="24"/>
        </w:rPr>
        <w:t xml:space="preserve"> </w:t>
      </w:r>
      <w:r w:rsidR="00794482" w:rsidRPr="00D12EB3">
        <w:rPr>
          <w:rStyle w:val="A8"/>
          <w:rFonts w:asciiTheme="minorHAnsi" w:hAnsiTheme="minorHAnsi"/>
          <w:sz w:val="24"/>
          <w:szCs w:val="24"/>
        </w:rPr>
        <w:t xml:space="preserve">także rosnącym poziomem </w:t>
      </w:r>
      <w:r w:rsidRPr="00D12EB3">
        <w:rPr>
          <w:rStyle w:val="A8"/>
          <w:rFonts w:asciiTheme="minorHAnsi" w:hAnsiTheme="minorHAnsi"/>
          <w:sz w:val="24"/>
          <w:szCs w:val="24"/>
        </w:rPr>
        <w:t>ryzyka (głównie operacyjn</w:t>
      </w:r>
      <w:r w:rsidR="00794482" w:rsidRPr="00D12EB3">
        <w:rPr>
          <w:rStyle w:val="A8"/>
          <w:rFonts w:asciiTheme="minorHAnsi" w:hAnsiTheme="minorHAnsi"/>
          <w:sz w:val="24"/>
          <w:szCs w:val="24"/>
        </w:rPr>
        <w:t xml:space="preserve">ego), zwiększy się zapotrzebowanie na specjalistów w tym zakresie (w szczególności w zakresie </w:t>
      </w:r>
      <w:r w:rsidR="00794482" w:rsidRPr="00D12EB3">
        <w:rPr>
          <w:rStyle w:val="A8"/>
          <w:rFonts w:asciiTheme="minorHAnsi" w:hAnsiTheme="minorHAnsi"/>
          <w:sz w:val="24"/>
          <w:szCs w:val="24"/>
        </w:rPr>
        <w:lastRenderedPageBreak/>
        <w:t xml:space="preserve">analizy Customer Journey, Customer Intelligence, Know-Your-Customer risk itp.). Wzrost skali regulacji finansowych i istotnie większe ryzyko prawne powodują, że na rynku pracy jest szczególnie duże zainteresowanie ekspertami w zakresie </w:t>
      </w:r>
      <w:r w:rsidR="00794482" w:rsidRPr="00D12EB3">
        <w:rPr>
          <w:rStyle w:val="A8"/>
          <w:rFonts w:asciiTheme="minorHAnsi" w:hAnsiTheme="minorHAnsi"/>
          <w:i/>
          <w:sz w:val="24"/>
          <w:szCs w:val="24"/>
        </w:rPr>
        <w:t>compliance</w:t>
      </w:r>
      <w:r w:rsidR="00794482" w:rsidRPr="00D12EB3">
        <w:rPr>
          <w:rStyle w:val="A8"/>
          <w:rFonts w:asciiTheme="minorHAnsi" w:hAnsiTheme="minorHAnsi"/>
          <w:sz w:val="24"/>
          <w:szCs w:val="24"/>
        </w:rPr>
        <w:t xml:space="preserve"> i audytu wewnętrznego. </w:t>
      </w:r>
    </w:p>
    <w:p w14:paraId="3A9CEACD" w14:textId="6B0D1417" w:rsidR="0000710E" w:rsidRPr="00561794" w:rsidRDefault="00341AF7" w:rsidP="00AC23D2">
      <w:pPr>
        <w:spacing w:after="60"/>
        <w:ind w:firstLine="709"/>
        <w:jc w:val="both"/>
        <w:rPr>
          <w:rStyle w:val="A8"/>
          <w:rFonts w:asciiTheme="minorHAnsi" w:hAnsiTheme="minorHAnsi"/>
          <w:color w:val="000000" w:themeColor="text1"/>
          <w:sz w:val="24"/>
          <w:szCs w:val="24"/>
        </w:rPr>
      </w:pPr>
      <w:r w:rsidRPr="00D12EB3">
        <w:rPr>
          <w:rFonts w:asciiTheme="minorHAnsi" w:hAnsiTheme="minorHAnsi"/>
          <w:sz w:val="24"/>
          <w:szCs w:val="24"/>
        </w:rPr>
        <w:t xml:space="preserve">Analiza </w:t>
      </w:r>
      <w:r w:rsidR="00260CF2" w:rsidRPr="00D12EB3">
        <w:rPr>
          <w:rFonts w:asciiTheme="minorHAnsi" w:hAnsiTheme="minorHAnsi"/>
          <w:sz w:val="24"/>
          <w:szCs w:val="24"/>
        </w:rPr>
        <w:t xml:space="preserve">trendów na rynku pracy </w:t>
      </w:r>
      <w:r w:rsidRPr="00D12EB3">
        <w:rPr>
          <w:rFonts w:asciiTheme="minorHAnsi" w:hAnsiTheme="minorHAnsi"/>
          <w:sz w:val="24"/>
          <w:szCs w:val="24"/>
        </w:rPr>
        <w:t xml:space="preserve">każe sądzić, że „rynek pracy </w:t>
      </w:r>
      <w:r w:rsidR="0057098E" w:rsidRPr="00D12EB3">
        <w:rPr>
          <w:rFonts w:asciiTheme="minorHAnsi" w:hAnsiTheme="minorHAnsi"/>
          <w:sz w:val="24"/>
          <w:szCs w:val="24"/>
        </w:rPr>
        <w:t>4</w:t>
      </w:r>
      <w:r w:rsidRPr="00D12EB3">
        <w:rPr>
          <w:rFonts w:asciiTheme="minorHAnsi" w:hAnsiTheme="minorHAnsi"/>
          <w:sz w:val="24"/>
          <w:szCs w:val="24"/>
        </w:rPr>
        <w:t xml:space="preserve">.0” będzie </w:t>
      </w:r>
      <w:r w:rsidRPr="00D12EB3">
        <w:rPr>
          <w:sz w:val="24"/>
          <w:szCs w:val="24"/>
        </w:rPr>
        <w:t>wymagać od</w:t>
      </w:r>
      <w:r w:rsidRPr="00D12EB3">
        <w:rPr>
          <w:rStyle w:val="A8"/>
          <w:rFonts w:asciiTheme="minorHAnsi" w:hAnsiTheme="minorHAnsi"/>
          <w:sz w:val="24"/>
          <w:szCs w:val="24"/>
        </w:rPr>
        <w:t xml:space="preserve"> przyszłych pracowników tworzenia „kompetencyjnych hybryd”. Sektor usług finansowych przechodzi głębokie przeobrażenia, które skutkują zmianą profilu kompetencyjnego pożądanych pracowników. Jak wskazują przedstawiciele tych instytucji największe szanse pracy „będą mieć osoby, które będą specjalizować się zarówno w branży IT, jak również finansach i ekonomii. Idealnym </w:t>
      </w:r>
      <w:r w:rsidRPr="00D12EB3">
        <w:rPr>
          <w:sz w:val="24"/>
          <w:szCs w:val="24"/>
        </w:rPr>
        <w:t>rozwiązaniem</w:t>
      </w:r>
      <w:r w:rsidRPr="00D12EB3">
        <w:rPr>
          <w:rStyle w:val="A8"/>
          <w:rFonts w:asciiTheme="minorHAnsi" w:hAnsiTheme="minorHAnsi"/>
          <w:sz w:val="24"/>
          <w:szCs w:val="24"/>
        </w:rPr>
        <w:t xml:space="preserve"> byłyby stu</w:t>
      </w:r>
      <w:r w:rsidRPr="00D12EB3">
        <w:rPr>
          <w:rStyle w:val="A8"/>
          <w:rFonts w:asciiTheme="minorHAnsi" w:hAnsiTheme="minorHAnsi"/>
          <w:sz w:val="24"/>
          <w:szCs w:val="24"/>
        </w:rPr>
        <w:softHyphen/>
        <w:t>dia, które kształciłyby finansistów ze specjalizacją IT”</w:t>
      </w:r>
      <w:r w:rsidRPr="00D12EB3">
        <w:rPr>
          <w:rStyle w:val="Odwoanieprzypisudolnego"/>
          <w:rFonts w:asciiTheme="minorHAnsi" w:hAnsiTheme="minorHAnsi" w:cs="Myriad Pro Light"/>
          <w:color w:val="000000"/>
          <w:sz w:val="24"/>
          <w:szCs w:val="24"/>
        </w:rPr>
        <w:footnoteReference w:id="11"/>
      </w:r>
      <w:r w:rsidRPr="00D12EB3">
        <w:rPr>
          <w:rStyle w:val="A8"/>
          <w:rFonts w:asciiTheme="minorHAnsi" w:hAnsiTheme="minorHAnsi"/>
          <w:sz w:val="24"/>
          <w:szCs w:val="24"/>
        </w:rPr>
        <w:t>.</w:t>
      </w:r>
      <w:r w:rsidRPr="00D12EB3">
        <w:rPr>
          <w:sz w:val="24"/>
          <w:szCs w:val="24"/>
        </w:rPr>
        <w:t xml:space="preserve"> Formułowane przez pracodawców wymagania rekrutacyjne sugerują, że największe zainteresowanie będą budziły osoby dysponujące kwalifikacjami zarówno z</w:t>
      </w:r>
      <w:r w:rsidR="00D75345">
        <w:rPr>
          <w:sz w:val="24"/>
          <w:szCs w:val="24"/>
        </w:rPr>
        <w:t> </w:t>
      </w:r>
      <w:r w:rsidRPr="00D12EB3">
        <w:rPr>
          <w:sz w:val="24"/>
          <w:szCs w:val="24"/>
        </w:rPr>
        <w:t xml:space="preserve">obszaru </w:t>
      </w:r>
      <w:r w:rsidR="00672B7D" w:rsidRPr="00D12EB3">
        <w:rPr>
          <w:sz w:val="24"/>
          <w:szCs w:val="24"/>
        </w:rPr>
        <w:t xml:space="preserve">merytorycznego (w przypadku BiFC: </w:t>
      </w:r>
      <w:r w:rsidRPr="00D12EB3">
        <w:rPr>
          <w:sz w:val="24"/>
          <w:szCs w:val="24"/>
        </w:rPr>
        <w:t>finansów</w:t>
      </w:r>
      <w:r w:rsidR="00672B7D" w:rsidRPr="00D12EB3">
        <w:rPr>
          <w:sz w:val="24"/>
          <w:szCs w:val="24"/>
        </w:rPr>
        <w:t>)</w:t>
      </w:r>
      <w:r w:rsidRPr="00D12EB3">
        <w:rPr>
          <w:sz w:val="24"/>
          <w:szCs w:val="24"/>
        </w:rPr>
        <w:t>, jak i informatyki</w:t>
      </w:r>
      <w:r w:rsidR="00352550" w:rsidRPr="00D12EB3">
        <w:rPr>
          <w:rStyle w:val="Odwoanieprzypisudolnego"/>
          <w:sz w:val="24"/>
          <w:szCs w:val="24"/>
        </w:rPr>
        <w:footnoteReference w:id="12"/>
      </w:r>
      <w:r w:rsidRPr="00D12EB3">
        <w:rPr>
          <w:sz w:val="24"/>
          <w:szCs w:val="24"/>
        </w:rPr>
        <w:t xml:space="preserve">. </w:t>
      </w:r>
      <w:r w:rsidR="00192666" w:rsidRPr="00D12EB3">
        <w:rPr>
          <w:rStyle w:val="A8"/>
          <w:rFonts w:asciiTheme="minorHAnsi" w:hAnsiTheme="minorHAnsi"/>
          <w:sz w:val="24"/>
          <w:szCs w:val="24"/>
        </w:rPr>
        <w:t>Od osób zatrudnionych w nowoczesnych instytucjach wymagane będą umiejętności rozwiazywania problemów, biegłego korzystania z technologii ICT, programowania, logicznego myślenia, krytycznego myślenia oraz kreatywność.</w:t>
      </w:r>
      <w:r w:rsidR="000309C2" w:rsidRPr="00D12EB3">
        <w:rPr>
          <w:rStyle w:val="A8"/>
          <w:rFonts w:asciiTheme="minorHAnsi" w:hAnsiTheme="minorHAnsi"/>
          <w:sz w:val="24"/>
          <w:szCs w:val="24"/>
        </w:rPr>
        <w:t xml:space="preserve"> Dla rozwoju sektora finansowego niezbędne jest też zapewnienie etycznych i odpowiedzialnych postaw.</w:t>
      </w:r>
    </w:p>
    <w:p w14:paraId="30E88F38" w14:textId="5C164E1E" w:rsidR="00A46219" w:rsidRPr="00561794" w:rsidRDefault="00341AF7" w:rsidP="00AC23D2">
      <w:pPr>
        <w:spacing w:after="60"/>
        <w:ind w:firstLine="709"/>
        <w:jc w:val="both"/>
        <w:rPr>
          <w:color w:val="000000" w:themeColor="text1"/>
          <w:sz w:val="24"/>
          <w:szCs w:val="24"/>
        </w:rPr>
      </w:pPr>
      <w:r w:rsidRPr="00561794">
        <w:rPr>
          <w:color w:val="000000" w:themeColor="text1"/>
          <w:sz w:val="24"/>
          <w:szCs w:val="24"/>
        </w:rPr>
        <w:t>Pozwala to sądzić, że</w:t>
      </w:r>
      <w:r w:rsidR="00A46219" w:rsidRPr="00561794">
        <w:rPr>
          <w:color w:val="000000" w:themeColor="text1"/>
          <w:sz w:val="24"/>
          <w:szCs w:val="24"/>
        </w:rPr>
        <w:t xml:space="preserve"> – zważywszy na zakładane efekty </w:t>
      </w:r>
      <w:r w:rsidR="004638CB" w:rsidRPr="00561794">
        <w:rPr>
          <w:color w:val="000000" w:themeColor="text1"/>
          <w:sz w:val="24"/>
          <w:szCs w:val="24"/>
        </w:rPr>
        <w:t>uczenia si</w:t>
      </w:r>
      <w:r w:rsidR="00AA0982" w:rsidRPr="00561794">
        <w:rPr>
          <w:color w:val="000000" w:themeColor="text1"/>
          <w:sz w:val="24"/>
          <w:szCs w:val="24"/>
        </w:rPr>
        <w:t>ę –</w:t>
      </w:r>
      <w:r w:rsidR="00753A35">
        <w:rPr>
          <w:color w:val="000000" w:themeColor="text1"/>
          <w:sz w:val="24"/>
          <w:szCs w:val="24"/>
        </w:rPr>
        <w:t xml:space="preserve"> </w:t>
      </w:r>
      <w:r w:rsidRPr="00561794">
        <w:rPr>
          <w:color w:val="000000" w:themeColor="text1"/>
          <w:sz w:val="24"/>
          <w:szCs w:val="24"/>
        </w:rPr>
        <w:t xml:space="preserve">absolwenci kierunku </w:t>
      </w:r>
      <w:r w:rsidRPr="009858C6">
        <w:rPr>
          <w:color w:val="000000" w:themeColor="text1"/>
          <w:sz w:val="24"/>
          <w:szCs w:val="24"/>
        </w:rPr>
        <w:t>Bankowość i finanse cyfrowe</w:t>
      </w:r>
      <w:r w:rsidRPr="00561794">
        <w:rPr>
          <w:color w:val="000000" w:themeColor="text1"/>
          <w:sz w:val="24"/>
          <w:szCs w:val="24"/>
        </w:rPr>
        <w:t xml:space="preserve"> będą dysponowali kwalifikacjami pożądanymi przez potencjalnych pracodawców </w:t>
      </w:r>
      <w:r w:rsidR="003B75F3" w:rsidRPr="00561794">
        <w:rPr>
          <w:color w:val="000000" w:themeColor="text1"/>
          <w:sz w:val="24"/>
          <w:szCs w:val="24"/>
        </w:rPr>
        <w:t>i znajdą zatrudnienie w zawodach związanych z finansami i IT</w:t>
      </w:r>
      <w:r w:rsidRPr="00561794">
        <w:rPr>
          <w:color w:val="000000" w:themeColor="text1"/>
          <w:sz w:val="24"/>
          <w:szCs w:val="24"/>
        </w:rPr>
        <w:t xml:space="preserve">. </w:t>
      </w:r>
    </w:p>
    <w:p w14:paraId="64CB1B87" w14:textId="750959C5" w:rsidR="00341AF7" w:rsidRPr="00D12EB3" w:rsidRDefault="00341AF7" w:rsidP="00AC23D2">
      <w:pPr>
        <w:spacing w:after="60"/>
        <w:ind w:firstLine="709"/>
        <w:jc w:val="both"/>
        <w:rPr>
          <w:rStyle w:val="A8"/>
          <w:rFonts w:asciiTheme="minorHAnsi" w:hAnsiTheme="minorHAnsi"/>
          <w:sz w:val="24"/>
          <w:szCs w:val="24"/>
        </w:rPr>
      </w:pPr>
      <w:r w:rsidRPr="00561794">
        <w:rPr>
          <w:color w:val="000000" w:themeColor="text1"/>
          <w:sz w:val="24"/>
          <w:szCs w:val="24"/>
        </w:rPr>
        <w:t>Swoje szanse na rynku pracy mogą zwiększyć</w:t>
      </w:r>
      <w:r w:rsidR="009858C6">
        <w:rPr>
          <w:color w:val="000000" w:themeColor="text1"/>
          <w:sz w:val="24"/>
          <w:szCs w:val="24"/>
        </w:rPr>
        <w:t>,</w:t>
      </w:r>
      <w:r w:rsidRPr="00561794">
        <w:rPr>
          <w:color w:val="000000" w:themeColor="text1"/>
          <w:sz w:val="24"/>
          <w:szCs w:val="24"/>
        </w:rPr>
        <w:t xml:space="preserve"> przystępując do egzaminów</w:t>
      </w:r>
      <w:r w:rsidRPr="00D12EB3">
        <w:rPr>
          <w:sz w:val="24"/>
          <w:szCs w:val="24"/>
        </w:rPr>
        <w:t xml:space="preserve"> </w:t>
      </w:r>
      <w:r w:rsidR="008F675C" w:rsidRPr="00D12EB3">
        <w:rPr>
          <w:sz w:val="24"/>
          <w:szCs w:val="24"/>
        </w:rPr>
        <w:t>umożliwiających uzyskanie certyfikatów</w:t>
      </w:r>
      <w:r w:rsidRPr="00D12EB3">
        <w:rPr>
          <w:sz w:val="24"/>
          <w:szCs w:val="24"/>
        </w:rPr>
        <w:t>, do których przygotowują studia na tym kierunku (w</w:t>
      </w:r>
      <w:r w:rsidR="00D75345">
        <w:rPr>
          <w:sz w:val="24"/>
          <w:szCs w:val="24"/>
        </w:rPr>
        <w:t> </w:t>
      </w:r>
      <w:r w:rsidRPr="00D12EB3">
        <w:rPr>
          <w:sz w:val="24"/>
          <w:szCs w:val="24"/>
        </w:rPr>
        <w:t>zakresie obu oferowanych specjalności).</w:t>
      </w:r>
    </w:p>
    <w:p w14:paraId="5EEBEF1F" w14:textId="771C3293" w:rsidR="001C641C" w:rsidRPr="00D12EB3" w:rsidRDefault="001C641C" w:rsidP="0000710E">
      <w:pPr>
        <w:spacing w:after="60"/>
        <w:ind w:firstLine="709"/>
        <w:jc w:val="both"/>
        <w:rPr>
          <w:sz w:val="24"/>
          <w:szCs w:val="24"/>
        </w:rPr>
      </w:pPr>
      <w:r w:rsidRPr="00D12EB3">
        <w:rPr>
          <w:sz w:val="24"/>
          <w:szCs w:val="24"/>
        </w:rPr>
        <w:t xml:space="preserve">Wykaz zakładanych efektów </w:t>
      </w:r>
      <w:r w:rsidR="00AA0982">
        <w:rPr>
          <w:sz w:val="24"/>
          <w:szCs w:val="24"/>
        </w:rPr>
        <w:t>uczenia się</w:t>
      </w:r>
      <w:r w:rsidRPr="00D12EB3">
        <w:rPr>
          <w:sz w:val="24"/>
          <w:szCs w:val="24"/>
        </w:rPr>
        <w:t xml:space="preserve"> uwzględnia </w:t>
      </w:r>
      <w:r w:rsidR="00D41B88" w:rsidRPr="00D12EB3">
        <w:rPr>
          <w:b/>
          <w:sz w:val="24"/>
          <w:szCs w:val="24"/>
          <w:u w:val="single"/>
        </w:rPr>
        <w:t>sektorowe ramy kwalifikacji</w:t>
      </w:r>
      <w:r w:rsidR="00D41B88" w:rsidRPr="00D12EB3">
        <w:rPr>
          <w:sz w:val="24"/>
          <w:szCs w:val="24"/>
        </w:rPr>
        <w:t>:</w:t>
      </w:r>
    </w:p>
    <w:p w14:paraId="1C415361" w14:textId="64BB0671" w:rsidR="00D41B88" w:rsidRPr="00D12EB3" w:rsidRDefault="00D41B88" w:rsidP="005158AB">
      <w:pPr>
        <w:pStyle w:val="Akapitzlist"/>
        <w:numPr>
          <w:ilvl w:val="0"/>
          <w:numId w:val="12"/>
        </w:numPr>
        <w:spacing w:after="0"/>
        <w:ind w:left="1134"/>
        <w:jc w:val="both"/>
        <w:rPr>
          <w:sz w:val="24"/>
          <w:szCs w:val="24"/>
        </w:rPr>
      </w:pPr>
      <w:r w:rsidRPr="00D12EB3">
        <w:rPr>
          <w:sz w:val="24"/>
          <w:szCs w:val="24"/>
        </w:rPr>
        <w:t>dla sektora bankowego w Polsce</w:t>
      </w:r>
      <w:r w:rsidRPr="00D12EB3">
        <w:rPr>
          <w:rStyle w:val="Odwoanieprzypisudolnego"/>
          <w:sz w:val="24"/>
          <w:szCs w:val="24"/>
        </w:rPr>
        <w:footnoteReference w:id="13"/>
      </w:r>
      <w:r w:rsidR="005158AB">
        <w:rPr>
          <w:sz w:val="24"/>
          <w:szCs w:val="24"/>
        </w:rPr>
        <w:t>;</w:t>
      </w:r>
    </w:p>
    <w:p w14:paraId="11285EEC" w14:textId="77777777" w:rsidR="00D41B88" w:rsidRPr="00D12EB3" w:rsidRDefault="00D41B88" w:rsidP="005158AB">
      <w:pPr>
        <w:pStyle w:val="Akapitzlist"/>
        <w:numPr>
          <w:ilvl w:val="0"/>
          <w:numId w:val="12"/>
        </w:numPr>
        <w:spacing w:after="0"/>
        <w:ind w:left="1134"/>
        <w:jc w:val="both"/>
        <w:rPr>
          <w:sz w:val="24"/>
          <w:szCs w:val="24"/>
        </w:rPr>
      </w:pPr>
      <w:r w:rsidRPr="00D12EB3">
        <w:rPr>
          <w:sz w:val="24"/>
          <w:szCs w:val="24"/>
        </w:rPr>
        <w:t>dla sektora informatycznego w Pols</w:t>
      </w:r>
      <w:r w:rsidR="00DA4173" w:rsidRPr="00D12EB3">
        <w:rPr>
          <w:sz w:val="24"/>
          <w:szCs w:val="24"/>
        </w:rPr>
        <w:t>c</w:t>
      </w:r>
      <w:r w:rsidRPr="00D12EB3">
        <w:rPr>
          <w:sz w:val="24"/>
          <w:szCs w:val="24"/>
        </w:rPr>
        <w:t>e</w:t>
      </w:r>
      <w:r w:rsidRPr="00D12EB3">
        <w:rPr>
          <w:rStyle w:val="Odwoanieprzypisudolnego"/>
          <w:sz w:val="24"/>
          <w:szCs w:val="24"/>
        </w:rPr>
        <w:footnoteReference w:id="14"/>
      </w:r>
      <w:r w:rsidRPr="00D12EB3">
        <w:rPr>
          <w:sz w:val="24"/>
          <w:szCs w:val="24"/>
        </w:rPr>
        <w:t>.</w:t>
      </w:r>
    </w:p>
    <w:p w14:paraId="54CE3D6E" w14:textId="7CFA2DCE" w:rsidR="00FC24DF" w:rsidRPr="00D12EB3" w:rsidRDefault="00FC24DF" w:rsidP="0000710E">
      <w:pPr>
        <w:spacing w:after="60"/>
        <w:ind w:firstLine="709"/>
        <w:jc w:val="both"/>
        <w:rPr>
          <w:sz w:val="24"/>
          <w:szCs w:val="24"/>
        </w:rPr>
      </w:pPr>
      <w:r w:rsidRPr="00D12EB3">
        <w:rPr>
          <w:sz w:val="24"/>
          <w:szCs w:val="24"/>
        </w:rPr>
        <w:t xml:space="preserve">Mając na uwadze zakładany profil </w:t>
      </w:r>
      <w:r w:rsidR="00FF4D6F">
        <w:rPr>
          <w:sz w:val="24"/>
          <w:szCs w:val="24"/>
        </w:rPr>
        <w:t>a</w:t>
      </w:r>
      <w:r w:rsidRPr="00D12EB3">
        <w:rPr>
          <w:sz w:val="24"/>
          <w:szCs w:val="24"/>
        </w:rPr>
        <w:t xml:space="preserve">bsolwenta kierunku </w:t>
      </w:r>
      <w:r w:rsidRPr="00FF4D6F">
        <w:rPr>
          <w:sz w:val="24"/>
          <w:szCs w:val="24"/>
        </w:rPr>
        <w:t>Bankowość i finanse cyfrowe</w:t>
      </w:r>
      <w:r w:rsidRPr="00D12EB3">
        <w:rPr>
          <w:sz w:val="24"/>
          <w:szCs w:val="24"/>
        </w:rPr>
        <w:t xml:space="preserve">, w opracowaniu zakładanych efektów </w:t>
      </w:r>
      <w:r w:rsidR="00AA0982">
        <w:rPr>
          <w:sz w:val="24"/>
          <w:szCs w:val="24"/>
        </w:rPr>
        <w:t>uczenia się</w:t>
      </w:r>
      <w:r w:rsidRPr="00D12EB3">
        <w:rPr>
          <w:sz w:val="24"/>
          <w:szCs w:val="24"/>
        </w:rPr>
        <w:t xml:space="preserve"> uwzględniono </w:t>
      </w:r>
      <w:r w:rsidRPr="00D12EB3">
        <w:rPr>
          <w:b/>
          <w:sz w:val="24"/>
          <w:szCs w:val="24"/>
          <w:u w:val="single"/>
        </w:rPr>
        <w:t>propozycje wzorcowych opisów efektów</w:t>
      </w:r>
      <w:r w:rsidRPr="00D12EB3">
        <w:rPr>
          <w:sz w:val="24"/>
          <w:szCs w:val="24"/>
        </w:rPr>
        <w:t>, opracowane przez Radę Główną Nauki i Szkolnictwa Wyższego (</w:t>
      </w:r>
      <w:hyperlink r:id="rId50" w:history="1">
        <w:r w:rsidRPr="00D12EB3">
          <w:rPr>
            <w:color w:val="808080"/>
            <w:sz w:val="24"/>
            <w:szCs w:val="24"/>
            <w:u w:val="dotted"/>
          </w:rPr>
          <w:t>uchwała nr</w:t>
        </w:r>
        <w:r w:rsidR="00D75345">
          <w:rPr>
            <w:color w:val="808080"/>
            <w:sz w:val="24"/>
            <w:szCs w:val="24"/>
            <w:u w:val="dotted"/>
          </w:rPr>
          <w:t> </w:t>
        </w:r>
        <w:r w:rsidRPr="00D12EB3">
          <w:rPr>
            <w:color w:val="808080"/>
            <w:sz w:val="24"/>
            <w:szCs w:val="24"/>
            <w:u w:val="dotted"/>
          </w:rPr>
          <w:t>486/2013</w:t>
        </w:r>
      </w:hyperlink>
      <w:r w:rsidRPr="00D12EB3">
        <w:rPr>
          <w:sz w:val="24"/>
          <w:szCs w:val="24"/>
        </w:rPr>
        <w:t xml:space="preserve">), dla kierunków studiów: </w:t>
      </w:r>
      <w:r w:rsidR="00FF4D6F">
        <w:rPr>
          <w:sz w:val="24"/>
          <w:szCs w:val="24"/>
        </w:rPr>
        <w:t>F</w:t>
      </w:r>
      <w:r w:rsidRPr="00D12EB3">
        <w:rPr>
          <w:sz w:val="24"/>
          <w:szCs w:val="24"/>
        </w:rPr>
        <w:t xml:space="preserve">inanse oraz </w:t>
      </w:r>
      <w:r w:rsidR="00FF4D6F">
        <w:rPr>
          <w:sz w:val="24"/>
          <w:szCs w:val="24"/>
        </w:rPr>
        <w:t>I</w:t>
      </w:r>
      <w:r w:rsidRPr="00D12EB3">
        <w:rPr>
          <w:sz w:val="24"/>
          <w:szCs w:val="24"/>
        </w:rPr>
        <w:t>nformatyka (częściowo). Miały one charakter pomocniczy</w:t>
      </w:r>
      <w:r w:rsidR="000B42A9" w:rsidRPr="00D12EB3">
        <w:rPr>
          <w:sz w:val="24"/>
          <w:szCs w:val="24"/>
        </w:rPr>
        <w:t xml:space="preserve"> wobec sektorowych ram kwalifikacji.</w:t>
      </w:r>
    </w:p>
    <w:p w14:paraId="0717798F" w14:textId="24BC3A83" w:rsidR="001C641C" w:rsidRPr="00D12EB3" w:rsidRDefault="00FC24DF" w:rsidP="0000710E">
      <w:pPr>
        <w:spacing w:after="60"/>
        <w:ind w:firstLine="709"/>
        <w:jc w:val="both"/>
        <w:rPr>
          <w:sz w:val="24"/>
          <w:szCs w:val="24"/>
        </w:rPr>
      </w:pPr>
      <w:r w:rsidRPr="00D12EB3">
        <w:rPr>
          <w:sz w:val="24"/>
          <w:szCs w:val="24"/>
        </w:rPr>
        <w:t xml:space="preserve">Opracowując </w:t>
      </w:r>
      <w:r w:rsidR="001C641C" w:rsidRPr="00D12EB3">
        <w:rPr>
          <w:sz w:val="24"/>
          <w:szCs w:val="24"/>
        </w:rPr>
        <w:t xml:space="preserve">zakładane </w:t>
      </w:r>
      <w:r w:rsidRPr="00D12EB3">
        <w:rPr>
          <w:sz w:val="24"/>
          <w:szCs w:val="24"/>
        </w:rPr>
        <w:t xml:space="preserve">efekty </w:t>
      </w:r>
      <w:r w:rsidR="00AA0982">
        <w:rPr>
          <w:sz w:val="24"/>
          <w:szCs w:val="24"/>
        </w:rPr>
        <w:t>uczenia się</w:t>
      </w:r>
      <w:r w:rsidR="00FF4D6F">
        <w:rPr>
          <w:sz w:val="24"/>
          <w:szCs w:val="24"/>
        </w:rPr>
        <w:t>,</w:t>
      </w:r>
      <w:r w:rsidRPr="00D12EB3">
        <w:rPr>
          <w:sz w:val="24"/>
          <w:szCs w:val="24"/>
        </w:rPr>
        <w:t xml:space="preserve"> uwzględniono także</w:t>
      </w:r>
      <w:r w:rsidR="00753A35">
        <w:rPr>
          <w:sz w:val="24"/>
          <w:szCs w:val="24"/>
        </w:rPr>
        <w:t xml:space="preserve"> </w:t>
      </w:r>
      <w:r w:rsidR="00D41B88" w:rsidRPr="00D12EB3">
        <w:rPr>
          <w:sz w:val="24"/>
          <w:szCs w:val="24"/>
        </w:rPr>
        <w:t>wymagania dotyczące wiedzy, umiejętności i pożądanych postaw pracowników banków, ujęte w</w:t>
      </w:r>
      <w:r w:rsidR="00D41B88" w:rsidRPr="00D12EB3">
        <w:rPr>
          <w:color w:val="808080"/>
          <w:sz w:val="24"/>
          <w:szCs w:val="24"/>
          <w:u w:val="dotted"/>
        </w:rPr>
        <w:t xml:space="preserve"> </w:t>
      </w:r>
      <w:hyperlink r:id="rId51" w:history="1">
        <w:r w:rsidR="001C641C" w:rsidRPr="00D12EB3">
          <w:rPr>
            <w:color w:val="808080"/>
            <w:sz w:val="24"/>
            <w:szCs w:val="24"/>
            <w:u w:val="dotted"/>
          </w:rPr>
          <w:t>System</w:t>
        </w:r>
        <w:r w:rsidR="00D41B88" w:rsidRPr="00D12EB3">
          <w:rPr>
            <w:color w:val="808080"/>
            <w:sz w:val="24"/>
            <w:szCs w:val="24"/>
            <w:u w:val="dotted"/>
          </w:rPr>
          <w:t>ie</w:t>
        </w:r>
        <w:r w:rsidR="001C641C" w:rsidRPr="00D12EB3">
          <w:rPr>
            <w:color w:val="808080"/>
            <w:sz w:val="24"/>
            <w:szCs w:val="24"/>
            <w:u w:val="dotted"/>
          </w:rPr>
          <w:t xml:space="preserve"> Standardów Kwalifikacyjnych w Bankowości Polskiej</w:t>
        </w:r>
      </w:hyperlink>
      <w:r w:rsidR="001C641C" w:rsidRPr="00D12EB3">
        <w:rPr>
          <w:sz w:val="24"/>
          <w:szCs w:val="24"/>
        </w:rPr>
        <w:t>.</w:t>
      </w:r>
      <w:r w:rsidR="00753A35">
        <w:rPr>
          <w:sz w:val="24"/>
          <w:szCs w:val="24"/>
        </w:rPr>
        <w:t xml:space="preserve"> </w:t>
      </w:r>
      <w:r w:rsidR="00D41B88" w:rsidRPr="00D12EB3">
        <w:rPr>
          <w:sz w:val="24"/>
          <w:szCs w:val="24"/>
        </w:rPr>
        <w:t xml:space="preserve">Uwzględniono w szczególności kwalifikacje umożliwiające zdobycie następujących </w:t>
      </w:r>
      <w:r w:rsidR="00D41B88" w:rsidRPr="00D12EB3">
        <w:rPr>
          <w:b/>
          <w:sz w:val="24"/>
          <w:szCs w:val="24"/>
          <w:u w:val="single"/>
        </w:rPr>
        <w:t>certyfikatów</w:t>
      </w:r>
      <w:r w:rsidR="00D41B88" w:rsidRPr="00D12EB3">
        <w:rPr>
          <w:sz w:val="24"/>
          <w:szCs w:val="24"/>
        </w:rPr>
        <w:t>:</w:t>
      </w:r>
    </w:p>
    <w:p w14:paraId="2A9F1933" w14:textId="5B85951E" w:rsidR="00D41B88" w:rsidRPr="00D12EB3" w:rsidRDefault="009D07B7" w:rsidP="00D41B88">
      <w:pPr>
        <w:pStyle w:val="Akapitzlist"/>
        <w:numPr>
          <w:ilvl w:val="0"/>
          <w:numId w:val="11"/>
        </w:numPr>
        <w:spacing w:after="0"/>
        <w:jc w:val="both"/>
        <w:rPr>
          <w:sz w:val="24"/>
          <w:szCs w:val="24"/>
        </w:rPr>
      </w:pPr>
      <w:hyperlink r:id="rId52" w:history="1">
        <w:r w:rsidR="00D41B88" w:rsidRPr="00D12EB3">
          <w:rPr>
            <w:color w:val="808080"/>
            <w:sz w:val="24"/>
            <w:szCs w:val="24"/>
            <w:u w:val="dotted"/>
          </w:rPr>
          <w:t>Dyplomowany Pracownik Bankowy (po egzaminie na Europejski Certyfikat Bankowca EFCB 3E)</w:t>
        </w:r>
      </w:hyperlink>
      <w:r w:rsidR="00D41B88" w:rsidRPr="00B46D61">
        <w:rPr>
          <w:vertAlign w:val="superscript"/>
        </w:rPr>
        <w:footnoteReference w:id="15"/>
      </w:r>
      <w:r w:rsidR="00FF4D6F">
        <w:rPr>
          <w:sz w:val="24"/>
          <w:szCs w:val="24"/>
        </w:rPr>
        <w:t>;</w:t>
      </w:r>
    </w:p>
    <w:p w14:paraId="3496807C" w14:textId="2985D80A" w:rsidR="00D41B88" w:rsidRPr="00D12EB3" w:rsidRDefault="009D07B7" w:rsidP="00D41B88">
      <w:pPr>
        <w:pStyle w:val="Akapitzlist"/>
        <w:numPr>
          <w:ilvl w:val="0"/>
          <w:numId w:val="11"/>
        </w:numPr>
        <w:spacing w:after="0"/>
        <w:jc w:val="both"/>
        <w:rPr>
          <w:color w:val="808080"/>
          <w:sz w:val="24"/>
          <w:szCs w:val="24"/>
          <w:u w:val="dotted"/>
        </w:rPr>
      </w:pPr>
      <w:hyperlink r:id="rId53" w:history="1">
        <w:r w:rsidR="00D41B88" w:rsidRPr="00D12EB3">
          <w:rPr>
            <w:color w:val="808080"/>
            <w:sz w:val="24"/>
            <w:szCs w:val="24"/>
            <w:u w:val="dotted"/>
          </w:rPr>
          <w:t>Specjalista z zakresu Analizy Kredytowej Podmiotu Gospodarczego</w:t>
        </w:r>
      </w:hyperlink>
      <w:r w:rsidR="00FF4D6F" w:rsidRPr="00FF4D6F">
        <w:rPr>
          <w:sz w:val="24"/>
          <w:szCs w:val="24"/>
        </w:rPr>
        <w:t>;</w:t>
      </w:r>
    </w:p>
    <w:p w14:paraId="0CCBEF6A" w14:textId="229B6652" w:rsidR="00D41B88" w:rsidRPr="00D12EB3" w:rsidRDefault="009D07B7" w:rsidP="00D41B88">
      <w:pPr>
        <w:pStyle w:val="Akapitzlist"/>
        <w:numPr>
          <w:ilvl w:val="0"/>
          <w:numId w:val="11"/>
        </w:numPr>
        <w:spacing w:after="0"/>
        <w:jc w:val="both"/>
        <w:rPr>
          <w:color w:val="808080"/>
          <w:sz w:val="24"/>
          <w:szCs w:val="24"/>
          <w:u w:val="dotted"/>
        </w:rPr>
      </w:pPr>
      <w:hyperlink r:id="rId54" w:history="1">
        <w:r w:rsidR="00D41B88" w:rsidRPr="00D12EB3">
          <w:rPr>
            <w:color w:val="808080"/>
            <w:sz w:val="24"/>
            <w:szCs w:val="24"/>
            <w:u w:val="dotted"/>
          </w:rPr>
          <w:t>Specjalista z zakresu Operacji i Rozliczeń Bankowych</w:t>
        </w:r>
      </w:hyperlink>
      <w:r w:rsidR="00FF4D6F" w:rsidRPr="00FF4D6F">
        <w:rPr>
          <w:sz w:val="24"/>
          <w:szCs w:val="24"/>
        </w:rPr>
        <w:t>;</w:t>
      </w:r>
    </w:p>
    <w:p w14:paraId="06AC6B3C" w14:textId="2D26120B" w:rsidR="00D41B88" w:rsidRPr="00D12EB3" w:rsidRDefault="009D07B7" w:rsidP="00D41B88">
      <w:pPr>
        <w:pStyle w:val="Akapitzlist"/>
        <w:numPr>
          <w:ilvl w:val="0"/>
          <w:numId w:val="11"/>
        </w:numPr>
        <w:spacing w:after="0"/>
        <w:jc w:val="both"/>
        <w:rPr>
          <w:color w:val="808080"/>
          <w:sz w:val="24"/>
          <w:szCs w:val="24"/>
          <w:u w:val="dotted"/>
        </w:rPr>
      </w:pPr>
      <w:hyperlink r:id="rId55" w:history="1">
        <w:r w:rsidR="00D41B88" w:rsidRPr="00D12EB3">
          <w:rPr>
            <w:color w:val="808080"/>
            <w:sz w:val="24"/>
            <w:szCs w:val="24"/>
            <w:u w:val="dotted"/>
          </w:rPr>
          <w:t>Menedżer ds. Zarządzania Procesami i Jakością</w:t>
        </w:r>
      </w:hyperlink>
      <w:r w:rsidR="00FF4D6F" w:rsidRPr="00FF4D6F">
        <w:rPr>
          <w:sz w:val="24"/>
          <w:szCs w:val="24"/>
        </w:rPr>
        <w:t>;</w:t>
      </w:r>
    </w:p>
    <w:p w14:paraId="1F9A9957" w14:textId="77777777" w:rsidR="00D41B88" w:rsidRPr="00D12EB3" w:rsidRDefault="009D07B7" w:rsidP="00D41B88">
      <w:pPr>
        <w:pStyle w:val="Akapitzlist"/>
        <w:numPr>
          <w:ilvl w:val="0"/>
          <w:numId w:val="11"/>
        </w:numPr>
        <w:spacing w:after="0"/>
        <w:jc w:val="both"/>
        <w:rPr>
          <w:sz w:val="24"/>
          <w:szCs w:val="24"/>
        </w:rPr>
      </w:pPr>
      <w:hyperlink r:id="rId56" w:history="1">
        <w:r w:rsidR="00D41B88" w:rsidRPr="00D12EB3">
          <w:rPr>
            <w:color w:val="808080"/>
            <w:sz w:val="24"/>
            <w:szCs w:val="24"/>
            <w:u w:val="dotted"/>
          </w:rPr>
          <w:t>Certyfikowany Konsultant ds. Finansowych</w:t>
        </w:r>
      </w:hyperlink>
      <w:r w:rsidR="00D41B88" w:rsidRPr="00D12EB3">
        <w:rPr>
          <w:sz w:val="24"/>
          <w:szCs w:val="24"/>
        </w:rPr>
        <w:t>.</w:t>
      </w:r>
    </w:p>
    <w:p w14:paraId="08F96F75" w14:textId="0A382556" w:rsidR="001C641C" w:rsidRPr="00D12EB3" w:rsidRDefault="00AA7C15" w:rsidP="0000710E">
      <w:pPr>
        <w:spacing w:after="60"/>
        <w:ind w:firstLine="709"/>
        <w:jc w:val="both"/>
        <w:rPr>
          <w:sz w:val="24"/>
          <w:szCs w:val="24"/>
        </w:rPr>
      </w:pPr>
      <w:r w:rsidRPr="00D12EB3">
        <w:rPr>
          <w:sz w:val="24"/>
          <w:szCs w:val="24"/>
        </w:rPr>
        <w:t>W programie</w:t>
      </w:r>
      <w:r w:rsidR="00AA0982">
        <w:rPr>
          <w:sz w:val="24"/>
          <w:szCs w:val="24"/>
        </w:rPr>
        <w:t xml:space="preserve"> studiów</w:t>
      </w:r>
      <w:r w:rsidRPr="00D12EB3">
        <w:rPr>
          <w:sz w:val="24"/>
          <w:szCs w:val="24"/>
        </w:rPr>
        <w:t xml:space="preserve"> uwzględniono także kwalifikacje wymagane dla zdobycia </w:t>
      </w:r>
      <w:hyperlink r:id="rId57" w:history="1">
        <w:r w:rsidRPr="00D12EB3">
          <w:rPr>
            <w:color w:val="808080"/>
            <w:sz w:val="24"/>
            <w:szCs w:val="24"/>
            <w:u w:val="dotted"/>
          </w:rPr>
          <w:t>certyfikatów European Financial Planning Association</w:t>
        </w:r>
      </w:hyperlink>
      <w:r w:rsidRPr="00D12EB3">
        <w:rPr>
          <w:sz w:val="24"/>
          <w:szCs w:val="24"/>
        </w:rPr>
        <w:t>:</w:t>
      </w:r>
    </w:p>
    <w:p w14:paraId="64358E9A" w14:textId="2EA8DF35" w:rsidR="00AA7C15" w:rsidRPr="00D12EB3" w:rsidRDefault="00AA7C15" w:rsidP="00AA7C15">
      <w:pPr>
        <w:pStyle w:val="Akapitzlist"/>
        <w:numPr>
          <w:ilvl w:val="0"/>
          <w:numId w:val="13"/>
        </w:numPr>
        <w:spacing w:after="0"/>
        <w:jc w:val="both"/>
        <w:rPr>
          <w:sz w:val="24"/>
          <w:szCs w:val="24"/>
          <w:lang w:val="en-US"/>
        </w:rPr>
      </w:pPr>
      <w:r w:rsidRPr="00D12EB3">
        <w:rPr>
          <w:sz w:val="24"/>
          <w:szCs w:val="24"/>
          <w:lang w:val="en-US"/>
        </w:rPr>
        <w:t>European Investment Assistant</w:t>
      </w:r>
      <w:r w:rsidR="005A35A9">
        <w:rPr>
          <w:sz w:val="24"/>
          <w:szCs w:val="24"/>
          <w:lang w:val="en-US"/>
        </w:rPr>
        <w:t>;</w:t>
      </w:r>
    </w:p>
    <w:p w14:paraId="75ACA580" w14:textId="2FBC03E3" w:rsidR="00AA7C15" w:rsidRPr="00D12EB3" w:rsidRDefault="00AA7C15" w:rsidP="00AA7C15">
      <w:pPr>
        <w:pStyle w:val="Akapitzlist"/>
        <w:numPr>
          <w:ilvl w:val="0"/>
          <w:numId w:val="13"/>
        </w:numPr>
        <w:spacing w:after="0"/>
        <w:jc w:val="both"/>
        <w:rPr>
          <w:sz w:val="24"/>
          <w:szCs w:val="24"/>
          <w:lang w:val="en-US"/>
        </w:rPr>
      </w:pPr>
      <w:r w:rsidRPr="00D12EB3">
        <w:rPr>
          <w:sz w:val="24"/>
          <w:szCs w:val="24"/>
          <w:lang w:val="en-US"/>
        </w:rPr>
        <w:t>European Investment Practitioner</w:t>
      </w:r>
      <w:r w:rsidR="005A35A9">
        <w:rPr>
          <w:sz w:val="24"/>
          <w:szCs w:val="24"/>
          <w:lang w:val="en-US"/>
        </w:rPr>
        <w:t>;</w:t>
      </w:r>
    </w:p>
    <w:p w14:paraId="7B560D7E" w14:textId="77777777" w:rsidR="00AA7C15" w:rsidRPr="00D12EB3" w:rsidRDefault="00AA7C15" w:rsidP="00AA7C15">
      <w:pPr>
        <w:pStyle w:val="Akapitzlist"/>
        <w:numPr>
          <w:ilvl w:val="0"/>
          <w:numId w:val="13"/>
        </w:numPr>
        <w:spacing w:after="0"/>
        <w:jc w:val="both"/>
        <w:rPr>
          <w:sz w:val="24"/>
          <w:szCs w:val="24"/>
          <w:lang w:val="en-US"/>
        </w:rPr>
      </w:pPr>
      <w:r w:rsidRPr="00D12EB3">
        <w:rPr>
          <w:sz w:val="24"/>
          <w:szCs w:val="24"/>
          <w:lang w:val="en-US"/>
        </w:rPr>
        <w:t>European Financial Advisor.</w:t>
      </w:r>
    </w:p>
    <w:p w14:paraId="2F508D7D" w14:textId="2C1C3A5E" w:rsidR="00FC24DF" w:rsidRPr="00AA52B6" w:rsidRDefault="00CB0447" w:rsidP="0000710E">
      <w:pPr>
        <w:spacing w:after="60"/>
        <w:ind w:firstLine="709"/>
        <w:jc w:val="both"/>
        <w:rPr>
          <w:sz w:val="24"/>
          <w:szCs w:val="24"/>
          <w:lang w:val="en-US"/>
        </w:rPr>
      </w:pPr>
      <w:r w:rsidRPr="00AA52B6">
        <w:rPr>
          <w:sz w:val="24"/>
          <w:szCs w:val="24"/>
          <w:lang w:val="en-US"/>
        </w:rPr>
        <w:t xml:space="preserve">W programie uwzględniono także wymagania dotyczące </w:t>
      </w:r>
      <w:r w:rsidR="00FC24DF" w:rsidRPr="00AA52B6">
        <w:rPr>
          <w:sz w:val="24"/>
          <w:szCs w:val="24"/>
          <w:lang w:val="en-US"/>
        </w:rPr>
        <w:t>wybranych certyfikatów Microsoft (</w:t>
      </w:r>
      <w:hyperlink r:id="rId58" w:history="1">
        <w:r w:rsidR="00FC24DF" w:rsidRPr="00AA52B6">
          <w:rPr>
            <w:color w:val="808080"/>
            <w:sz w:val="24"/>
            <w:szCs w:val="24"/>
            <w:u w:val="dotted"/>
            <w:lang w:val="en-US"/>
          </w:rPr>
          <w:t>MTA</w:t>
        </w:r>
        <w:r w:rsidR="00FC24DF" w:rsidRPr="00AA52B6">
          <w:rPr>
            <w:color w:val="808080"/>
            <w:sz w:val="24"/>
            <w:szCs w:val="24"/>
            <w:lang w:val="en-US"/>
          </w:rPr>
          <w:t xml:space="preserve"> </w:t>
        </w:r>
        <w:r w:rsidR="00753A35">
          <w:rPr>
            <w:color w:val="808080"/>
            <w:sz w:val="24"/>
            <w:szCs w:val="24"/>
            <w:lang w:val="en-US"/>
          </w:rPr>
          <w:t>–</w:t>
        </w:r>
        <w:r w:rsidR="00FC24DF" w:rsidRPr="00AA52B6">
          <w:rPr>
            <w:color w:val="808080"/>
            <w:sz w:val="24"/>
            <w:szCs w:val="24"/>
            <w:lang w:val="en-US"/>
          </w:rPr>
          <w:t xml:space="preserve"> </w:t>
        </w:r>
        <w:r w:rsidR="00FC24DF" w:rsidRPr="005A35A9">
          <w:rPr>
            <w:color w:val="808080"/>
            <w:sz w:val="24"/>
            <w:szCs w:val="24"/>
            <w:lang w:val="en-US"/>
          </w:rPr>
          <w:t>Microsoft Technology Associate</w:t>
        </w:r>
      </w:hyperlink>
      <w:r w:rsidR="00FC24DF" w:rsidRPr="00AA52B6">
        <w:rPr>
          <w:sz w:val="24"/>
          <w:szCs w:val="24"/>
          <w:lang w:val="en-US"/>
        </w:rPr>
        <w:t xml:space="preserve">, w sferze m.in.: Infrastruktura IT, Developer, Baza danych; </w:t>
      </w:r>
      <w:hyperlink r:id="rId59" w:history="1">
        <w:r w:rsidR="00FC24DF" w:rsidRPr="00AA52B6">
          <w:rPr>
            <w:color w:val="808080"/>
            <w:sz w:val="24"/>
            <w:szCs w:val="24"/>
            <w:u w:val="dotted"/>
            <w:lang w:val="en-US"/>
          </w:rPr>
          <w:t>MOS</w:t>
        </w:r>
        <w:r w:rsidR="00FC24DF" w:rsidRPr="00AA52B6">
          <w:rPr>
            <w:color w:val="808080"/>
            <w:sz w:val="24"/>
            <w:szCs w:val="24"/>
            <w:lang w:val="en-US"/>
          </w:rPr>
          <w:t xml:space="preserve"> </w:t>
        </w:r>
        <w:r w:rsidR="00753A35">
          <w:rPr>
            <w:color w:val="808080"/>
            <w:sz w:val="24"/>
            <w:szCs w:val="24"/>
            <w:lang w:val="en-US"/>
          </w:rPr>
          <w:t>–</w:t>
        </w:r>
        <w:r w:rsidR="00FC24DF" w:rsidRPr="00AA52B6">
          <w:rPr>
            <w:color w:val="808080"/>
            <w:sz w:val="24"/>
            <w:szCs w:val="24"/>
            <w:lang w:val="en-US"/>
          </w:rPr>
          <w:t xml:space="preserve"> </w:t>
        </w:r>
        <w:r w:rsidR="00FC24DF" w:rsidRPr="005A35A9">
          <w:rPr>
            <w:color w:val="808080"/>
            <w:sz w:val="24"/>
            <w:szCs w:val="24"/>
            <w:lang w:val="en-US"/>
          </w:rPr>
          <w:t>Microsoft Office Specialist</w:t>
        </w:r>
      </w:hyperlink>
      <w:r w:rsidR="00FC24DF" w:rsidRPr="00AA52B6">
        <w:rPr>
          <w:sz w:val="24"/>
          <w:szCs w:val="24"/>
          <w:lang w:val="en-US"/>
        </w:rPr>
        <w:t>).</w:t>
      </w:r>
      <w:r w:rsidR="00063495" w:rsidRPr="00AA52B6">
        <w:rPr>
          <w:sz w:val="24"/>
          <w:szCs w:val="24"/>
          <w:lang w:val="en-US"/>
        </w:rPr>
        <w:t xml:space="preserve"> </w:t>
      </w:r>
      <w:r w:rsidR="00063495" w:rsidRPr="00D12EB3">
        <w:rPr>
          <w:rStyle w:val="Odwoanieprzypisudolnego"/>
          <w:sz w:val="24"/>
          <w:szCs w:val="24"/>
        </w:rPr>
        <w:footnoteReference w:id="16"/>
      </w:r>
    </w:p>
    <w:p w14:paraId="4050D1D9" w14:textId="26FD1A3A" w:rsidR="00FC24DF" w:rsidRPr="00D12EB3" w:rsidRDefault="00FC24DF" w:rsidP="0000710E">
      <w:pPr>
        <w:spacing w:after="60"/>
        <w:ind w:firstLine="709"/>
        <w:jc w:val="both"/>
        <w:rPr>
          <w:sz w:val="24"/>
          <w:szCs w:val="24"/>
        </w:rPr>
      </w:pPr>
      <w:r w:rsidRPr="00D12EB3">
        <w:rPr>
          <w:sz w:val="24"/>
          <w:szCs w:val="24"/>
        </w:rPr>
        <w:t xml:space="preserve">Przy opracowaniu zbioru efektów </w:t>
      </w:r>
      <w:r w:rsidR="00AA0982">
        <w:rPr>
          <w:sz w:val="24"/>
          <w:szCs w:val="24"/>
        </w:rPr>
        <w:t>uczenia się</w:t>
      </w:r>
      <w:r w:rsidRPr="00D12EB3">
        <w:rPr>
          <w:sz w:val="24"/>
          <w:szCs w:val="24"/>
        </w:rPr>
        <w:t xml:space="preserve"> wykorzystano także </w:t>
      </w:r>
      <w:r w:rsidRPr="00D12EB3">
        <w:rPr>
          <w:b/>
          <w:sz w:val="24"/>
          <w:szCs w:val="24"/>
          <w:u w:val="single"/>
        </w:rPr>
        <w:t>wzorce zagraniczne</w:t>
      </w:r>
      <w:r w:rsidRPr="00D12EB3">
        <w:rPr>
          <w:sz w:val="24"/>
          <w:szCs w:val="24"/>
        </w:rPr>
        <w:t>, w tym w szczególności:</w:t>
      </w:r>
    </w:p>
    <w:p w14:paraId="778F38B6" w14:textId="40437CC0" w:rsidR="00FC24DF" w:rsidRPr="00D12EB3" w:rsidRDefault="00FC24DF" w:rsidP="00FC24DF">
      <w:pPr>
        <w:pStyle w:val="Akapitzlist"/>
        <w:numPr>
          <w:ilvl w:val="0"/>
          <w:numId w:val="9"/>
        </w:numPr>
        <w:spacing w:after="0" w:line="252" w:lineRule="auto"/>
        <w:ind w:left="851"/>
        <w:jc w:val="both"/>
        <w:rPr>
          <w:sz w:val="24"/>
          <w:szCs w:val="24"/>
        </w:rPr>
      </w:pPr>
      <w:r w:rsidRPr="00D12EB3">
        <w:rPr>
          <w:sz w:val="24"/>
          <w:szCs w:val="24"/>
        </w:rPr>
        <w:t xml:space="preserve">w odniesieniu do kształcenia w zakresie finansów: dokument z serii </w:t>
      </w:r>
      <w:r w:rsidRPr="00D12EB3">
        <w:rPr>
          <w:i/>
          <w:iCs/>
          <w:sz w:val="24"/>
          <w:szCs w:val="24"/>
        </w:rPr>
        <w:t>Subject Benchmark Statements</w:t>
      </w:r>
      <w:r w:rsidRPr="00D12EB3">
        <w:rPr>
          <w:sz w:val="24"/>
          <w:szCs w:val="24"/>
        </w:rPr>
        <w:t>:</w:t>
      </w:r>
      <w:r w:rsidR="00753A35">
        <w:rPr>
          <w:sz w:val="24"/>
          <w:szCs w:val="24"/>
        </w:rPr>
        <w:t xml:space="preserve"> </w:t>
      </w:r>
      <w:hyperlink r:id="rId60" w:history="1">
        <w:r w:rsidRPr="00D12EB3">
          <w:rPr>
            <w:color w:val="808080"/>
            <w:sz w:val="24"/>
            <w:szCs w:val="24"/>
            <w:u w:val="dotted"/>
          </w:rPr>
          <w:t>Finance, The Quality Assurance Agency for Higher Education, 2016</w:t>
        </w:r>
      </w:hyperlink>
      <w:r w:rsidRPr="00D12EB3">
        <w:rPr>
          <w:sz w:val="24"/>
          <w:szCs w:val="24"/>
        </w:rPr>
        <w:t>;</w:t>
      </w:r>
    </w:p>
    <w:p w14:paraId="4C7F97E0" w14:textId="7275D0C0" w:rsidR="00FC24DF" w:rsidRPr="00C13382" w:rsidRDefault="00FC24DF" w:rsidP="005E307E">
      <w:pPr>
        <w:pStyle w:val="Akapitzlist"/>
        <w:numPr>
          <w:ilvl w:val="0"/>
          <w:numId w:val="9"/>
        </w:numPr>
        <w:spacing w:after="0" w:line="252" w:lineRule="auto"/>
        <w:ind w:left="851"/>
        <w:jc w:val="both"/>
        <w:rPr>
          <w:sz w:val="24"/>
          <w:szCs w:val="24"/>
          <w:lang w:val="en-US"/>
        </w:rPr>
      </w:pPr>
      <w:r w:rsidRPr="00C13382">
        <w:rPr>
          <w:sz w:val="24"/>
          <w:szCs w:val="24"/>
          <w:lang w:val="en-US"/>
        </w:rPr>
        <w:t>w odniesieniu do kształcenia w zakresie informatyki</w:t>
      </w:r>
      <w:r w:rsidRPr="00D12EB3">
        <w:rPr>
          <w:sz w:val="24"/>
          <w:szCs w:val="24"/>
          <w:vertAlign w:val="superscript"/>
        </w:rPr>
        <w:footnoteReference w:id="17"/>
      </w:r>
      <w:r w:rsidRPr="00C13382">
        <w:rPr>
          <w:color w:val="808080"/>
          <w:sz w:val="24"/>
          <w:szCs w:val="24"/>
          <w:u w:val="dotted"/>
          <w:lang w:val="en-US"/>
        </w:rPr>
        <w:t xml:space="preserve">: </w:t>
      </w:r>
      <w:hyperlink r:id="rId61" w:history="1">
        <w:r w:rsidRPr="00C13382">
          <w:rPr>
            <w:color w:val="808080"/>
            <w:sz w:val="24"/>
            <w:szCs w:val="24"/>
            <w:u w:val="dotted"/>
            <w:lang w:val="en-US"/>
          </w:rPr>
          <w:t>Computing, The Quality Assurance Agency for Higher Education, 2016</w:t>
        </w:r>
      </w:hyperlink>
      <w:r w:rsidRPr="00C13382">
        <w:rPr>
          <w:sz w:val="24"/>
          <w:szCs w:val="24"/>
          <w:lang w:val="en-US"/>
        </w:rPr>
        <w:t xml:space="preserve"> oraz</w:t>
      </w:r>
      <w:r w:rsidR="00753A35">
        <w:rPr>
          <w:color w:val="808080"/>
          <w:sz w:val="24"/>
          <w:szCs w:val="24"/>
          <w:u w:val="dotted"/>
          <w:lang w:val="en-US"/>
        </w:rPr>
        <w:t xml:space="preserve"> </w:t>
      </w:r>
      <w:hyperlink r:id="rId62" w:history="1">
        <w:r w:rsidRPr="00C13382">
          <w:rPr>
            <w:color w:val="808080"/>
            <w:sz w:val="24"/>
            <w:szCs w:val="24"/>
            <w:u w:val="dotted"/>
            <w:lang w:val="en-US"/>
          </w:rPr>
          <w:t>Master’s degrees in Computing, The Quality Assurance Agency for Higher Education, 2011</w:t>
        </w:r>
      </w:hyperlink>
      <w:r w:rsidRPr="00C13382">
        <w:rPr>
          <w:sz w:val="24"/>
          <w:szCs w:val="24"/>
          <w:lang w:val="en-US"/>
        </w:rPr>
        <w:t>.</w:t>
      </w:r>
    </w:p>
    <w:p w14:paraId="55F24CA8" w14:textId="016A9F57" w:rsidR="00FC24DF" w:rsidRPr="00D12EB3" w:rsidRDefault="00FC24DF" w:rsidP="0000710E">
      <w:pPr>
        <w:spacing w:after="60"/>
        <w:ind w:firstLine="709"/>
        <w:jc w:val="both"/>
        <w:rPr>
          <w:sz w:val="24"/>
          <w:szCs w:val="24"/>
        </w:rPr>
      </w:pPr>
      <w:r w:rsidRPr="00D12EB3">
        <w:rPr>
          <w:sz w:val="24"/>
          <w:szCs w:val="24"/>
        </w:rPr>
        <w:t xml:space="preserve">Opracowanie zakładanych efektów </w:t>
      </w:r>
      <w:r w:rsidR="00AA0982">
        <w:rPr>
          <w:sz w:val="24"/>
          <w:szCs w:val="24"/>
        </w:rPr>
        <w:t>uczenia się</w:t>
      </w:r>
      <w:r w:rsidRPr="00D12EB3">
        <w:rPr>
          <w:sz w:val="24"/>
          <w:szCs w:val="24"/>
        </w:rPr>
        <w:t xml:space="preserve"> poprzedzono także analizą publicznie dostępnych dokumentów zawierających programy </w:t>
      </w:r>
      <w:r w:rsidR="00AA0982">
        <w:rPr>
          <w:sz w:val="24"/>
          <w:szCs w:val="24"/>
        </w:rPr>
        <w:t>studiów</w:t>
      </w:r>
      <w:r w:rsidRPr="00D12EB3">
        <w:rPr>
          <w:sz w:val="24"/>
          <w:szCs w:val="24"/>
        </w:rPr>
        <w:t xml:space="preserve"> w zakresie finansów i</w:t>
      </w:r>
      <w:r w:rsidR="00D12EB3">
        <w:rPr>
          <w:sz w:val="24"/>
          <w:szCs w:val="24"/>
        </w:rPr>
        <w:t> </w:t>
      </w:r>
      <w:r w:rsidRPr="00D12EB3">
        <w:rPr>
          <w:sz w:val="24"/>
          <w:szCs w:val="24"/>
        </w:rPr>
        <w:t>zastosowań informatyki w biznesie (w tym w finansach</w:t>
      </w:r>
      <w:r w:rsidR="00D12EB3">
        <w:rPr>
          <w:sz w:val="24"/>
          <w:szCs w:val="24"/>
        </w:rPr>
        <w:t>) z różnych uczelni krajowych i </w:t>
      </w:r>
      <w:r w:rsidRPr="00D12EB3">
        <w:rPr>
          <w:sz w:val="24"/>
          <w:szCs w:val="24"/>
        </w:rPr>
        <w:t>zagranicznych</w:t>
      </w:r>
      <w:r w:rsidR="005E307E" w:rsidRPr="00D12EB3">
        <w:rPr>
          <w:rStyle w:val="Odwoanieprzypisudolnego"/>
          <w:sz w:val="24"/>
          <w:szCs w:val="24"/>
        </w:rPr>
        <w:footnoteReference w:id="18"/>
      </w:r>
      <w:r w:rsidRPr="00D12EB3">
        <w:rPr>
          <w:sz w:val="24"/>
          <w:szCs w:val="24"/>
        </w:rPr>
        <w:t xml:space="preserve">. </w:t>
      </w:r>
    </w:p>
    <w:p w14:paraId="4B73B288" w14:textId="7D2E83D9" w:rsidR="00FC24DF" w:rsidRPr="00D12EB3" w:rsidRDefault="00D802F2" w:rsidP="00962FE8">
      <w:pPr>
        <w:spacing w:after="60"/>
        <w:ind w:firstLine="709"/>
        <w:jc w:val="both"/>
        <w:rPr>
          <w:rFonts w:asciiTheme="minorHAnsi" w:hAnsiTheme="minorHAnsi"/>
          <w:sz w:val="24"/>
          <w:szCs w:val="24"/>
        </w:rPr>
      </w:pPr>
      <w:r w:rsidRPr="00D12EB3">
        <w:rPr>
          <w:rFonts w:asciiTheme="minorHAnsi" w:hAnsiTheme="minorHAnsi"/>
          <w:sz w:val="24"/>
          <w:szCs w:val="24"/>
        </w:rPr>
        <w:t xml:space="preserve">Opracowując program </w:t>
      </w:r>
      <w:r w:rsidR="00C907AB">
        <w:rPr>
          <w:sz w:val="24"/>
          <w:szCs w:val="24"/>
        </w:rPr>
        <w:t>studiów</w:t>
      </w:r>
      <w:r w:rsidR="003477AA">
        <w:rPr>
          <w:sz w:val="24"/>
          <w:szCs w:val="24"/>
        </w:rPr>
        <w:t>,</w:t>
      </w:r>
      <w:r w:rsidRPr="00D12EB3">
        <w:rPr>
          <w:rFonts w:asciiTheme="minorHAnsi" w:hAnsiTheme="minorHAnsi"/>
          <w:sz w:val="24"/>
          <w:szCs w:val="24"/>
        </w:rPr>
        <w:t xml:space="preserve"> uwzględniono także </w:t>
      </w:r>
      <w:r w:rsidRPr="00D12EB3">
        <w:rPr>
          <w:sz w:val="24"/>
          <w:szCs w:val="24"/>
        </w:rPr>
        <w:t>dobre</w:t>
      </w:r>
      <w:r w:rsidRPr="00D12EB3">
        <w:rPr>
          <w:rFonts w:asciiTheme="minorHAnsi" w:hAnsiTheme="minorHAnsi"/>
          <w:sz w:val="24"/>
          <w:szCs w:val="24"/>
        </w:rPr>
        <w:t xml:space="preserve"> praktyki w realizacji praktycznych programów </w:t>
      </w:r>
      <w:r w:rsidR="00C907AB">
        <w:rPr>
          <w:sz w:val="24"/>
          <w:szCs w:val="24"/>
        </w:rPr>
        <w:t>studiów</w:t>
      </w:r>
      <w:r w:rsidRPr="00D12EB3">
        <w:rPr>
          <w:rStyle w:val="Odwoanieprzypisudolnego"/>
          <w:rFonts w:asciiTheme="minorHAnsi" w:hAnsiTheme="minorHAnsi"/>
          <w:sz w:val="24"/>
          <w:szCs w:val="24"/>
        </w:rPr>
        <w:footnoteReference w:id="19"/>
      </w:r>
      <w:r w:rsidRPr="00D12EB3">
        <w:rPr>
          <w:rFonts w:asciiTheme="minorHAnsi" w:hAnsiTheme="minorHAnsi"/>
          <w:sz w:val="24"/>
          <w:szCs w:val="24"/>
        </w:rPr>
        <w:t>.</w:t>
      </w:r>
    </w:p>
    <w:p w14:paraId="3094DBA8" w14:textId="5F6FCC4D" w:rsidR="00726B5B" w:rsidRPr="00721540" w:rsidRDefault="00726B5B" w:rsidP="00721540">
      <w:pPr>
        <w:pStyle w:val="Nagwek1"/>
        <w:spacing w:after="240"/>
        <w:ind w:left="426" w:hanging="426"/>
        <w:jc w:val="both"/>
        <w:rPr>
          <w:rFonts w:asciiTheme="minorHAnsi" w:hAnsiTheme="minorHAnsi"/>
          <w:sz w:val="24"/>
        </w:rPr>
      </w:pPr>
      <w:bookmarkStart w:id="17" w:name="_Toc3491038"/>
      <w:r w:rsidRPr="00721540">
        <w:rPr>
          <w:rFonts w:asciiTheme="minorHAnsi" w:hAnsiTheme="minorHAnsi"/>
          <w:sz w:val="24"/>
        </w:rPr>
        <w:lastRenderedPageBreak/>
        <w:t>Związek studiów z misją Uczelni i jej strategią rozwoju</w:t>
      </w:r>
      <w:bookmarkEnd w:id="17"/>
    </w:p>
    <w:p w14:paraId="59BB841C" w14:textId="77777777" w:rsidR="002A5B02" w:rsidRDefault="002A5B02" w:rsidP="002A5B02">
      <w:pPr>
        <w:spacing w:after="0"/>
        <w:ind w:firstLine="709"/>
        <w:jc w:val="both"/>
        <w:rPr>
          <w:sz w:val="24"/>
          <w:szCs w:val="24"/>
        </w:rPr>
      </w:pPr>
      <w:r w:rsidRPr="001E00B1">
        <w:rPr>
          <w:sz w:val="24"/>
          <w:szCs w:val="24"/>
        </w:rPr>
        <w:t xml:space="preserve">Studia prowadzone na kierunku </w:t>
      </w:r>
      <w:r w:rsidRPr="00996CA2">
        <w:rPr>
          <w:sz w:val="24"/>
          <w:szCs w:val="24"/>
        </w:rPr>
        <w:t>Bankowość i finanse cyfrowe</w:t>
      </w:r>
      <w:r w:rsidRPr="001E00B1">
        <w:rPr>
          <w:i/>
          <w:sz w:val="24"/>
          <w:szCs w:val="24"/>
        </w:rPr>
        <w:t xml:space="preserve"> </w:t>
      </w:r>
      <w:r w:rsidR="00D12EB3">
        <w:rPr>
          <w:sz w:val="24"/>
          <w:szCs w:val="24"/>
        </w:rPr>
        <w:t>wpisują się w misję i </w:t>
      </w:r>
      <w:r w:rsidRPr="001E00B1">
        <w:rPr>
          <w:sz w:val="24"/>
          <w:szCs w:val="24"/>
        </w:rPr>
        <w:t xml:space="preserve">strategię rozwoju Uniwersytetu Łódzkiego oraz misję i strategię Wydziału Ekonomiczno-Socjologicznego. </w:t>
      </w:r>
    </w:p>
    <w:p w14:paraId="09C81C56" w14:textId="7AF365F2" w:rsidR="002A5B02" w:rsidRPr="00025A15" w:rsidRDefault="0025388E" w:rsidP="002A5B02">
      <w:pPr>
        <w:spacing w:after="0"/>
        <w:ind w:firstLine="709"/>
        <w:jc w:val="both"/>
        <w:rPr>
          <w:sz w:val="24"/>
          <w:szCs w:val="24"/>
        </w:rPr>
      </w:pPr>
      <w:r w:rsidRPr="0025388E">
        <w:rPr>
          <w:color w:val="000000" w:themeColor="text1"/>
          <w:sz w:val="24"/>
          <w:szCs w:val="24"/>
        </w:rPr>
        <w:t>Misją Uniwersytetu Łódzkiego</w:t>
      </w:r>
      <w:r w:rsidR="002A5B02" w:rsidRPr="0025388E">
        <w:rPr>
          <w:color w:val="000000" w:themeColor="text1"/>
          <w:sz w:val="24"/>
          <w:szCs w:val="24"/>
        </w:rPr>
        <w:t xml:space="preserve"> jest budowanie doskonałości naukowej oraz, poprzez</w:t>
      </w:r>
      <w:r w:rsidR="002A5B02" w:rsidRPr="00025A15">
        <w:rPr>
          <w:sz w:val="24"/>
          <w:szCs w:val="24"/>
        </w:rPr>
        <w:t xml:space="preserve"> doskonałość dydaktyczną, umożliwienie osiągnięcia sukcesu swoim studentom, ich rozwój jako światłych i odpowiedzialnych obywateli, oddanych w swoim życiu czynieniu wspólnego dobra. Koncepcja kształcenia na kierunku Bankowość i finanse cyfrowe wpisuje się w </w:t>
      </w:r>
      <w:r w:rsidR="005E5DD3" w:rsidRPr="00025A15">
        <w:rPr>
          <w:sz w:val="24"/>
          <w:szCs w:val="24"/>
        </w:rPr>
        <w:t xml:space="preserve">tę misję i przyczynia się do realizacji jednego z głównych celów Uczelni: </w:t>
      </w:r>
      <w:r w:rsidR="005E5DD3" w:rsidRPr="00996CA2">
        <w:rPr>
          <w:sz w:val="24"/>
          <w:szCs w:val="24"/>
        </w:rPr>
        <w:t>„</w:t>
      </w:r>
      <w:r w:rsidR="005E5DD3" w:rsidRPr="00996CA2">
        <w:rPr>
          <w:iCs/>
          <w:sz w:val="24"/>
          <w:szCs w:val="24"/>
        </w:rPr>
        <w:t>dzięki doskonałości dydaktycznej posiadanie statusu uczelni oferującej studia na najwyższym poziomie</w:t>
      </w:r>
      <w:r w:rsidR="005E5DD3" w:rsidRPr="00996CA2">
        <w:rPr>
          <w:sz w:val="24"/>
          <w:szCs w:val="24"/>
        </w:rPr>
        <w:t xml:space="preserve">” </w:t>
      </w:r>
      <w:r w:rsidR="005E5DD3" w:rsidRPr="00025A15">
        <w:rPr>
          <w:sz w:val="24"/>
          <w:szCs w:val="24"/>
        </w:rPr>
        <w:t>(Cel główny 2).</w:t>
      </w:r>
    </w:p>
    <w:p w14:paraId="111420E7" w14:textId="5EFD86DA" w:rsidR="002A5B02" w:rsidRPr="00EB2FD0" w:rsidRDefault="00A279AE" w:rsidP="00A279AE">
      <w:pPr>
        <w:spacing w:after="0"/>
        <w:ind w:firstLine="709"/>
        <w:jc w:val="both"/>
        <w:rPr>
          <w:sz w:val="24"/>
          <w:szCs w:val="24"/>
          <w:lang w:eastAsia="pl-PL"/>
        </w:rPr>
      </w:pPr>
      <w:r>
        <w:rPr>
          <w:sz w:val="24"/>
          <w:szCs w:val="24"/>
        </w:rPr>
        <w:t xml:space="preserve">Program </w:t>
      </w:r>
      <w:r w:rsidR="00C907AB">
        <w:rPr>
          <w:sz w:val="24"/>
          <w:szCs w:val="24"/>
        </w:rPr>
        <w:t>studiów</w:t>
      </w:r>
      <w:r w:rsidR="004847FB">
        <w:rPr>
          <w:sz w:val="24"/>
          <w:szCs w:val="24"/>
        </w:rPr>
        <w:t xml:space="preserve"> </w:t>
      </w:r>
      <w:r w:rsidRPr="00EB2FD0">
        <w:rPr>
          <w:sz w:val="24"/>
          <w:szCs w:val="24"/>
          <w:lang w:eastAsia="pl-PL"/>
        </w:rPr>
        <w:t xml:space="preserve">na kierunku </w:t>
      </w:r>
      <w:r w:rsidRPr="00520B81">
        <w:rPr>
          <w:sz w:val="24"/>
          <w:szCs w:val="24"/>
        </w:rPr>
        <w:t>Bankowość i finanse cyfrowe</w:t>
      </w:r>
      <w:r>
        <w:rPr>
          <w:sz w:val="24"/>
          <w:szCs w:val="24"/>
        </w:rPr>
        <w:t xml:space="preserve"> wpisuje się w cel stworzenia atrakcyjnej oferty dydaktycznej. Opisane w poprzednim punkcie wnioski z analizy zgodności efektów </w:t>
      </w:r>
      <w:r w:rsidR="00EC7086">
        <w:rPr>
          <w:sz w:val="24"/>
          <w:szCs w:val="24"/>
        </w:rPr>
        <w:t>uczenia się</w:t>
      </w:r>
      <w:r>
        <w:rPr>
          <w:sz w:val="24"/>
          <w:szCs w:val="24"/>
        </w:rPr>
        <w:t xml:space="preserve"> z potrzebami rynku pracy pozwalają sądzić, że studia te są odpowiedzią na oczekiwania pracodawców. Wdrożenie programu umożliwia </w:t>
      </w:r>
      <w:r>
        <w:rPr>
          <w:sz w:val="24"/>
          <w:szCs w:val="24"/>
          <w:lang w:eastAsia="pl-PL"/>
        </w:rPr>
        <w:t>kształcenie</w:t>
      </w:r>
      <w:r w:rsidR="002A5B02" w:rsidRPr="00EB2FD0">
        <w:rPr>
          <w:sz w:val="24"/>
          <w:szCs w:val="24"/>
          <w:lang w:eastAsia="pl-PL"/>
        </w:rPr>
        <w:t xml:space="preserve"> profesjonalnych praktyków, potrafiących </w:t>
      </w:r>
      <w:r w:rsidR="002A5B02" w:rsidRPr="00EB2FD0">
        <w:rPr>
          <w:sz w:val="24"/>
          <w:szCs w:val="24"/>
        </w:rPr>
        <w:t>trafnie interpretować zjawiska finansowe,</w:t>
      </w:r>
      <w:r w:rsidR="002A5B02" w:rsidRPr="00EB2FD0">
        <w:rPr>
          <w:sz w:val="24"/>
          <w:szCs w:val="24"/>
          <w:lang w:eastAsia="pl-PL"/>
        </w:rPr>
        <w:t xml:space="preserve"> ludzi mądrych i odpowiedzialnych, przestrzegających uniwersalnych zasad moralnych, dążących do odkrywania i przekazywania prawdy, mających szerokie horyzonty intelektualne, tolerancyjnych i otwartych na odmienne poglądy i idee. </w:t>
      </w:r>
    </w:p>
    <w:p w14:paraId="4C3F004E" w14:textId="096CDE2F" w:rsidR="00260CF2" w:rsidRDefault="002A5B02" w:rsidP="002A5B02">
      <w:pPr>
        <w:spacing w:after="0"/>
        <w:ind w:firstLine="709"/>
        <w:jc w:val="both"/>
        <w:rPr>
          <w:sz w:val="24"/>
          <w:szCs w:val="24"/>
          <w:lang w:eastAsia="pl-PL"/>
        </w:rPr>
      </w:pPr>
      <w:r w:rsidRPr="004E36C9">
        <w:rPr>
          <w:sz w:val="24"/>
          <w:szCs w:val="24"/>
        </w:rPr>
        <w:t xml:space="preserve">Kierunek </w:t>
      </w:r>
      <w:r w:rsidRPr="00E878F6">
        <w:rPr>
          <w:sz w:val="24"/>
          <w:szCs w:val="24"/>
        </w:rPr>
        <w:t>Bankowość i finanse cyfrowe</w:t>
      </w:r>
      <w:r w:rsidRPr="004E36C9">
        <w:rPr>
          <w:i/>
          <w:sz w:val="24"/>
          <w:szCs w:val="24"/>
        </w:rPr>
        <w:t xml:space="preserve"> </w:t>
      </w:r>
      <w:r w:rsidRPr="004E36C9">
        <w:rPr>
          <w:sz w:val="24"/>
          <w:szCs w:val="24"/>
        </w:rPr>
        <w:t>należy do g</w:t>
      </w:r>
      <w:r w:rsidR="00D12EB3">
        <w:rPr>
          <w:sz w:val="24"/>
          <w:szCs w:val="24"/>
        </w:rPr>
        <w:t>rupy kierunków strategicznych z </w:t>
      </w:r>
      <w:r w:rsidRPr="004E36C9">
        <w:rPr>
          <w:sz w:val="24"/>
          <w:szCs w:val="24"/>
        </w:rPr>
        <w:t xml:space="preserve">punktu widzenia </w:t>
      </w:r>
      <w:r w:rsidRPr="004E36C9">
        <w:rPr>
          <w:b/>
          <w:sz w:val="24"/>
          <w:szCs w:val="24"/>
          <w:u w:val="single"/>
        </w:rPr>
        <w:t>rozwoju społeczno-gospodarczego kraju</w:t>
      </w:r>
      <w:r w:rsidRPr="004E36C9">
        <w:rPr>
          <w:sz w:val="24"/>
          <w:szCs w:val="24"/>
        </w:rPr>
        <w:t xml:space="preserve">. </w:t>
      </w:r>
      <w:r w:rsidRPr="004E36C9">
        <w:rPr>
          <w:sz w:val="24"/>
          <w:szCs w:val="24"/>
          <w:lang w:eastAsia="pl-PL"/>
        </w:rPr>
        <w:t xml:space="preserve">Program </w:t>
      </w:r>
      <w:r w:rsidR="00EC7086">
        <w:rPr>
          <w:sz w:val="24"/>
          <w:szCs w:val="24"/>
        </w:rPr>
        <w:t>studiów</w:t>
      </w:r>
      <w:r w:rsidRPr="004E36C9">
        <w:rPr>
          <w:sz w:val="24"/>
          <w:szCs w:val="24"/>
          <w:lang w:eastAsia="pl-PL"/>
        </w:rPr>
        <w:t xml:space="preserve"> na kierunku </w:t>
      </w:r>
      <w:r w:rsidRPr="00E878F6">
        <w:rPr>
          <w:sz w:val="24"/>
          <w:szCs w:val="24"/>
        </w:rPr>
        <w:t>Bankowość i finanse cyfrowe</w:t>
      </w:r>
      <w:r w:rsidRPr="004E36C9">
        <w:rPr>
          <w:i/>
          <w:sz w:val="24"/>
          <w:szCs w:val="24"/>
        </w:rPr>
        <w:t xml:space="preserve"> </w:t>
      </w:r>
      <w:r w:rsidRPr="004E36C9">
        <w:rPr>
          <w:sz w:val="24"/>
          <w:szCs w:val="24"/>
        </w:rPr>
        <w:t>wpisuje się</w:t>
      </w:r>
      <w:r w:rsidRPr="004E36C9">
        <w:rPr>
          <w:i/>
          <w:sz w:val="24"/>
          <w:szCs w:val="24"/>
        </w:rPr>
        <w:t xml:space="preserve"> </w:t>
      </w:r>
      <w:r w:rsidRPr="004E36C9">
        <w:rPr>
          <w:sz w:val="24"/>
          <w:szCs w:val="24"/>
          <w:lang w:eastAsia="pl-PL"/>
        </w:rPr>
        <w:t xml:space="preserve">w politykę Polski i Unii Europejskiej w obszarze rozwoju gospodarki cyfrowej. Priorytety w tym </w:t>
      </w:r>
      <w:r w:rsidR="002E2A6D">
        <w:rPr>
          <w:sz w:val="24"/>
          <w:szCs w:val="24"/>
          <w:lang w:eastAsia="pl-PL"/>
        </w:rPr>
        <w:t xml:space="preserve">zakresie </w:t>
      </w:r>
      <w:r w:rsidRPr="004E36C9">
        <w:rPr>
          <w:sz w:val="24"/>
          <w:szCs w:val="24"/>
          <w:lang w:eastAsia="pl-PL"/>
        </w:rPr>
        <w:t xml:space="preserve">określa </w:t>
      </w:r>
      <w:r w:rsidR="008977E8" w:rsidRPr="004E36C9">
        <w:rPr>
          <w:sz w:val="24"/>
          <w:szCs w:val="24"/>
          <w:lang w:eastAsia="pl-PL"/>
        </w:rPr>
        <w:t xml:space="preserve">strategia </w:t>
      </w:r>
      <w:r w:rsidRPr="004E36C9">
        <w:rPr>
          <w:sz w:val="24"/>
          <w:szCs w:val="24"/>
          <w:lang w:eastAsia="pl-PL"/>
        </w:rPr>
        <w:t>„</w:t>
      </w:r>
      <w:r w:rsidR="008977E8" w:rsidRPr="004E36C9">
        <w:rPr>
          <w:sz w:val="24"/>
          <w:szCs w:val="24"/>
          <w:lang w:eastAsia="pl-PL"/>
        </w:rPr>
        <w:t>Jednolitego rynku cyfrowego</w:t>
      </w:r>
      <w:r w:rsidRPr="004E36C9">
        <w:rPr>
          <w:sz w:val="24"/>
          <w:szCs w:val="24"/>
          <w:lang w:eastAsia="pl-PL"/>
        </w:rPr>
        <w:t>” (</w:t>
      </w:r>
      <w:hyperlink r:id="rId63" w:history="1">
        <w:r w:rsidRPr="004E36C9">
          <w:rPr>
            <w:color w:val="808080"/>
            <w:sz w:val="24"/>
            <w:u w:val="dotted"/>
          </w:rPr>
          <w:t xml:space="preserve">Digital </w:t>
        </w:r>
        <w:r w:rsidR="008977E8" w:rsidRPr="004E36C9">
          <w:rPr>
            <w:color w:val="808080"/>
            <w:sz w:val="24"/>
            <w:u w:val="dotted"/>
          </w:rPr>
          <w:t>Single Market</w:t>
        </w:r>
      </w:hyperlink>
      <w:r w:rsidRPr="004E36C9">
        <w:rPr>
          <w:sz w:val="24"/>
          <w:szCs w:val="24"/>
          <w:lang w:eastAsia="pl-PL"/>
        </w:rPr>
        <w:t>), formułująca cele i działania, które mają się przyczynić do rozwoju gospodarki UE, m.in.</w:t>
      </w:r>
      <w:r w:rsidR="00D12EB3">
        <w:rPr>
          <w:sz w:val="24"/>
          <w:szCs w:val="24"/>
          <w:lang w:eastAsia="pl-PL"/>
        </w:rPr>
        <w:t xml:space="preserve"> dzięki ułatwieniu obywatelom i </w:t>
      </w:r>
      <w:r w:rsidRPr="004E36C9">
        <w:rPr>
          <w:sz w:val="24"/>
          <w:szCs w:val="24"/>
          <w:lang w:eastAsia="pl-PL"/>
        </w:rPr>
        <w:t xml:space="preserve">przedsiębiorstwom Unii lepszego wykorzystania technologii cyfrowych. </w:t>
      </w:r>
    </w:p>
    <w:p w14:paraId="27FB87A1" w14:textId="77777777" w:rsidR="008977E8" w:rsidRPr="004E36C9" w:rsidRDefault="002A5B02" w:rsidP="002A5B02">
      <w:pPr>
        <w:spacing w:after="0"/>
        <w:ind w:firstLine="709"/>
        <w:jc w:val="both"/>
        <w:rPr>
          <w:sz w:val="24"/>
          <w:szCs w:val="24"/>
          <w:lang w:eastAsia="pl-PL"/>
        </w:rPr>
      </w:pPr>
      <w:r w:rsidRPr="004E36C9">
        <w:rPr>
          <w:sz w:val="24"/>
          <w:szCs w:val="24"/>
          <w:lang w:eastAsia="pl-PL"/>
        </w:rPr>
        <w:t>Zgodnie z ostatnim raportem (</w:t>
      </w:r>
      <w:hyperlink r:id="rId64" w:history="1">
        <w:r w:rsidR="004E36C9">
          <w:rPr>
            <w:i/>
            <w:color w:val="808080"/>
            <w:sz w:val="24"/>
            <w:szCs w:val="24"/>
            <w:u w:val="dotted"/>
          </w:rPr>
          <w:t>European Digital Progress Report</w:t>
        </w:r>
        <w:r w:rsidRPr="004E36C9">
          <w:rPr>
            <w:i/>
            <w:color w:val="808080"/>
            <w:sz w:val="24"/>
            <w:szCs w:val="24"/>
            <w:u w:val="dotted"/>
          </w:rPr>
          <w:t>, 201</w:t>
        </w:r>
      </w:hyperlink>
      <w:r w:rsidR="008977E8" w:rsidRPr="004E36C9">
        <w:rPr>
          <w:i/>
          <w:color w:val="808080"/>
          <w:sz w:val="24"/>
          <w:szCs w:val="24"/>
          <w:u w:val="dotted"/>
        </w:rPr>
        <w:t>7</w:t>
      </w:r>
      <w:r w:rsidRPr="004E36C9">
        <w:rPr>
          <w:sz w:val="24"/>
          <w:szCs w:val="24"/>
          <w:lang w:eastAsia="pl-PL"/>
        </w:rPr>
        <w:t>), poziom cyfryzacji polskiej g</w:t>
      </w:r>
      <w:r w:rsidR="008F675C">
        <w:rPr>
          <w:sz w:val="24"/>
          <w:szCs w:val="24"/>
          <w:lang w:eastAsia="pl-PL"/>
        </w:rPr>
        <w:t>ospodarki i kompetencji cyfrowych</w:t>
      </w:r>
      <w:r w:rsidRPr="004E36C9">
        <w:rPr>
          <w:sz w:val="24"/>
          <w:szCs w:val="24"/>
          <w:lang w:eastAsia="pl-PL"/>
        </w:rPr>
        <w:t xml:space="preserve"> polskich obywateli wciąż wyraźnie negatywnie odbiegają od średnich wyników osiąganych przez inne państwa Unii Europejskiej. Kwestię rozwoju cyfrowego zaakcentowano w </w:t>
      </w:r>
      <w:hyperlink r:id="rId65" w:history="1">
        <w:r w:rsidRPr="004E36C9">
          <w:rPr>
            <w:i/>
            <w:color w:val="808080"/>
            <w:sz w:val="24"/>
            <w:szCs w:val="24"/>
            <w:u w:val="dotted"/>
          </w:rPr>
          <w:t>Długookresowej Strategii Rozwoju Kraju. Polska 2030. Trzecia Fala Nowoczesności</w:t>
        </w:r>
      </w:hyperlink>
      <w:r w:rsidRPr="004E36C9">
        <w:rPr>
          <w:rFonts w:cs="TimesNewRomanPSMT"/>
          <w:sz w:val="24"/>
          <w:szCs w:val="24"/>
        </w:rPr>
        <w:t xml:space="preserve">, wskazując, że </w:t>
      </w:r>
      <w:r w:rsidRPr="004E36C9">
        <w:rPr>
          <w:sz w:val="24"/>
          <w:szCs w:val="24"/>
          <w:lang w:eastAsia="pl-PL"/>
        </w:rPr>
        <w:t xml:space="preserve">„kluczem do poprawy konkurencyjności i innowacyjności gospodarki jest przejście od społeczeństwa informacyjnego do cyfrowego i odejście od modelu ciągłego nadrabiania zapóźnień w sferze cyfrowej na rzecz prymatu wykorzystywania nowych technologii w czynnikach rozwojowych”. </w:t>
      </w:r>
      <w:r w:rsidR="008977E8" w:rsidRPr="004E36C9">
        <w:rPr>
          <w:sz w:val="24"/>
          <w:szCs w:val="24"/>
          <w:lang w:eastAsia="pl-PL"/>
        </w:rPr>
        <w:t xml:space="preserve">Polska przyjęła program operacyjny </w:t>
      </w:r>
      <w:hyperlink r:id="rId66" w:history="1">
        <w:r w:rsidR="008977E8" w:rsidRPr="004E36C9">
          <w:rPr>
            <w:i/>
            <w:color w:val="808080"/>
            <w:sz w:val="24"/>
            <w:szCs w:val="24"/>
            <w:u w:val="dotted"/>
          </w:rPr>
          <w:t>Polska Cyfrowa na lata 2014–2020</w:t>
        </w:r>
      </w:hyperlink>
      <w:r w:rsidR="008977E8" w:rsidRPr="004E36C9">
        <w:rPr>
          <w:sz w:val="24"/>
          <w:szCs w:val="24"/>
          <w:lang w:eastAsia="pl-PL"/>
        </w:rPr>
        <w:t xml:space="preserve">. Celem tego programu jest wzmocnienie cyfrowych fundamentów dla rozwoju kraju poprzez: </w:t>
      </w:r>
      <w:r w:rsidR="0066596E">
        <w:rPr>
          <w:sz w:val="24"/>
          <w:szCs w:val="24"/>
          <w:lang w:eastAsia="pl-PL"/>
        </w:rPr>
        <w:t>powszechny dostęp do szybkiego I</w:t>
      </w:r>
      <w:r w:rsidR="008977E8" w:rsidRPr="004E36C9">
        <w:rPr>
          <w:sz w:val="24"/>
          <w:szCs w:val="24"/>
          <w:lang w:eastAsia="pl-PL"/>
        </w:rPr>
        <w:t xml:space="preserve">nternetu, skuteczne i przyjazne użytkownikowi e-usługi </w:t>
      </w:r>
      <w:r w:rsidR="008977E8" w:rsidRPr="004E36C9">
        <w:rPr>
          <w:sz w:val="24"/>
          <w:szCs w:val="24"/>
          <w:lang w:eastAsia="pl-PL"/>
        </w:rPr>
        <w:lastRenderedPageBreak/>
        <w:t>publiczne i stale rosnący poziom umiejętności cyfrowych. Jednym z priorytetów programu jest wzrost cyfrowych kompetencji społeczeństwa.</w:t>
      </w:r>
    </w:p>
    <w:p w14:paraId="778EF66A" w14:textId="0F1313CB" w:rsidR="002A5B02" w:rsidRPr="004E36C9" w:rsidRDefault="002A5B02" w:rsidP="002A5B02">
      <w:pPr>
        <w:spacing w:after="0"/>
        <w:ind w:firstLine="709"/>
        <w:jc w:val="both"/>
        <w:rPr>
          <w:sz w:val="24"/>
          <w:szCs w:val="24"/>
          <w:lang w:eastAsia="pl-PL"/>
        </w:rPr>
      </w:pPr>
      <w:r w:rsidRPr="004E36C9">
        <w:rPr>
          <w:sz w:val="24"/>
          <w:szCs w:val="24"/>
          <w:lang w:eastAsia="pl-PL"/>
        </w:rPr>
        <w:t xml:space="preserve">Program </w:t>
      </w:r>
      <w:r w:rsidR="00EC7086">
        <w:rPr>
          <w:sz w:val="24"/>
          <w:szCs w:val="24"/>
        </w:rPr>
        <w:t>studiów</w:t>
      </w:r>
      <w:r w:rsidRPr="004E36C9">
        <w:rPr>
          <w:sz w:val="24"/>
          <w:szCs w:val="24"/>
          <w:lang w:eastAsia="pl-PL"/>
        </w:rPr>
        <w:t xml:space="preserve"> na kierunku </w:t>
      </w:r>
      <w:r w:rsidRPr="00E878F6">
        <w:rPr>
          <w:sz w:val="24"/>
          <w:szCs w:val="24"/>
          <w:lang w:eastAsia="pl-PL"/>
        </w:rPr>
        <w:t>Bankowość i finanse</w:t>
      </w:r>
      <w:r w:rsidRPr="00E878F6">
        <w:rPr>
          <w:sz w:val="24"/>
          <w:szCs w:val="24"/>
        </w:rPr>
        <w:t xml:space="preserve"> cyfrowe</w:t>
      </w:r>
      <w:r w:rsidRPr="004E36C9">
        <w:rPr>
          <w:sz w:val="24"/>
          <w:szCs w:val="24"/>
        </w:rPr>
        <w:t xml:space="preserve"> wychodzi naprzeciw zawartym w tych dokumentach celom strategicznym, przyczyniając się do wzrostu kompetencji cyfrowych społeczeństwa. Zakłada on kształcenie specjalistów, będących w</w:t>
      </w:r>
      <w:r w:rsidR="00D75345">
        <w:rPr>
          <w:sz w:val="24"/>
          <w:szCs w:val="24"/>
        </w:rPr>
        <w:t> </w:t>
      </w:r>
      <w:r w:rsidRPr="004E36C9">
        <w:rPr>
          <w:sz w:val="24"/>
          <w:szCs w:val="24"/>
        </w:rPr>
        <w:t>stanie wykorzystać te kompetencje w pracy zawodowej, przyczyniając się w konsekwencji do rozwoju społeczno-gospodarczego Polski.</w:t>
      </w:r>
    </w:p>
    <w:p w14:paraId="429032EC" w14:textId="2B170164" w:rsidR="00726B5B" w:rsidRPr="00721540" w:rsidRDefault="00726B5B" w:rsidP="00721540">
      <w:pPr>
        <w:pStyle w:val="Nagwek1"/>
        <w:spacing w:after="240"/>
        <w:ind w:left="426" w:hanging="426"/>
        <w:jc w:val="both"/>
        <w:rPr>
          <w:rFonts w:asciiTheme="minorHAnsi" w:hAnsiTheme="minorHAnsi"/>
          <w:sz w:val="24"/>
        </w:rPr>
      </w:pPr>
      <w:bookmarkStart w:id="18" w:name="_Toc3491039"/>
      <w:r w:rsidRPr="00721540">
        <w:rPr>
          <w:rFonts w:asciiTheme="minorHAnsi" w:hAnsiTheme="minorHAnsi"/>
          <w:sz w:val="24"/>
        </w:rPr>
        <w:t>Różnice w stosunku do innych programów</w:t>
      </w:r>
      <w:r w:rsidR="00EC7086" w:rsidRPr="00721540">
        <w:rPr>
          <w:rFonts w:asciiTheme="minorHAnsi" w:hAnsiTheme="minorHAnsi"/>
          <w:sz w:val="24"/>
        </w:rPr>
        <w:t xml:space="preserve"> studió</w:t>
      </w:r>
      <w:r w:rsidR="005A0555" w:rsidRPr="00721540">
        <w:rPr>
          <w:rFonts w:asciiTheme="minorHAnsi" w:hAnsiTheme="minorHAnsi"/>
          <w:sz w:val="24"/>
        </w:rPr>
        <w:t>w</w:t>
      </w:r>
      <w:bookmarkEnd w:id="18"/>
      <w:r w:rsidRPr="00721540">
        <w:rPr>
          <w:rFonts w:asciiTheme="minorHAnsi" w:hAnsiTheme="minorHAnsi"/>
          <w:sz w:val="24"/>
        </w:rPr>
        <w:t xml:space="preserve"> </w:t>
      </w:r>
    </w:p>
    <w:p w14:paraId="30FE6FA9" w14:textId="5303D79A" w:rsidR="007C4C85" w:rsidRPr="001E00B1" w:rsidRDefault="007C4C85" w:rsidP="007C4C85">
      <w:pPr>
        <w:widowControl w:val="0"/>
        <w:suppressAutoHyphens/>
        <w:spacing w:after="0"/>
        <w:ind w:firstLine="708"/>
        <w:jc w:val="both"/>
        <w:rPr>
          <w:sz w:val="24"/>
          <w:szCs w:val="24"/>
        </w:rPr>
      </w:pPr>
      <w:r w:rsidRPr="001E00B1">
        <w:rPr>
          <w:sz w:val="24"/>
          <w:szCs w:val="24"/>
        </w:rPr>
        <w:t xml:space="preserve">Program </w:t>
      </w:r>
      <w:r w:rsidR="00E54106">
        <w:rPr>
          <w:sz w:val="24"/>
          <w:szCs w:val="24"/>
        </w:rPr>
        <w:t>studiów</w:t>
      </w:r>
      <w:r w:rsidRPr="001E00B1">
        <w:rPr>
          <w:sz w:val="24"/>
          <w:szCs w:val="24"/>
        </w:rPr>
        <w:t xml:space="preserve"> na kierunku </w:t>
      </w:r>
      <w:r w:rsidRPr="00E878F6">
        <w:rPr>
          <w:sz w:val="24"/>
          <w:szCs w:val="24"/>
        </w:rPr>
        <w:t>Bankowość i finanse cyfrowe</w:t>
      </w:r>
      <w:r w:rsidRPr="001E00B1">
        <w:rPr>
          <w:i/>
          <w:sz w:val="24"/>
          <w:szCs w:val="24"/>
        </w:rPr>
        <w:t xml:space="preserve"> </w:t>
      </w:r>
      <w:r w:rsidRPr="001E00B1">
        <w:rPr>
          <w:sz w:val="24"/>
          <w:szCs w:val="24"/>
        </w:rPr>
        <w:t xml:space="preserve">zawiera </w:t>
      </w:r>
      <w:r w:rsidR="008F675C">
        <w:rPr>
          <w:sz w:val="24"/>
          <w:szCs w:val="24"/>
        </w:rPr>
        <w:t>niektóre</w:t>
      </w:r>
      <w:r w:rsidRPr="001E00B1">
        <w:rPr>
          <w:sz w:val="24"/>
          <w:szCs w:val="24"/>
        </w:rPr>
        <w:t xml:space="preserve"> efekty </w:t>
      </w:r>
      <w:r w:rsidR="00E54106">
        <w:rPr>
          <w:sz w:val="24"/>
          <w:szCs w:val="24"/>
        </w:rPr>
        <w:t>uczenia się</w:t>
      </w:r>
      <w:r w:rsidRPr="001E00B1">
        <w:rPr>
          <w:sz w:val="24"/>
          <w:szCs w:val="24"/>
        </w:rPr>
        <w:t xml:space="preserve"> przewidywane na innych kierunkach realizowanych</w:t>
      </w:r>
      <w:r w:rsidRPr="001E00B1">
        <w:rPr>
          <w:i/>
          <w:sz w:val="24"/>
          <w:szCs w:val="24"/>
        </w:rPr>
        <w:t xml:space="preserve"> </w:t>
      </w:r>
      <w:r w:rsidRPr="001E00B1">
        <w:rPr>
          <w:sz w:val="24"/>
          <w:szCs w:val="24"/>
        </w:rPr>
        <w:t>na Wydziale Ekonomiczno-Socjologicznym i innych wydziałach Uniwersytetu Łódzkiego. Nie jest to jednak powielenie kierunków, lecz połącznie najważniejszych kwalifikacji z</w:t>
      </w:r>
      <w:r w:rsidR="002E2A6D">
        <w:rPr>
          <w:sz w:val="24"/>
          <w:szCs w:val="24"/>
        </w:rPr>
        <w:t xml:space="preserve"> zakresu</w:t>
      </w:r>
      <w:r w:rsidRPr="001E00B1">
        <w:rPr>
          <w:sz w:val="24"/>
          <w:szCs w:val="24"/>
        </w:rPr>
        <w:t xml:space="preserve"> finansów i informatyki</w:t>
      </w:r>
      <w:r>
        <w:rPr>
          <w:sz w:val="24"/>
          <w:szCs w:val="24"/>
        </w:rPr>
        <w:t xml:space="preserve">. </w:t>
      </w:r>
    </w:p>
    <w:p w14:paraId="2C0E7DC3" w14:textId="77355791" w:rsidR="007C4C85" w:rsidRDefault="007C4C85" w:rsidP="007C4C85">
      <w:pPr>
        <w:widowControl w:val="0"/>
        <w:suppressAutoHyphens/>
        <w:spacing w:after="0"/>
        <w:ind w:firstLine="708"/>
        <w:jc w:val="both"/>
        <w:rPr>
          <w:sz w:val="24"/>
          <w:szCs w:val="24"/>
        </w:rPr>
      </w:pPr>
      <w:r w:rsidRPr="001E00B1">
        <w:rPr>
          <w:sz w:val="24"/>
          <w:szCs w:val="24"/>
        </w:rPr>
        <w:t xml:space="preserve">Kierunek </w:t>
      </w:r>
      <w:r w:rsidRPr="00B43F6C">
        <w:rPr>
          <w:sz w:val="24"/>
          <w:szCs w:val="24"/>
        </w:rPr>
        <w:t>Bankowość i finanse cyfrowe</w:t>
      </w:r>
      <w:r w:rsidRPr="001E00B1">
        <w:rPr>
          <w:i/>
          <w:sz w:val="24"/>
          <w:szCs w:val="24"/>
        </w:rPr>
        <w:t xml:space="preserve"> </w:t>
      </w:r>
      <w:r w:rsidRPr="0031687F">
        <w:rPr>
          <w:b/>
          <w:sz w:val="24"/>
          <w:szCs w:val="24"/>
        </w:rPr>
        <w:t>ma charakter unikatowy</w:t>
      </w:r>
      <w:r w:rsidRPr="001E00B1">
        <w:rPr>
          <w:sz w:val="24"/>
          <w:szCs w:val="24"/>
        </w:rPr>
        <w:t xml:space="preserve"> </w:t>
      </w:r>
      <w:r w:rsidR="008F675C">
        <w:rPr>
          <w:sz w:val="24"/>
          <w:szCs w:val="24"/>
        </w:rPr>
        <w:t xml:space="preserve">(nie tylko w ramach UŁ, ale także w skali kraju) </w:t>
      </w:r>
      <w:r w:rsidRPr="001E00B1">
        <w:rPr>
          <w:sz w:val="24"/>
          <w:szCs w:val="24"/>
        </w:rPr>
        <w:t xml:space="preserve">– łączy zagadnienia związane z finansami i bankowością oraz informatyką i gospodarką cyfrową w innowacyjny na rynku edukacyjnym program </w:t>
      </w:r>
      <w:r w:rsidR="00E54106">
        <w:rPr>
          <w:sz w:val="24"/>
          <w:szCs w:val="24"/>
        </w:rPr>
        <w:t>studiów</w:t>
      </w:r>
      <w:r w:rsidRPr="001E00B1">
        <w:rPr>
          <w:sz w:val="24"/>
          <w:szCs w:val="24"/>
        </w:rPr>
        <w:t xml:space="preserve">. Jest to podstawowa cecha odróżniająca kierunek </w:t>
      </w:r>
      <w:r w:rsidRPr="00B43F6C">
        <w:rPr>
          <w:sz w:val="24"/>
          <w:szCs w:val="24"/>
        </w:rPr>
        <w:t>Bankowość i finanse cyfrowe</w:t>
      </w:r>
      <w:r w:rsidRPr="001E00B1">
        <w:rPr>
          <w:sz w:val="24"/>
          <w:szCs w:val="24"/>
        </w:rPr>
        <w:t xml:space="preserve"> od innych kierunków prowadzonych przez wydziały Uniwersytetu Łódzkiego (</w:t>
      </w:r>
      <w:r w:rsidR="008F675C">
        <w:rPr>
          <w:sz w:val="24"/>
          <w:szCs w:val="24"/>
        </w:rPr>
        <w:t>w tym</w:t>
      </w:r>
      <w:r w:rsidRPr="001E00B1">
        <w:rPr>
          <w:sz w:val="24"/>
          <w:szCs w:val="24"/>
        </w:rPr>
        <w:t xml:space="preserve">: </w:t>
      </w:r>
      <w:r w:rsidRPr="00B43F6C">
        <w:rPr>
          <w:sz w:val="24"/>
          <w:szCs w:val="24"/>
        </w:rPr>
        <w:t>Finanse i</w:t>
      </w:r>
      <w:r w:rsidR="00D75345" w:rsidRPr="00B43F6C">
        <w:rPr>
          <w:sz w:val="24"/>
          <w:szCs w:val="24"/>
        </w:rPr>
        <w:t> </w:t>
      </w:r>
      <w:r w:rsidRPr="00B43F6C">
        <w:rPr>
          <w:sz w:val="24"/>
          <w:szCs w:val="24"/>
        </w:rPr>
        <w:t>rachunkowość, Finanse i inwestycje, Inwestycje i nieruchomości, Rynek finansowy, Informatyka i ekonometria</w:t>
      </w:r>
      <w:r w:rsidRPr="001E00B1">
        <w:rPr>
          <w:sz w:val="24"/>
          <w:szCs w:val="24"/>
        </w:rPr>
        <w:t xml:space="preserve">). </w:t>
      </w:r>
    </w:p>
    <w:p w14:paraId="42FB73BD" w14:textId="0133EE1C" w:rsidR="007C4C85" w:rsidRDefault="007C4C85" w:rsidP="007C4C85">
      <w:pPr>
        <w:widowControl w:val="0"/>
        <w:suppressAutoHyphens/>
        <w:spacing w:after="0"/>
        <w:ind w:firstLine="708"/>
        <w:jc w:val="both"/>
        <w:rPr>
          <w:sz w:val="24"/>
          <w:szCs w:val="24"/>
        </w:rPr>
      </w:pPr>
      <w:r>
        <w:rPr>
          <w:sz w:val="24"/>
          <w:szCs w:val="24"/>
        </w:rPr>
        <w:t>K</w:t>
      </w:r>
      <w:r w:rsidRPr="001E00B1">
        <w:rPr>
          <w:sz w:val="24"/>
          <w:szCs w:val="24"/>
        </w:rPr>
        <w:t xml:space="preserve">ierunek </w:t>
      </w:r>
      <w:r w:rsidRPr="00B43F6C">
        <w:rPr>
          <w:sz w:val="24"/>
          <w:szCs w:val="24"/>
        </w:rPr>
        <w:t>Bankowość i finanse cyfrowe</w:t>
      </w:r>
      <w:r w:rsidRPr="001E00B1">
        <w:rPr>
          <w:sz w:val="24"/>
          <w:szCs w:val="24"/>
        </w:rPr>
        <w:t xml:space="preserve"> </w:t>
      </w:r>
      <w:r>
        <w:rPr>
          <w:sz w:val="24"/>
          <w:szCs w:val="24"/>
        </w:rPr>
        <w:t xml:space="preserve">to studia </w:t>
      </w:r>
      <w:r w:rsidRPr="001E00B1">
        <w:rPr>
          <w:sz w:val="24"/>
          <w:szCs w:val="24"/>
        </w:rPr>
        <w:t>o profilu praktycznym</w:t>
      </w:r>
      <w:r>
        <w:rPr>
          <w:sz w:val="24"/>
          <w:szCs w:val="24"/>
        </w:rPr>
        <w:t>. J</w:t>
      </w:r>
      <w:r w:rsidRPr="001E00B1">
        <w:rPr>
          <w:sz w:val="24"/>
          <w:szCs w:val="24"/>
        </w:rPr>
        <w:t>edną z</w:t>
      </w:r>
      <w:r w:rsidR="00D75345">
        <w:rPr>
          <w:sz w:val="24"/>
          <w:szCs w:val="24"/>
        </w:rPr>
        <w:t> </w:t>
      </w:r>
      <w:r>
        <w:rPr>
          <w:sz w:val="24"/>
          <w:szCs w:val="24"/>
        </w:rPr>
        <w:t xml:space="preserve">istotnych </w:t>
      </w:r>
      <w:r w:rsidRPr="001E00B1">
        <w:rPr>
          <w:sz w:val="24"/>
          <w:szCs w:val="24"/>
        </w:rPr>
        <w:t>różnic jest większy udział w programie zajęć o charakterze praktycznym</w:t>
      </w:r>
      <w:r>
        <w:rPr>
          <w:sz w:val="24"/>
          <w:szCs w:val="24"/>
        </w:rPr>
        <w:t xml:space="preserve"> oraz fakt realizacji części zajęć (obowiązkowych oraz fakultatywnych) </w:t>
      </w:r>
      <w:r w:rsidRPr="001E00B1">
        <w:rPr>
          <w:sz w:val="24"/>
          <w:szCs w:val="24"/>
        </w:rPr>
        <w:t>we współpracy z partnerami biznesowymi.</w:t>
      </w:r>
    </w:p>
    <w:p w14:paraId="4393E197" w14:textId="5B499F61" w:rsidR="006B7C2D" w:rsidRDefault="007C4C85" w:rsidP="007C4C85">
      <w:pPr>
        <w:spacing w:after="0"/>
        <w:ind w:firstLine="709"/>
        <w:jc w:val="both"/>
        <w:rPr>
          <w:sz w:val="24"/>
          <w:szCs w:val="24"/>
        </w:rPr>
      </w:pPr>
      <w:r w:rsidRPr="001E00B1">
        <w:rPr>
          <w:sz w:val="24"/>
          <w:szCs w:val="24"/>
        </w:rPr>
        <w:t>Obecnie w Pol</w:t>
      </w:r>
      <w:r w:rsidR="002E1BA7">
        <w:rPr>
          <w:sz w:val="24"/>
          <w:szCs w:val="24"/>
        </w:rPr>
        <w:t>s</w:t>
      </w:r>
      <w:r w:rsidRPr="001E00B1">
        <w:rPr>
          <w:sz w:val="24"/>
          <w:szCs w:val="24"/>
        </w:rPr>
        <w:t>ce i za</w:t>
      </w:r>
      <w:r w:rsidR="002E1BA7">
        <w:rPr>
          <w:sz w:val="24"/>
          <w:szCs w:val="24"/>
        </w:rPr>
        <w:t xml:space="preserve"> </w:t>
      </w:r>
      <w:r w:rsidRPr="001E00B1">
        <w:rPr>
          <w:sz w:val="24"/>
          <w:szCs w:val="24"/>
        </w:rPr>
        <w:t xml:space="preserve">granicą </w:t>
      </w:r>
      <w:r w:rsidRPr="001840B9">
        <w:rPr>
          <w:b/>
          <w:sz w:val="24"/>
          <w:szCs w:val="24"/>
        </w:rPr>
        <w:t>nie istnieją studia o identycznym profilu</w:t>
      </w:r>
      <w:r w:rsidRPr="001E00B1">
        <w:rPr>
          <w:sz w:val="24"/>
          <w:szCs w:val="24"/>
        </w:rPr>
        <w:t xml:space="preserve">. </w:t>
      </w:r>
    </w:p>
    <w:p w14:paraId="1B424615" w14:textId="6462C312" w:rsidR="007C4C85" w:rsidRPr="001E00B1" w:rsidRDefault="006B7C2D" w:rsidP="007C4C85">
      <w:pPr>
        <w:spacing w:after="0"/>
        <w:ind w:firstLine="709"/>
        <w:jc w:val="both"/>
        <w:rPr>
          <w:sz w:val="24"/>
          <w:szCs w:val="24"/>
        </w:rPr>
      </w:pPr>
      <w:r>
        <w:rPr>
          <w:sz w:val="24"/>
          <w:szCs w:val="24"/>
        </w:rPr>
        <w:t xml:space="preserve">Uniwersytet Ekonomiczny </w:t>
      </w:r>
      <w:r w:rsidR="009E776D">
        <w:rPr>
          <w:sz w:val="24"/>
          <w:szCs w:val="24"/>
        </w:rPr>
        <w:t xml:space="preserve">we Wrocławiu </w:t>
      </w:r>
      <w:r>
        <w:rPr>
          <w:sz w:val="24"/>
          <w:szCs w:val="24"/>
        </w:rPr>
        <w:t xml:space="preserve">oferuje studia </w:t>
      </w:r>
      <w:hyperlink r:id="rId67" w:history="1">
        <w:r w:rsidRPr="006B7C2D">
          <w:rPr>
            <w:color w:val="808080"/>
            <w:sz w:val="24"/>
            <w:szCs w:val="24"/>
            <w:u w:val="dotted"/>
          </w:rPr>
          <w:t>Informatyka w biznesie</w:t>
        </w:r>
      </w:hyperlink>
      <w:r w:rsidR="00EA06A3">
        <w:rPr>
          <w:i/>
          <w:sz w:val="24"/>
          <w:szCs w:val="24"/>
        </w:rPr>
        <w:t xml:space="preserve"> </w:t>
      </w:r>
      <w:r w:rsidR="00D75345">
        <w:rPr>
          <w:i/>
          <w:sz w:val="24"/>
          <w:szCs w:val="24"/>
        </w:rPr>
        <w:br/>
      </w:r>
      <w:r w:rsidR="00753A35">
        <w:rPr>
          <w:i/>
          <w:sz w:val="24"/>
          <w:szCs w:val="24"/>
        </w:rPr>
        <w:t>–</w:t>
      </w:r>
      <w:r w:rsidR="00EA06A3">
        <w:rPr>
          <w:i/>
          <w:sz w:val="24"/>
          <w:szCs w:val="24"/>
        </w:rPr>
        <w:t xml:space="preserve"> </w:t>
      </w:r>
      <w:r w:rsidR="00EA06A3" w:rsidRPr="00EA06A3">
        <w:rPr>
          <w:sz w:val="24"/>
          <w:szCs w:val="24"/>
        </w:rPr>
        <w:t>studia</w:t>
      </w:r>
      <w:r w:rsidR="00EA06A3">
        <w:rPr>
          <w:sz w:val="24"/>
          <w:szCs w:val="24"/>
        </w:rPr>
        <w:t xml:space="preserve"> zorientowane są na informatykę ekonomiczną (wszystkie specjalności odnoszą się do różnych obszarów informatycznego wsparcia procesów biznesowych).</w:t>
      </w:r>
      <w:r>
        <w:rPr>
          <w:i/>
          <w:sz w:val="24"/>
          <w:szCs w:val="24"/>
        </w:rPr>
        <w:t xml:space="preserve"> </w:t>
      </w:r>
      <w:r w:rsidR="007C4C85" w:rsidRPr="001E00B1">
        <w:rPr>
          <w:sz w:val="24"/>
          <w:szCs w:val="24"/>
        </w:rPr>
        <w:t xml:space="preserve">Uniwersytet Szczeciński oferuje studia </w:t>
      </w:r>
      <w:r w:rsidR="007C4C85">
        <w:rPr>
          <w:sz w:val="24"/>
          <w:szCs w:val="24"/>
        </w:rPr>
        <w:t xml:space="preserve">I stopnia </w:t>
      </w:r>
      <w:r w:rsidR="007C4C85" w:rsidRPr="001E00B1">
        <w:rPr>
          <w:sz w:val="24"/>
          <w:szCs w:val="24"/>
        </w:rPr>
        <w:t xml:space="preserve">na kierunku </w:t>
      </w:r>
      <w:hyperlink r:id="rId68" w:history="1">
        <w:r w:rsidR="007C4C85" w:rsidRPr="00B43F6C">
          <w:rPr>
            <w:color w:val="808080"/>
            <w:sz w:val="24"/>
            <w:szCs w:val="24"/>
            <w:u w:val="dotted"/>
          </w:rPr>
          <w:t>Economics and IT applications</w:t>
        </w:r>
      </w:hyperlink>
      <w:r w:rsidR="007C4C85" w:rsidRPr="007C4C85">
        <w:rPr>
          <w:i/>
          <w:sz w:val="24"/>
          <w:szCs w:val="24"/>
        </w:rPr>
        <w:t xml:space="preserve"> </w:t>
      </w:r>
      <w:r w:rsidR="007C4C85" w:rsidRPr="001E00B1">
        <w:rPr>
          <w:sz w:val="24"/>
          <w:szCs w:val="24"/>
        </w:rPr>
        <w:t xml:space="preserve">(w większym stopniu nastawione na ekonomię i zarządzanie niż na finanse, nie wyodrębniono na nich specjalności). Uniwersytet Ekonomiczny w Poznaniu </w:t>
      </w:r>
      <w:r w:rsidR="007C4C85">
        <w:rPr>
          <w:sz w:val="24"/>
          <w:szCs w:val="24"/>
        </w:rPr>
        <w:t xml:space="preserve">na studiach I stopnia </w:t>
      </w:r>
      <w:r w:rsidR="007C4C85" w:rsidRPr="001E00B1">
        <w:rPr>
          <w:sz w:val="24"/>
          <w:szCs w:val="24"/>
        </w:rPr>
        <w:t>oferuje specjalność</w:t>
      </w:r>
      <w:r w:rsidR="007C4C85" w:rsidRPr="001E00B1">
        <w:rPr>
          <w:color w:val="808080"/>
          <w:sz w:val="24"/>
        </w:rPr>
        <w:t xml:space="preserve"> </w:t>
      </w:r>
      <w:hyperlink r:id="rId69" w:history="1">
        <w:r w:rsidR="007C4C85" w:rsidRPr="00B43F6C">
          <w:rPr>
            <w:color w:val="808080"/>
            <w:sz w:val="24"/>
            <w:szCs w:val="24"/>
            <w:u w:val="dotted"/>
          </w:rPr>
          <w:t>Elektroniczny biznes</w:t>
        </w:r>
      </w:hyperlink>
      <w:r w:rsidR="007C4C85" w:rsidRPr="006D2B58">
        <w:rPr>
          <w:i/>
          <w:sz w:val="24"/>
          <w:szCs w:val="24"/>
        </w:rPr>
        <w:t xml:space="preserve"> </w:t>
      </w:r>
      <w:r w:rsidR="007C4C85" w:rsidRPr="001E00B1">
        <w:rPr>
          <w:sz w:val="24"/>
          <w:szCs w:val="24"/>
        </w:rPr>
        <w:t xml:space="preserve">(jest to specjalność nakierowana na kształcenie menedżerów-informatyków). </w:t>
      </w:r>
      <w:r w:rsidR="007C4C85">
        <w:rPr>
          <w:sz w:val="24"/>
          <w:szCs w:val="24"/>
        </w:rPr>
        <w:t xml:space="preserve">Szkoła Główna Handlowa w Warszawie oferuje studia II stopnia na kierunku </w:t>
      </w:r>
      <w:hyperlink r:id="rId70" w:history="1">
        <w:r w:rsidR="007C4C85" w:rsidRPr="00B43F6C">
          <w:rPr>
            <w:color w:val="808080"/>
            <w:sz w:val="24"/>
            <w:szCs w:val="24"/>
            <w:u w:val="dotted"/>
          </w:rPr>
          <w:t>E-Biznes</w:t>
        </w:r>
      </w:hyperlink>
      <w:r w:rsidR="007C4C85">
        <w:rPr>
          <w:sz w:val="24"/>
          <w:szCs w:val="24"/>
        </w:rPr>
        <w:t xml:space="preserve"> (ukierunkowane na marketing, zarządzanie w e-biznesie oraz zarządzanie technologią informacyjną). </w:t>
      </w:r>
      <w:r w:rsidR="007C4C85" w:rsidRPr="001E00B1">
        <w:rPr>
          <w:sz w:val="24"/>
          <w:szCs w:val="24"/>
        </w:rPr>
        <w:t>Na uczelniach zagranicznych powstają kierunki studiów z</w:t>
      </w:r>
      <w:r w:rsidR="00D75345">
        <w:rPr>
          <w:sz w:val="24"/>
          <w:szCs w:val="24"/>
        </w:rPr>
        <w:t> </w:t>
      </w:r>
      <w:r w:rsidR="007C4C85" w:rsidRPr="001E00B1">
        <w:rPr>
          <w:sz w:val="24"/>
          <w:szCs w:val="24"/>
        </w:rPr>
        <w:t xml:space="preserve">podobnej tematyki: </w:t>
      </w:r>
      <w:r w:rsidR="007C4C85" w:rsidRPr="00B43F6C">
        <w:rPr>
          <w:sz w:val="24"/>
          <w:szCs w:val="24"/>
        </w:rPr>
        <w:t>Digital Economy, Web Science &amp; Digital Economy, Tech MBA, Digital Finance, Digital Marketing</w:t>
      </w:r>
      <w:r w:rsidR="007C4C85" w:rsidRPr="001E00B1">
        <w:rPr>
          <w:sz w:val="24"/>
          <w:szCs w:val="24"/>
        </w:rPr>
        <w:t xml:space="preserve"> itp., względnie standardowe kierunki (np. </w:t>
      </w:r>
      <w:r w:rsidR="007C4C85" w:rsidRPr="00B43F6C">
        <w:rPr>
          <w:sz w:val="24"/>
          <w:szCs w:val="24"/>
        </w:rPr>
        <w:t>Finance lub Information technology</w:t>
      </w:r>
      <w:r w:rsidR="007C4C85" w:rsidRPr="001E00B1">
        <w:rPr>
          <w:sz w:val="24"/>
          <w:szCs w:val="24"/>
        </w:rPr>
        <w:t xml:space="preserve"> itp.) uzupełniane są o wybrane przedmioty z </w:t>
      </w:r>
      <w:r w:rsidR="002E2A6D">
        <w:rPr>
          <w:sz w:val="24"/>
          <w:szCs w:val="24"/>
        </w:rPr>
        <w:t>zakresu</w:t>
      </w:r>
      <w:r w:rsidR="007C4C85" w:rsidRPr="001E00B1">
        <w:rPr>
          <w:sz w:val="24"/>
          <w:szCs w:val="24"/>
        </w:rPr>
        <w:t xml:space="preserve"> gospodarki cyfrowej, finansów cyfrowych, bankowości cyfrowej itp. Istnieją także studia podyplomowe umożliwiające uzupełnienie </w:t>
      </w:r>
      <w:r w:rsidR="002E2A6D">
        <w:rPr>
          <w:sz w:val="24"/>
          <w:szCs w:val="24"/>
        </w:rPr>
        <w:t>ekonomiczno-</w:t>
      </w:r>
      <w:r w:rsidR="007C4C85" w:rsidRPr="001E00B1">
        <w:rPr>
          <w:sz w:val="24"/>
          <w:szCs w:val="24"/>
        </w:rPr>
        <w:t xml:space="preserve">finansowego profilu wykształcenia o wybrane </w:t>
      </w:r>
      <w:r w:rsidR="007C4C85" w:rsidRPr="001E00B1">
        <w:rPr>
          <w:sz w:val="24"/>
          <w:szCs w:val="24"/>
        </w:rPr>
        <w:lastRenderedPageBreak/>
        <w:t>zagadnienia z informatyki lub uzupełnienie kwalifikacji z informatyki o wybrane zagadnienia z</w:t>
      </w:r>
      <w:r w:rsidR="00D75345">
        <w:rPr>
          <w:sz w:val="24"/>
          <w:szCs w:val="24"/>
        </w:rPr>
        <w:t> </w:t>
      </w:r>
      <w:r w:rsidR="002E2A6D">
        <w:rPr>
          <w:sz w:val="24"/>
          <w:szCs w:val="24"/>
        </w:rPr>
        <w:t>ekonomii i</w:t>
      </w:r>
      <w:r w:rsidR="007C4C85" w:rsidRPr="001E00B1">
        <w:rPr>
          <w:sz w:val="24"/>
          <w:szCs w:val="24"/>
        </w:rPr>
        <w:t xml:space="preserve"> finansów. </w:t>
      </w:r>
    </w:p>
    <w:p w14:paraId="58876081" w14:textId="318D52C3" w:rsidR="007C4C85" w:rsidRPr="001E00B1" w:rsidRDefault="007C4C85" w:rsidP="007C4C85">
      <w:pPr>
        <w:spacing w:after="0"/>
        <w:ind w:firstLine="708"/>
        <w:jc w:val="both"/>
        <w:rPr>
          <w:sz w:val="24"/>
          <w:szCs w:val="24"/>
        </w:rPr>
      </w:pPr>
      <w:r w:rsidRPr="001E00B1">
        <w:rPr>
          <w:sz w:val="24"/>
          <w:szCs w:val="24"/>
        </w:rPr>
        <w:t xml:space="preserve">Program </w:t>
      </w:r>
      <w:r w:rsidR="00E54106">
        <w:rPr>
          <w:sz w:val="24"/>
          <w:szCs w:val="24"/>
        </w:rPr>
        <w:t>studiów</w:t>
      </w:r>
      <w:r w:rsidRPr="001E00B1">
        <w:rPr>
          <w:sz w:val="24"/>
          <w:szCs w:val="24"/>
        </w:rPr>
        <w:t xml:space="preserve"> na kierunku </w:t>
      </w:r>
      <w:r w:rsidRPr="00B43F6C">
        <w:rPr>
          <w:sz w:val="24"/>
          <w:szCs w:val="24"/>
        </w:rPr>
        <w:t>Bankowość i finanse cyfrowe</w:t>
      </w:r>
      <w:r w:rsidRPr="001E00B1">
        <w:rPr>
          <w:sz w:val="24"/>
          <w:szCs w:val="24"/>
        </w:rPr>
        <w:t xml:space="preserve"> ma zatem unikatowy charakter: oprócz kluczowych kwalifikacji z </w:t>
      </w:r>
      <w:r w:rsidR="002E2A6D">
        <w:rPr>
          <w:sz w:val="24"/>
          <w:szCs w:val="24"/>
        </w:rPr>
        <w:t xml:space="preserve">zakresu </w:t>
      </w:r>
      <w:r w:rsidRPr="001E00B1">
        <w:rPr>
          <w:sz w:val="24"/>
          <w:szCs w:val="24"/>
        </w:rPr>
        <w:t>finansów studenci zyskują kwalifikacje z</w:t>
      </w:r>
      <w:r w:rsidR="00D75345">
        <w:rPr>
          <w:sz w:val="24"/>
          <w:szCs w:val="24"/>
        </w:rPr>
        <w:t> </w:t>
      </w:r>
      <w:r w:rsidR="002E2A6D">
        <w:rPr>
          <w:sz w:val="24"/>
          <w:szCs w:val="24"/>
        </w:rPr>
        <w:t xml:space="preserve">zakresu </w:t>
      </w:r>
      <w:r w:rsidRPr="004869D2">
        <w:rPr>
          <w:sz w:val="24"/>
          <w:szCs w:val="24"/>
        </w:rPr>
        <w:t>informatyki. Program ten wyróżnia także prowadzenie go we współpracy z</w:t>
      </w:r>
      <w:r w:rsidR="00D75345">
        <w:rPr>
          <w:sz w:val="24"/>
          <w:szCs w:val="24"/>
        </w:rPr>
        <w:t> </w:t>
      </w:r>
      <w:r w:rsidRPr="004869D2">
        <w:rPr>
          <w:sz w:val="24"/>
          <w:szCs w:val="24"/>
        </w:rPr>
        <w:t>podmiotami gospodarczymi</w:t>
      </w:r>
      <w:r>
        <w:rPr>
          <w:sz w:val="24"/>
          <w:szCs w:val="24"/>
        </w:rPr>
        <w:t>:</w:t>
      </w:r>
      <w:r w:rsidRPr="004869D2">
        <w:rPr>
          <w:sz w:val="24"/>
          <w:szCs w:val="24"/>
        </w:rPr>
        <w:t xml:space="preserve"> Partnerami Merytorycznymi są: </w:t>
      </w:r>
      <w:hyperlink r:id="rId71" w:history="1">
        <w:r w:rsidRPr="004869D2">
          <w:rPr>
            <w:color w:val="808080"/>
            <w:sz w:val="24"/>
            <w:szCs w:val="24"/>
            <w:u w:val="dotted"/>
          </w:rPr>
          <w:t>mBank S</w:t>
        </w:r>
        <w:r w:rsidR="00D75345">
          <w:rPr>
            <w:color w:val="808080"/>
            <w:sz w:val="24"/>
            <w:szCs w:val="24"/>
            <w:u w:val="dotted"/>
          </w:rPr>
          <w:t>.</w:t>
        </w:r>
        <w:r w:rsidRPr="004869D2">
          <w:rPr>
            <w:color w:val="808080"/>
            <w:sz w:val="24"/>
            <w:szCs w:val="24"/>
            <w:u w:val="dotted"/>
          </w:rPr>
          <w:t>A</w:t>
        </w:r>
      </w:hyperlink>
      <w:r w:rsidR="00D75345">
        <w:rPr>
          <w:color w:val="808080"/>
          <w:sz w:val="24"/>
          <w:szCs w:val="24"/>
          <w:u w:val="dotted"/>
        </w:rPr>
        <w:t>.</w:t>
      </w:r>
      <w:r w:rsidRPr="004869D2">
        <w:rPr>
          <w:sz w:val="24"/>
          <w:szCs w:val="24"/>
        </w:rPr>
        <w:t xml:space="preserve"> </w:t>
      </w:r>
      <w:r>
        <w:rPr>
          <w:sz w:val="24"/>
          <w:szCs w:val="24"/>
        </w:rPr>
        <w:t xml:space="preserve">i </w:t>
      </w:r>
      <w:hyperlink r:id="rId72" w:history="1">
        <w:r w:rsidRPr="004869D2">
          <w:rPr>
            <w:color w:val="808080"/>
            <w:sz w:val="24"/>
            <w:szCs w:val="24"/>
            <w:u w:val="dotted"/>
          </w:rPr>
          <w:t xml:space="preserve">Accenture </w:t>
        </w:r>
        <w:r w:rsidR="00D75345">
          <w:rPr>
            <w:color w:val="808080"/>
            <w:sz w:val="24"/>
            <w:szCs w:val="24"/>
            <w:u w:val="dotted"/>
          </w:rPr>
          <w:br/>
        </w:r>
        <w:r w:rsidRPr="004869D2">
          <w:rPr>
            <w:color w:val="808080"/>
            <w:sz w:val="24"/>
            <w:szCs w:val="24"/>
            <w:u w:val="dotted"/>
          </w:rPr>
          <w:t>Sp. z</w:t>
        </w:r>
        <w:r w:rsidR="00D75345">
          <w:rPr>
            <w:color w:val="808080"/>
            <w:sz w:val="24"/>
            <w:szCs w:val="24"/>
            <w:u w:val="dotted"/>
          </w:rPr>
          <w:t> </w:t>
        </w:r>
        <w:r w:rsidRPr="004869D2">
          <w:rPr>
            <w:color w:val="808080"/>
            <w:sz w:val="24"/>
            <w:szCs w:val="24"/>
            <w:u w:val="dotted"/>
          </w:rPr>
          <w:t>o.o.</w:t>
        </w:r>
      </w:hyperlink>
      <w:r w:rsidRPr="004869D2">
        <w:rPr>
          <w:sz w:val="24"/>
          <w:szCs w:val="24"/>
        </w:rPr>
        <w:t xml:space="preserve"> – wiodące podmioty</w:t>
      </w:r>
      <w:r w:rsidRPr="001E00B1">
        <w:rPr>
          <w:sz w:val="24"/>
          <w:szCs w:val="24"/>
        </w:rPr>
        <w:t xml:space="preserve"> w sektorze bankowym i konsultingu z obszaru biznesu i</w:t>
      </w:r>
      <w:r w:rsidR="00D75345">
        <w:rPr>
          <w:sz w:val="24"/>
          <w:szCs w:val="24"/>
        </w:rPr>
        <w:t> </w:t>
      </w:r>
      <w:r w:rsidRPr="001E00B1">
        <w:rPr>
          <w:sz w:val="24"/>
          <w:szCs w:val="24"/>
        </w:rPr>
        <w:t>technologii</w:t>
      </w:r>
      <w:r>
        <w:rPr>
          <w:sz w:val="24"/>
          <w:szCs w:val="24"/>
        </w:rPr>
        <w:t>.</w:t>
      </w:r>
    </w:p>
    <w:p w14:paraId="5C8E1CA3" w14:textId="31E66ED8" w:rsidR="00726B5B" w:rsidRPr="00721540" w:rsidRDefault="00726B5B" w:rsidP="00721540">
      <w:pPr>
        <w:pStyle w:val="Nagwek1"/>
        <w:spacing w:after="240"/>
        <w:ind w:left="426" w:hanging="426"/>
        <w:jc w:val="both"/>
        <w:rPr>
          <w:rFonts w:asciiTheme="minorHAnsi" w:hAnsiTheme="minorHAnsi"/>
          <w:sz w:val="24"/>
        </w:rPr>
      </w:pPr>
      <w:bookmarkStart w:id="19" w:name="_Toc3491040"/>
      <w:r w:rsidRPr="00721540">
        <w:rPr>
          <w:rFonts w:asciiTheme="minorHAnsi" w:hAnsiTheme="minorHAnsi"/>
          <w:sz w:val="24"/>
        </w:rPr>
        <w:t>Plany studiów</w:t>
      </w:r>
      <w:bookmarkEnd w:id="19"/>
      <w:r w:rsidR="00753A35" w:rsidRPr="00721540">
        <w:rPr>
          <w:rFonts w:asciiTheme="minorHAnsi" w:hAnsiTheme="minorHAnsi"/>
          <w:sz w:val="24"/>
        </w:rPr>
        <w:t xml:space="preserve"> </w:t>
      </w:r>
    </w:p>
    <w:p w14:paraId="52ED8902" w14:textId="3949C675" w:rsidR="008D066E" w:rsidRDefault="008D066E" w:rsidP="008D066E">
      <w:pPr>
        <w:spacing w:after="0"/>
        <w:ind w:firstLine="709"/>
        <w:jc w:val="both"/>
        <w:rPr>
          <w:sz w:val="24"/>
          <w:szCs w:val="24"/>
        </w:rPr>
      </w:pPr>
      <w:r w:rsidRPr="001E00B1">
        <w:rPr>
          <w:sz w:val="24"/>
          <w:szCs w:val="24"/>
        </w:rPr>
        <w:t xml:space="preserve">Plany studiów zawierają informacje o realizacji programu </w:t>
      </w:r>
      <w:r w:rsidR="00E54106">
        <w:rPr>
          <w:sz w:val="24"/>
          <w:szCs w:val="24"/>
        </w:rPr>
        <w:t>studiów</w:t>
      </w:r>
      <w:r w:rsidRPr="001E00B1">
        <w:rPr>
          <w:sz w:val="24"/>
          <w:szCs w:val="24"/>
        </w:rPr>
        <w:t xml:space="preserve"> w </w:t>
      </w:r>
      <w:r w:rsidR="00E54106">
        <w:rPr>
          <w:sz w:val="24"/>
          <w:szCs w:val="24"/>
        </w:rPr>
        <w:t xml:space="preserve">ich </w:t>
      </w:r>
      <w:r w:rsidRPr="001E00B1">
        <w:rPr>
          <w:sz w:val="24"/>
          <w:szCs w:val="24"/>
        </w:rPr>
        <w:t xml:space="preserve">toku, w tym w szczególności o zajęciach w poszczególnych semestrach, ich wymiarze godzinowym, ich formach i przypisanych im punktach ECTS. </w:t>
      </w:r>
    </w:p>
    <w:p w14:paraId="7DADEBDD" w14:textId="0BBCAF21" w:rsidR="008D066E" w:rsidRPr="001E00B1" w:rsidRDefault="008D066E" w:rsidP="008D066E">
      <w:pPr>
        <w:spacing w:after="0"/>
        <w:ind w:firstLine="709"/>
        <w:jc w:val="both"/>
        <w:rPr>
          <w:sz w:val="24"/>
          <w:szCs w:val="24"/>
        </w:rPr>
      </w:pPr>
      <w:r>
        <w:rPr>
          <w:sz w:val="24"/>
          <w:szCs w:val="24"/>
        </w:rPr>
        <w:t>W poniższych tabelach przedstawiono p</w:t>
      </w:r>
      <w:r w:rsidRPr="001E00B1">
        <w:rPr>
          <w:sz w:val="24"/>
          <w:szCs w:val="24"/>
        </w:rPr>
        <w:t>lany studiów w układzie semestralnym</w:t>
      </w:r>
      <w:r>
        <w:rPr>
          <w:sz w:val="24"/>
          <w:szCs w:val="24"/>
        </w:rPr>
        <w:t>:</w:t>
      </w:r>
      <w:r w:rsidRPr="001E00B1">
        <w:rPr>
          <w:sz w:val="24"/>
          <w:szCs w:val="24"/>
        </w:rPr>
        <w:t xml:space="preserve"> </w:t>
      </w:r>
      <w:r w:rsidR="00C318BD">
        <w:rPr>
          <w:sz w:val="24"/>
          <w:szCs w:val="24"/>
        </w:rPr>
        <w:t xml:space="preserve">plan </w:t>
      </w:r>
      <w:r w:rsidR="0092405B">
        <w:rPr>
          <w:sz w:val="24"/>
          <w:szCs w:val="24"/>
        </w:rPr>
        <w:t>ogólny</w:t>
      </w:r>
      <w:r>
        <w:rPr>
          <w:sz w:val="24"/>
          <w:szCs w:val="24"/>
        </w:rPr>
        <w:t xml:space="preserve"> oraz </w:t>
      </w:r>
      <w:r w:rsidRPr="001E00B1">
        <w:rPr>
          <w:sz w:val="24"/>
          <w:szCs w:val="24"/>
        </w:rPr>
        <w:t xml:space="preserve">wykaz przedmiotów </w:t>
      </w:r>
      <w:r>
        <w:rPr>
          <w:sz w:val="24"/>
          <w:szCs w:val="24"/>
        </w:rPr>
        <w:t>realizowanych w ramach oferowanych specjalności</w:t>
      </w:r>
      <w:r w:rsidRPr="001E00B1">
        <w:rPr>
          <w:sz w:val="24"/>
          <w:szCs w:val="24"/>
        </w:rPr>
        <w:t>.</w:t>
      </w:r>
      <w:r w:rsidR="00753A35">
        <w:rPr>
          <w:sz w:val="24"/>
          <w:szCs w:val="24"/>
        </w:rPr>
        <w:t xml:space="preserve"> </w:t>
      </w:r>
    </w:p>
    <w:p w14:paraId="143E6AD5" w14:textId="77777777" w:rsidR="00CD7F9E" w:rsidRDefault="00CD7F9E" w:rsidP="008617CE">
      <w:pPr>
        <w:keepNext/>
        <w:spacing w:after="60"/>
        <w:jc w:val="both"/>
        <w:rPr>
          <w:rFonts w:asciiTheme="minorHAnsi" w:hAnsiTheme="minorHAnsi"/>
          <w:sz w:val="24"/>
        </w:rPr>
      </w:pPr>
    </w:p>
    <w:p w14:paraId="3995366F" w14:textId="355CE6FB" w:rsidR="008617CE" w:rsidRDefault="008617CE" w:rsidP="008617CE">
      <w:pPr>
        <w:keepNext/>
        <w:spacing w:after="60"/>
        <w:jc w:val="both"/>
        <w:rPr>
          <w:rFonts w:asciiTheme="minorHAnsi" w:hAnsiTheme="minorHAnsi"/>
          <w:sz w:val="24"/>
        </w:rPr>
      </w:pPr>
      <w:r>
        <w:rPr>
          <w:rFonts w:asciiTheme="minorHAnsi" w:hAnsiTheme="minorHAnsi"/>
          <w:sz w:val="24"/>
        </w:rPr>
        <w:t>Plan studiów Bankowość i finanse cyfrowe</w:t>
      </w:r>
      <w:r w:rsidR="00753A35">
        <w:rPr>
          <w:rFonts w:asciiTheme="minorHAnsi" w:hAnsiTheme="minorHAnsi"/>
          <w:sz w:val="24"/>
        </w:rPr>
        <w:t xml:space="preserve"> –</w:t>
      </w:r>
      <w:r>
        <w:rPr>
          <w:rFonts w:asciiTheme="minorHAnsi" w:hAnsiTheme="minorHAnsi"/>
          <w:sz w:val="24"/>
        </w:rPr>
        <w:t xml:space="preserve"> studia stacjonarne II stopnia </w:t>
      </w:r>
    </w:p>
    <w:p w14:paraId="2C561DFC" w14:textId="068461D0" w:rsidR="00726B5B" w:rsidRDefault="00B6293C" w:rsidP="00E309C8">
      <w:pPr>
        <w:spacing w:after="60"/>
        <w:jc w:val="both"/>
        <w:rPr>
          <w:rFonts w:asciiTheme="minorHAnsi" w:hAnsiTheme="minorHAnsi"/>
          <w:sz w:val="24"/>
        </w:rPr>
      </w:pPr>
      <w:r w:rsidRPr="00B6293C">
        <w:rPr>
          <w:noProof/>
          <w:lang w:eastAsia="pl-PL"/>
        </w:rPr>
        <w:drawing>
          <wp:inline distT="0" distB="0" distL="0" distR="0" wp14:anchorId="34EF160D" wp14:editId="7173121E">
            <wp:extent cx="5760720" cy="4721860"/>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60720" cy="4721860"/>
                    </a:xfrm>
                    <a:prstGeom prst="rect">
                      <a:avLst/>
                    </a:prstGeom>
                    <a:noFill/>
                    <a:ln>
                      <a:noFill/>
                    </a:ln>
                  </pic:spPr>
                </pic:pic>
              </a:graphicData>
            </a:graphic>
          </wp:inline>
        </w:drawing>
      </w:r>
    </w:p>
    <w:p w14:paraId="7EC92855" w14:textId="77777777" w:rsidR="00E309C8" w:rsidRPr="00F6362C" w:rsidRDefault="00F6362C" w:rsidP="00E309C8">
      <w:pPr>
        <w:spacing w:after="60"/>
        <w:jc w:val="both"/>
        <w:rPr>
          <w:rFonts w:asciiTheme="minorHAnsi" w:hAnsiTheme="minorHAnsi"/>
          <w:sz w:val="20"/>
        </w:rPr>
      </w:pPr>
      <w:r w:rsidRPr="00F6362C">
        <w:rPr>
          <w:rFonts w:asciiTheme="minorHAnsi" w:hAnsiTheme="minorHAnsi"/>
          <w:sz w:val="20"/>
        </w:rPr>
        <w:lastRenderedPageBreak/>
        <w:t>Oznaczenie symboli:</w:t>
      </w:r>
    </w:p>
    <w:p w14:paraId="32F44767" w14:textId="77777777" w:rsidR="00B51532" w:rsidRDefault="00F6362C" w:rsidP="00E309C8">
      <w:pPr>
        <w:spacing w:after="60"/>
        <w:jc w:val="both"/>
        <w:rPr>
          <w:rFonts w:asciiTheme="minorHAnsi" w:hAnsiTheme="minorHAnsi"/>
          <w:sz w:val="20"/>
        </w:rPr>
      </w:pPr>
      <w:r w:rsidRPr="00F6362C">
        <w:rPr>
          <w:rFonts w:asciiTheme="minorHAnsi" w:hAnsiTheme="minorHAnsi"/>
          <w:sz w:val="20"/>
        </w:rPr>
        <w:t>MP – moduł podstawowy</w:t>
      </w:r>
      <w:r w:rsidR="00B51532">
        <w:rPr>
          <w:rFonts w:asciiTheme="minorHAnsi" w:hAnsiTheme="minorHAnsi"/>
          <w:sz w:val="20"/>
        </w:rPr>
        <w:t>;</w:t>
      </w:r>
    </w:p>
    <w:p w14:paraId="1AE68F3F" w14:textId="77777777" w:rsidR="00B51532" w:rsidRDefault="00F6362C" w:rsidP="00E309C8">
      <w:pPr>
        <w:spacing w:after="60"/>
        <w:jc w:val="both"/>
        <w:rPr>
          <w:rFonts w:asciiTheme="minorHAnsi" w:hAnsiTheme="minorHAnsi"/>
          <w:sz w:val="20"/>
        </w:rPr>
      </w:pPr>
      <w:r w:rsidRPr="00F6362C">
        <w:rPr>
          <w:rFonts w:asciiTheme="minorHAnsi" w:hAnsiTheme="minorHAnsi"/>
          <w:sz w:val="20"/>
        </w:rPr>
        <w:t>MU – moduł ogólnouczelniany</w:t>
      </w:r>
      <w:r w:rsidR="00B51532">
        <w:rPr>
          <w:rFonts w:asciiTheme="minorHAnsi" w:hAnsiTheme="minorHAnsi"/>
          <w:sz w:val="20"/>
        </w:rPr>
        <w:t>;</w:t>
      </w:r>
    </w:p>
    <w:p w14:paraId="061D3247" w14:textId="425964FE" w:rsidR="00F6362C" w:rsidRPr="00F6362C" w:rsidRDefault="00F6362C" w:rsidP="00E309C8">
      <w:pPr>
        <w:spacing w:after="60"/>
        <w:jc w:val="both"/>
        <w:rPr>
          <w:rFonts w:asciiTheme="minorHAnsi" w:hAnsiTheme="minorHAnsi"/>
          <w:sz w:val="20"/>
        </w:rPr>
      </w:pPr>
      <w:r w:rsidRPr="00F6362C">
        <w:rPr>
          <w:rFonts w:asciiTheme="minorHAnsi" w:hAnsiTheme="minorHAnsi"/>
          <w:sz w:val="20"/>
        </w:rPr>
        <w:t>MW – moduł wybieralny</w:t>
      </w:r>
      <w:r w:rsidR="00B51532">
        <w:rPr>
          <w:rFonts w:asciiTheme="minorHAnsi" w:hAnsiTheme="minorHAnsi"/>
          <w:sz w:val="20"/>
        </w:rPr>
        <w:t>.</w:t>
      </w:r>
    </w:p>
    <w:p w14:paraId="7CDDD3BA" w14:textId="77777777" w:rsidR="00B6293C" w:rsidRDefault="00B6293C">
      <w:pPr>
        <w:rPr>
          <w:rFonts w:asciiTheme="minorHAnsi" w:hAnsiTheme="minorHAnsi"/>
          <w:sz w:val="24"/>
        </w:rPr>
      </w:pPr>
      <w:r>
        <w:rPr>
          <w:rFonts w:asciiTheme="minorHAnsi" w:hAnsiTheme="minorHAnsi"/>
          <w:sz w:val="24"/>
        </w:rPr>
        <w:br w:type="page"/>
      </w:r>
    </w:p>
    <w:p w14:paraId="137178CF" w14:textId="0D5EA4CA" w:rsidR="00E309C8" w:rsidRDefault="008617CE" w:rsidP="00B8201D">
      <w:pPr>
        <w:keepNext/>
        <w:spacing w:after="60"/>
        <w:jc w:val="both"/>
        <w:rPr>
          <w:rFonts w:asciiTheme="minorHAnsi" w:hAnsiTheme="minorHAnsi"/>
          <w:sz w:val="24"/>
        </w:rPr>
      </w:pPr>
      <w:r>
        <w:rPr>
          <w:rFonts w:asciiTheme="minorHAnsi" w:hAnsiTheme="minorHAnsi"/>
          <w:sz w:val="24"/>
        </w:rPr>
        <w:lastRenderedPageBreak/>
        <w:t xml:space="preserve">Plan studiów </w:t>
      </w:r>
      <w:r w:rsidRPr="00A32595">
        <w:rPr>
          <w:rFonts w:asciiTheme="minorHAnsi" w:hAnsiTheme="minorHAnsi"/>
          <w:sz w:val="24"/>
        </w:rPr>
        <w:t>Bankowość i finanse cyfrowe</w:t>
      </w:r>
      <w:r w:rsidR="00753A35">
        <w:rPr>
          <w:rFonts w:asciiTheme="minorHAnsi" w:hAnsiTheme="minorHAnsi"/>
          <w:sz w:val="24"/>
        </w:rPr>
        <w:t xml:space="preserve"> –</w:t>
      </w:r>
      <w:r>
        <w:rPr>
          <w:rFonts w:asciiTheme="minorHAnsi" w:hAnsiTheme="minorHAnsi"/>
          <w:sz w:val="24"/>
        </w:rPr>
        <w:t xml:space="preserve"> studia stacjonarne II stopnia, </w:t>
      </w:r>
      <w:r w:rsidR="006513B2">
        <w:rPr>
          <w:rFonts w:asciiTheme="minorHAnsi" w:hAnsiTheme="minorHAnsi"/>
          <w:sz w:val="24"/>
        </w:rPr>
        <w:t>z wykazem form zajęć i bilansem czasu pracy studenta</w:t>
      </w:r>
    </w:p>
    <w:p w14:paraId="03345A1F" w14:textId="48BE6D2D" w:rsidR="00E309C8" w:rsidRDefault="00B6293C" w:rsidP="00E309C8">
      <w:pPr>
        <w:spacing w:after="60"/>
        <w:jc w:val="both"/>
        <w:rPr>
          <w:rFonts w:asciiTheme="minorHAnsi" w:hAnsiTheme="minorHAnsi"/>
          <w:sz w:val="24"/>
        </w:rPr>
      </w:pPr>
      <w:r w:rsidRPr="00B6293C">
        <w:rPr>
          <w:noProof/>
          <w:lang w:eastAsia="pl-PL"/>
        </w:rPr>
        <w:drawing>
          <wp:inline distT="0" distB="0" distL="0" distR="0" wp14:anchorId="28184784" wp14:editId="0B49B3FD">
            <wp:extent cx="5760720" cy="5408295"/>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60720" cy="5408295"/>
                    </a:xfrm>
                    <a:prstGeom prst="rect">
                      <a:avLst/>
                    </a:prstGeom>
                    <a:noFill/>
                    <a:ln>
                      <a:noFill/>
                    </a:ln>
                  </pic:spPr>
                </pic:pic>
              </a:graphicData>
            </a:graphic>
          </wp:inline>
        </w:drawing>
      </w:r>
    </w:p>
    <w:p w14:paraId="0A71FE3A" w14:textId="77777777" w:rsidR="00E309C8" w:rsidRDefault="00E309C8">
      <w:pPr>
        <w:rPr>
          <w:rFonts w:asciiTheme="minorHAnsi" w:hAnsiTheme="minorHAnsi"/>
          <w:sz w:val="24"/>
        </w:rPr>
      </w:pPr>
      <w:r>
        <w:rPr>
          <w:rFonts w:asciiTheme="minorHAnsi" w:hAnsiTheme="minorHAnsi"/>
          <w:sz w:val="24"/>
        </w:rPr>
        <w:br w:type="page"/>
      </w:r>
    </w:p>
    <w:p w14:paraId="5232BBEE" w14:textId="5A341552" w:rsidR="006513B2" w:rsidRDefault="006513B2" w:rsidP="00E309C8">
      <w:pPr>
        <w:spacing w:after="60"/>
        <w:jc w:val="both"/>
        <w:rPr>
          <w:rFonts w:asciiTheme="minorHAnsi" w:hAnsiTheme="minorHAnsi"/>
          <w:sz w:val="24"/>
        </w:rPr>
      </w:pPr>
      <w:r>
        <w:rPr>
          <w:rFonts w:asciiTheme="minorHAnsi" w:hAnsiTheme="minorHAnsi"/>
          <w:sz w:val="24"/>
        </w:rPr>
        <w:lastRenderedPageBreak/>
        <w:t>Plan studiów Bankowość i finanse cyfrowe</w:t>
      </w:r>
      <w:r w:rsidR="00753A35">
        <w:rPr>
          <w:rFonts w:asciiTheme="minorHAnsi" w:hAnsiTheme="minorHAnsi"/>
          <w:sz w:val="24"/>
        </w:rPr>
        <w:t xml:space="preserve"> –</w:t>
      </w:r>
      <w:r>
        <w:rPr>
          <w:rFonts w:asciiTheme="minorHAnsi" w:hAnsiTheme="minorHAnsi"/>
          <w:sz w:val="24"/>
        </w:rPr>
        <w:t xml:space="preserve"> studia stacjonarne II stopnia,</w:t>
      </w:r>
      <w:r w:rsidRPr="00DE383B">
        <w:rPr>
          <w:rFonts w:asciiTheme="minorHAnsi" w:hAnsiTheme="minorHAnsi"/>
          <w:sz w:val="24"/>
        </w:rPr>
        <w:t xml:space="preserve"> </w:t>
      </w:r>
      <w:r w:rsidR="00D12EB3" w:rsidRPr="00DE383B">
        <w:rPr>
          <w:rFonts w:asciiTheme="minorHAnsi" w:hAnsiTheme="minorHAnsi"/>
          <w:sz w:val="24"/>
        </w:rPr>
        <w:t>moduł specjalności</w:t>
      </w:r>
      <w:r w:rsidR="00753A35" w:rsidRPr="00DE383B">
        <w:rPr>
          <w:rFonts w:asciiTheme="minorHAnsi" w:hAnsiTheme="minorHAnsi"/>
          <w:sz w:val="24"/>
        </w:rPr>
        <w:t xml:space="preserve"> </w:t>
      </w:r>
      <w:r w:rsidRPr="00DE383B">
        <w:rPr>
          <w:rFonts w:asciiTheme="minorHAnsi" w:hAnsiTheme="minorHAnsi"/>
          <w:sz w:val="24"/>
        </w:rPr>
        <w:t>Finanse cyfrowe</w:t>
      </w:r>
    </w:p>
    <w:p w14:paraId="7F608785" w14:textId="7D81FF64" w:rsidR="00E309C8" w:rsidRDefault="004F1E56" w:rsidP="00E309C8">
      <w:pPr>
        <w:spacing w:after="60"/>
        <w:jc w:val="both"/>
        <w:rPr>
          <w:rFonts w:asciiTheme="minorHAnsi" w:hAnsiTheme="minorHAnsi"/>
          <w:sz w:val="24"/>
        </w:rPr>
      </w:pPr>
      <w:r w:rsidRPr="004F1E56">
        <w:rPr>
          <w:noProof/>
          <w:lang w:eastAsia="pl-PL"/>
        </w:rPr>
        <w:drawing>
          <wp:inline distT="0" distB="0" distL="0" distR="0" wp14:anchorId="0CD181EE" wp14:editId="6BA05956">
            <wp:extent cx="5760720" cy="259588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60720" cy="2595880"/>
                    </a:xfrm>
                    <a:prstGeom prst="rect">
                      <a:avLst/>
                    </a:prstGeom>
                    <a:noFill/>
                    <a:ln>
                      <a:noFill/>
                    </a:ln>
                  </pic:spPr>
                </pic:pic>
              </a:graphicData>
            </a:graphic>
          </wp:inline>
        </w:drawing>
      </w:r>
    </w:p>
    <w:p w14:paraId="353BE3B7" w14:textId="77777777" w:rsidR="00C24AD7" w:rsidRDefault="00C24AD7" w:rsidP="00E309C8">
      <w:pPr>
        <w:spacing w:after="60"/>
        <w:jc w:val="both"/>
        <w:rPr>
          <w:rFonts w:asciiTheme="minorHAnsi" w:hAnsiTheme="minorHAnsi"/>
          <w:sz w:val="24"/>
        </w:rPr>
      </w:pPr>
    </w:p>
    <w:p w14:paraId="559BBA9F" w14:textId="5F59355C" w:rsidR="006513B2" w:rsidRDefault="006513B2" w:rsidP="00E309C8">
      <w:pPr>
        <w:spacing w:after="60"/>
        <w:jc w:val="both"/>
        <w:rPr>
          <w:rFonts w:asciiTheme="minorHAnsi" w:hAnsiTheme="minorHAnsi"/>
          <w:sz w:val="24"/>
        </w:rPr>
      </w:pPr>
      <w:r>
        <w:rPr>
          <w:rFonts w:asciiTheme="minorHAnsi" w:hAnsiTheme="minorHAnsi"/>
          <w:sz w:val="24"/>
        </w:rPr>
        <w:t>Plan studiów Bankowość i finanse cyfrowe</w:t>
      </w:r>
      <w:r w:rsidR="00753A35">
        <w:rPr>
          <w:rFonts w:asciiTheme="minorHAnsi" w:hAnsiTheme="minorHAnsi"/>
          <w:sz w:val="24"/>
        </w:rPr>
        <w:t xml:space="preserve"> –</w:t>
      </w:r>
      <w:r>
        <w:rPr>
          <w:rFonts w:asciiTheme="minorHAnsi" w:hAnsiTheme="minorHAnsi"/>
          <w:sz w:val="24"/>
        </w:rPr>
        <w:t xml:space="preserve"> studia stacjonarne II stopnia, </w:t>
      </w:r>
      <w:r w:rsidR="00D12EB3">
        <w:rPr>
          <w:rFonts w:asciiTheme="minorHAnsi" w:hAnsiTheme="minorHAnsi"/>
          <w:sz w:val="24"/>
        </w:rPr>
        <w:t xml:space="preserve">moduł specjalności </w:t>
      </w:r>
      <w:r>
        <w:rPr>
          <w:rFonts w:asciiTheme="minorHAnsi" w:hAnsiTheme="minorHAnsi"/>
          <w:sz w:val="24"/>
        </w:rPr>
        <w:t>Finanse cyfrowe, z wykazem form zajęć i bilansem czasu pracy studenta</w:t>
      </w:r>
    </w:p>
    <w:p w14:paraId="5253491E" w14:textId="5122159E" w:rsidR="00E309C8" w:rsidRDefault="004F1E56" w:rsidP="00E309C8">
      <w:pPr>
        <w:spacing w:after="60"/>
        <w:jc w:val="both"/>
        <w:rPr>
          <w:rFonts w:asciiTheme="minorHAnsi" w:hAnsiTheme="minorHAnsi"/>
          <w:sz w:val="24"/>
        </w:rPr>
      </w:pPr>
      <w:r w:rsidRPr="004F1E56">
        <w:rPr>
          <w:noProof/>
          <w:lang w:eastAsia="pl-PL"/>
        </w:rPr>
        <w:drawing>
          <wp:inline distT="0" distB="0" distL="0" distR="0" wp14:anchorId="63B31C61" wp14:editId="696843E7">
            <wp:extent cx="5760720" cy="298831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60720" cy="2988310"/>
                    </a:xfrm>
                    <a:prstGeom prst="rect">
                      <a:avLst/>
                    </a:prstGeom>
                    <a:noFill/>
                    <a:ln>
                      <a:noFill/>
                    </a:ln>
                  </pic:spPr>
                </pic:pic>
              </a:graphicData>
            </a:graphic>
          </wp:inline>
        </w:drawing>
      </w:r>
    </w:p>
    <w:p w14:paraId="6028D831" w14:textId="77777777" w:rsidR="00E309C8" w:rsidRDefault="00E309C8" w:rsidP="00E309C8">
      <w:pPr>
        <w:spacing w:after="60"/>
        <w:jc w:val="both"/>
        <w:rPr>
          <w:rFonts w:asciiTheme="minorHAnsi" w:hAnsiTheme="minorHAnsi"/>
          <w:sz w:val="24"/>
        </w:rPr>
      </w:pPr>
    </w:p>
    <w:p w14:paraId="19FAB6E8" w14:textId="77777777" w:rsidR="00E309C8" w:rsidRDefault="00E309C8">
      <w:pPr>
        <w:rPr>
          <w:rFonts w:asciiTheme="minorHAnsi" w:hAnsiTheme="minorHAnsi"/>
          <w:sz w:val="24"/>
        </w:rPr>
      </w:pPr>
      <w:r>
        <w:rPr>
          <w:rFonts w:asciiTheme="minorHAnsi" w:hAnsiTheme="minorHAnsi"/>
          <w:sz w:val="24"/>
        </w:rPr>
        <w:br w:type="page"/>
      </w:r>
    </w:p>
    <w:p w14:paraId="4247935C" w14:textId="4DEC2E3B" w:rsidR="006513B2" w:rsidRPr="00A157E0" w:rsidRDefault="006513B2" w:rsidP="006513B2">
      <w:pPr>
        <w:spacing w:after="60"/>
        <w:jc w:val="both"/>
        <w:rPr>
          <w:rFonts w:asciiTheme="minorHAnsi" w:hAnsiTheme="minorHAnsi"/>
          <w:sz w:val="24"/>
        </w:rPr>
      </w:pPr>
      <w:r>
        <w:rPr>
          <w:rFonts w:asciiTheme="minorHAnsi" w:hAnsiTheme="minorHAnsi"/>
          <w:sz w:val="24"/>
        </w:rPr>
        <w:lastRenderedPageBreak/>
        <w:t>Plan studiów Bankowość i finanse cyfrowe</w:t>
      </w:r>
      <w:r w:rsidR="00753A35">
        <w:rPr>
          <w:rFonts w:asciiTheme="minorHAnsi" w:hAnsiTheme="minorHAnsi"/>
          <w:sz w:val="24"/>
        </w:rPr>
        <w:t xml:space="preserve"> –</w:t>
      </w:r>
      <w:r>
        <w:rPr>
          <w:rFonts w:asciiTheme="minorHAnsi" w:hAnsiTheme="minorHAnsi"/>
          <w:sz w:val="24"/>
        </w:rPr>
        <w:t xml:space="preserve"> studia stacjonarne II stopnia, </w:t>
      </w:r>
      <w:r w:rsidR="00D12EB3" w:rsidRPr="00A157E0">
        <w:rPr>
          <w:rFonts w:asciiTheme="minorHAnsi" w:hAnsiTheme="minorHAnsi"/>
          <w:sz w:val="24"/>
        </w:rPr>
        <w:t>moduł specjalności</w:t>
      </w:r>
      <w:r w:rsidRPr="00A157E0">
        <w:rPr>
          <w:rFonts w:asciiTheme="minorHAnsi" w:hAnsiTheme="minorHAnsi"/>
          <w:sz w:val="24"/>
        </w:rPr>
        <w:t xml:space="preserve"> IT w finansach II</w:t>
      </w:r>
    </w:p>
    <w:p w14:paraId="4EED0949" w14:textId="76F1EF34" w:rsidR="00E309C8" w:rsidRDefault="004F1E56" w:rsidP="00E309C8">
      <w:pPr>
        <w:spacing w:after="60"/>
        <w:jc w:val="both"/>
        <w:rPr>
          <w:rFonts w:asciiTheme="minorHAnsi" w:hAnsiTheme="minorHAnsi"/>
          <w:sz w:val="24"/>
        </w:rPr>
      </w:pPr>
      <w:r w:rsidRPr="004F1E56">
        <w:rPr>
          <w:noProof/>
          <w:lang w:eastAsia="pl-PL"/>
        </w:rPr>
        <w:drawing>
          <wp:inline distT="0" distB="0" distL="0" distR="0" wp14:anchorId="59958DBA" wp14:editId="38E9F03A">
            <wp:extent cx="5760720" cy="207581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60720" cy="2075815"/>
                    </a:xfrm>
                    <a:prstGeom prst="rect">
                      <a:avLst/>
                    </a:prstGeom>
                    <a:noFill/>
                    <a:ln>
                      <a:noFill/>
                    </a:ln>
                  </pic:spPr>
                </pic:pic>
              </a:graphicData>
            </a:graphic>
          </wp:inline>
        </w:drawing>
      </w:r>
    </w:p>
    <w:p w14:paraId="768A1FB1" w14:textId="77777777" w:rsidR="006513B2" w:rsidRDefault="006513B2" w:rsidP="006513B2">
      <w:pPr>
        <w:spacing w:after="60"/>
        <w:jc w:val="both"/>
        <w:rPr>
          <w:rFonts w:asciiTheme="minorHAnsi" w:hAnsiTheme="minorHAnsi"/>
          <w:sz w:val="24"/>
        </w:rPr>
      </w:pPr>
    </w:p>
    <w:p w14:paraId="2BEEB1E7" w14:textId="3877373E" w:rsidR="006513B2" w:rsidRDefault="006513B2" w:rsidP="006513B2">
      <w:pPr>
        <w:spacing w:after="60"/>
        <w:jc w:val="both"/>
        <w:rPr>
          <w:rFonts w:asciiTheme="minorHAnsi" w:hAnsiTheme="minorHAnsi"/>
          <w:sz w:val="24"/>
        </w:rPr>
      </w:pPr>
      <w:r>
        <w:rPr>
          <w:rFonts w:asciiTheme="minorHAnsi" w:hAnsiTheme="minorHAnsi"/>
          <w:sz w:val="24"/>
        </w:rPr>
        <w:t>Plan studiów Bankowość i finanse cyfrowe</w:t>
      </w:r>
      <w:r w:rsidR="00753A35">
        <w:rPr>
          <w:rFonts w:asciiTheme="minorHAnsi" w:hAnsiTheme="minorHAnsi"/>
          <w:sz w:val="24"/>
        </w:rPr>
        <w:t xml:space="preserve"> –</w:t>
      </w:r>
      <w:r>
        <w:rPr>
          <w:rFonts w:asciiTheme="minorHAnsi" w:hAnsiTheme="minorHAnsi"/>
          <w:sz w:val="24"/>
        </w:rPr>
        <w:t xml:space="preserve"> studia stacjonarne II stopnia, </w:t>
      </w:r>
      <w:r w:rsidR="00D12EB3">
        <w:rPr>
          <w:rFonts w:asciiTheme="minorHAnsi" w:hAnsiTheme="minorHAnsi"/>
          <w:sz w:val="24"/>
        </w:rPr>
        <w:t>moduł specjalności</w:t>
      </w:r>
      <w:r w:rsidR="00753A35">
        <w:rPr>
          <w:rFonts w:asciiTheme="minorHAnsi" w:hAnsiTheme="minorHAnsi"/>
          <w:sz w:val="24"/>
        </w:rPr>
        <w:t xml:space="preserve"> </w:t>
      </w:r>
      <w:r w:rsidR="00A157E0">
        <w:rPr>
          <w:rFonts w:asciiTheme="minorHAnsi" w:hAnsiTheme="minorHAnsi"/>
          <w:sz w:val="24"/>
        </w:rPr>
        <w:t>IT w finansach II</w:t>
      </w:r>
      <w:r>
        <w:rPr>
          <w:rFonts w:asciiTheme="minorHAnsi" w:hAnsiTheme="minorHAnsi"/>
          <w:sz w:val="24"/>
        </w:rPr>
        <w:t>, z wykazem form zajęć i bilansem czasu pracy studenta</w:t>
      </w:r>
    </w:p>
    <w:p w14:paraId="7F2BB445" w14:textId="25E95A6F" w:rsidR="00E309C8" w:rsidRDefault="004F1E56" w:rsidP="00E309C8">
      <w:pPr>
        <w:spacing w:after="60"/>
        <w:jc w:val="both"/>
        <w:rPr>
          <w:rFonts w:asciiTheme="minorHAnsi" w:hAnsiTheme="minorHAnsi"/>
          <w:sz w:val="24"/>
        </w:rPr>
      </w:pPr>
      <w:r w:rsidRPr="004F1E56">
        <w:rPr>
          <w:noProof/>
          <w:lang w:eastAsia="pl-PL"/>
        </w:rPr>
        <w:drawing>
          <wp:inline distT="0" distB="0" distL="0" distR="0" wp14:anchorId="5928518F" wp14:editId="554AB44F">
            <wp:extent cx="5760720" cy="269430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60720" cy="2694305"/>
                    </a:xfrm>
                    <a:prstGeom prst="rect">
                      <a:avLst/>
                    </a:prstGeom>
                    <a:noFill/>
                    <a:ln>
                      <a:noFill/>
                    </a:ln>
                  </pic:spPr>
                </pic:pic>
              </a:graphicData>
            </a:graphic>
          </wp:inline>
        </w:drawing>
      </w:r>
    </w:p>
    <w:p w14:paraId="4AAFB49A" w14:textId="77777777" w:rsidR="00E309C8" w:rsidRDefault="00E309C8">
      <w:pPr>
        <w:rPr>
          <w:rFonts w:asciiTheme="minorHAnsi" w:hAnsiTheme="minorHAnsi"/>
          <w:sz w:val="24"/>
        </w:rPr>
      </w:pPr>
      <w:r>
        <w:rPr>
          <w:rFonts w:asciiTheme="minorHAnsi" w:hAnsiTheme="minorHAnsi"/>
          <w:sz w:val="24"/>
        </w:rPr>
        <w:br w:type="page"/>
      </w:r>
    </w:p>
    <w:p w14:paraId="51B04366" w14:textId="77777777" w:rsidR="00726B5B" w:rsidRPr="00721540" w:rsidRDefault="00726B5B" w:rsidP="00721540">
      <w:pPr>
        <w:pStyle w:val="Nagwek1"/>
        <w:spacing w:after="240"/>
        <w:ind w:left="426" w:hanging="426"/>
        <w:jc w:val="both"/>
        <w:rPr>
          <w:rFonts w:asciiTheme="minorHAnsi" w:hAnsiTheme="minorHAnsi"/>
          <w:sz w:val="24"/>
        </w:rPr>
      </w:pPr>
      <w:bookmarkStart w:id="20" w:name="_Toc3491041"/>
      <w:r w:rsidRPr="00721540">
        <w:rPr>
          <w:rFonts w:asciiTheme="minorHAnsi" w:hAnsiTheme="minorHAnsi"/>
          <w:sz w:val="24"/>
        </w:rPr>
        <w:lastRenderedPageBreak/>
        <w:t>Bilans punktów ECTS</w:t>
      </w:r>
      <w:bookmarkEnd w:id="20"/>
    </w:p>
    <w:p w14:paraId="72167685" w14:textId="1DAAA56D" w:rsidR="00E309C8" w:rsidRDefault="007D6422" w:rsidP="00962FE8">
      <w:pPr>
        <w:spacing w:after="60"/>
        <w:ind w:firstLine="709"/>
        <w:jc w:val="both"/>
        <w:rPr>
          <w:rFonts w:asciiTheme="minorHAnsi" w:hAnsiTheme="minorHAnsi"/>
          <w:sz w:val="24"/>
        </w:rPr>
      </w:pPr>
      <w:r>
        <w:rPr>
          <w:rFonts w:asciiTheme="minorHAnsi" w:hAnsiTheme="minorHAnsi"/>
          <w:sz w:val="24"/>
        </w:rPr>
        <w:t>Studia na kierunku Bankowość i finanse cyfrowe (II stopień) trwają 4 semestry. Program studiów przewiduje zdobycie przez studenta 120 pkt ECTS.</w:t>
      </w:r>
      <w:r w:rsidR="00B5584C">
        <w:rPr>
          <w:rFonts w:asciiTheme="minorHAnsi" w:hAnsiTheme="minorHAnsi"/>
          <w:sz w:val="24"/>
        </w:rPr>
        <w:t xml:space="preserve"> W związku z</w:t>
      </w:r>
      <w:r w:rsidR="00D75345">
        <w:rPr>
          <w:rFonts w:asciiTheme="minorHAnsi" w:hAnsiTheme="minorHAnsi"/>
          <w:sz w:val="24"/>
        </w:rPr>
        <w:t> </w:t>
      </w:r>
      <w:r w:rsidR="00B5584C">
        <w:rPr>
          <w:rFonts w:asciiTheme="minorHAnsi" w:hAnsiTheme="minorHAnsi"/>
          <w:sz w:val="24"/>
        </w:rPr>
        <w:t xml:space="preserve">przypisaniem kierunku w 59% do dziedziny nauk społecznych, zdecydowana większość efektów uczenia się realizowana jest w zakresie tej dziedziny nauki. </w:t>
      </w:r>
      <w:r w:rsidR="005F1498">
        <w:rPr>
          <w:rFonts w:asciiTheme="minorHAnsi" w:hAnsiTheme="minorHAnsi"/>
          <w:sz w:val="24"/>
        </w:rPr>
        <w:t>P</w:t>
      </w:r>
      <w:r w:rsidR="00B5584C">
        <w:rPr>
          <w:rFonts w:asciiTheme="minorHAnsi" w:hAnsiTheme="minorHAnsi"/>
          <w:sz w:val="24"/>
        </w:rPr>
        <w:t>onad 50% punktó</w:t>
      </w:r>
      <w:r w:rsidR="005F1498">
        <w:rPr>
          <w:rFonts w:asciiTheme="minorHAnsi" w:hAnsiTheme="minorHAnsi"/>
          <w:sz w:val="24"/>
        </w:rPr>
        <w:t>w</w:t>
      </w:r>
      <w:r w:rsidR="00B5584C">
        <w:rPr>
          <w:rFonts w:asciiTheme="minorHAnsi" w:hAnsiTheme="minorHAnsi"/>
          <w:sz w:val="24"/>
        </w:rPr>
        <w:t xml:space="preserve"> ECTS student uzyskuje na zajęciach kontaktowych, wymagających </w:t>
      </w:r>
      <w:r w:rsidR="005F1498">
        <w:rPr>
          <w:rFonts w:asciiTheme="minorHAnsi" w:hAnsiTheme="minorHAnsi"/>
          <w:sz w:val="24"/>
        </w:rPr>
        <w:t>uczestnictwa</w:t>
      </w:r>
      <w:r w:rsidR="00B5584C">
        <w:rPr>
          <w:rFonts w:asciiTheme="minorHAnsi" w:hAnsiTheme="minorHAnsi"/>
          <w:sz w:val="24"/>
        </w:rPr>
        <w:t xml:space="preserve"> </w:t>
      </w:r>
      <w:r w:rsidR="005F1498">
        <w:rPr>
          <w:rFonts w:asciiTheme="minorHAnsi" w:hAnsiTheme="minorHAnsi"/>
          <w:sz w:val="24"/>
        </w:rPr>
        <w:t>studentów</w:t>
      </w:r>
      <w:r w:rsidR="003D0332">
        <w:rPr>
          <w:rFonts w:asciiTheme="minorHAnsi" w:hAnsiTheme="minorHAnsi"/>
          <w:sz w:val="24"/>
        </w:rPr>
        <w:t xml:space="preserve"> i</w:t>
      </w:r>
      <w:r w:rsidR="00D75345">
        <w:rPr>
          <w:rFonts w:asciiTheme="minorHAnsi" w:hAnsiTheme="minorHAnsi"/>
          <w:sz w:val="24"/>
        </w:rPr>
        <w:t> </w:t>
      </w:r>
      <w:r w:rsidR="003D0332">
        <w:rPr>
          <w:rFonts w:asciiTheme="minorHAnsi" w:hAnsiTheme="minorHAnsi"/>
          <w:sz w:val="24"/>
        </w:rPr>
        <w:t>wykładowców.</w:t>
      </w:r>
    </w:p>
    <w:p w14:paraId="62CDBDAE" w14:textId="14FD9749" w:rsidR="00D73819" w:rsidRDefault="007D6422" w:rsidP="00962FE8">
      <w:pPr>
        <w:spacing w:after="60"/>
        <w:ind w:firstLine="709"/>
        <w:jc w:val="both"/>
        <w:rPr>
          <w:rFonts w:asciiTheme="minorHAnsi" w:hAnsiTheme="minorHAnsi"/>
          <w:sz w:val="24"/>
        </w:rPr>
      </w:pPr>
      <w:r>
        <w:rPr>
          <w:rFonts w:asciiTheme="minorHAnsi" w:hAnsiTheme="minorHAnsi"/>
          <w:sz w:val="24"/>
        </w:rPr>
        <w:t>W programie dominują zajęcia o charakterze praktycznym (ponad 2/3 punktów ECTS).</w:t>
      </w:r>
      <w:r w:rsidR="00B15DCA">
        <w:rPr>
          <w:rFonts w:asciiTheme="minorHAnsi" w:hAnsiTheme="minorHAnsi"/>
          <w:sz w:val="24"/>
        </w:rPr>
        <w:t xml:space="preserve"> </w:t>
      </w:r>
      <w:r w:rsidR="0059559F">
        <w:rPr>
          <w:rFonts w:asciiTheme="minorHAnsi" w:hAnsiTheme="minorHAnsi"/>
          <w:sz w:val="24"/>
        </w:rPr>
        <w:t>Lista tych zajęć obejmuje te przedmioty, które związane są z praktycznym przygotowaniem zawodowym. Przedmioty te wymagają</w:t>
      </w:r>
      <w:r w:rsidR="00753A35">
        <w:rPr>
          <w:rFonts w:asciiTheme="minorHAnsi" w:hAnsiTheme="minorHAnsi"/>
          <w:sz w:val="24"/>
        </w:rPr>
        <w:t xml:space="preserve"> </w:t>
      </w:r>
      <w:r w:rsidR="0059559F">
        <w:rPr>
          <w:rFonts w:asciiTheme="minorHAnsi" w:hAnsiTheme="minorHAnsi"/>
          <w:sz w:val="24"/>
        </w:rPr>
        <w:t>wykonywania praktycznych czynności przez studentów (w trakcie zajęć i/lub w ramach projektów realizowanych na zaliczenie przedmiotu).</w:t>
      </w:r>
    </w:p>
    <w:p w14:paraId="09F2B5AC" w14:textId="209E5166" w:rsidR="00951B18" w:rsidRDefault="00AB5CEA" w:rsidP="00962FE8">
      <w:pPr>
        <w:spacing w:after="60"/>
        <w:ind w:firstLine="709"/>
        <w:jc w:val="both"/>
        <w:rPr>
          <w:rFonts w:asciiTheme="minorHAnsi" w:hAnsiTheme="minorHAnsi"/>
          <w:sz w:val="24"/>
        </w:rPr>
      </w:pPr>
      <w:r>
        <w:rPr>
          <w:rFonts w:asciiTheme="minorHAnsi" w:hAnsiTheme="minorHAnsi"/>
          <w:sz w:val="24"/>
        </w:rPr>
        <w:t xml:space="preserve">Program przewiduje przedmioty, które uwzględniają komponent z </w:t>
      </w:r>
      <w:r w:rsidR="002032F6">
        <w:rPr>
          <w:rFonts w:asciiTheme="minorHAnsi" w:hAnsiTheme="minorHAnsi"/>
          <w:sz w:val="24"/>
        </w:rPr>
        <w:t xml:space="preserve">dziedziny </w:t>
      </w:r>
      <w:r>
        <w:rPr>
          <w:rFonts w:asciiTheme="minorHAnsi" w:hAnsiTheme="minorHAnsi"/>
          <w:sz w:val="24"/>
        </w:rPr>
        <w:t xml:space="preserve">nauk humanistycznych (nie przewidziano zajęć, które uwzględniałyby wyłącznie efekty </w:t>
      </w:r>
      <w:r w:rsidR="00581D56">
        <w:rPr>
          <w:rFonts w:asciiTheme="minorHAnsi" w:hAnsiTheme="minorHAnsi"/>
          <w:sz w:val="24"/>
        </w:rPr>
        <w:t>uczenia się</w:t>
      </w:r>
      <w:r>
        <w:rPr>
          <w:rFonts w:asciiTheme="minorHAnsi" w:hAnsiTheme="minorHAnsi"/>
          <w:sz w:val="24"/>
        </w:rPr>
        <w:t xml:space="preserve"> z </w:t>
      </w:r>
      <w:r w:rsidR="00581D56">
        <w:rPr>
          <w:rFonts w:asciiTheme="minorHAnsi" w:hAnsiTheme="minorHAnsi"/>
          <w:sz w:val="24"/>
        </w:rPr>
        <w:t xml:space="preserve">dziedziny </w:t>
      </w:r>
      <w:r>
        <w:rPr>
          <w:rFonts w:asciiTheme="minorHAnsi" w:hAnsiTheme="minorHAnsi"/>
          <w:sz w:val="24"/>
        </w:rPr>
        <w:t>nauk humanistycznych, jako iż w minimum kadrowym nie przewiduje się nauczycieli akademickich reprezentujących t</w:t>
      </w:r>
      <w:r w:rsidR="00581D56">
        <w:rPr>
          <w:rFonts w:asciiTheme="minorHAnsi" w:hAnsiTheme="minorHAnsi"/>
          <w:sz w:val="24"/>
        </w:rPr>
        <w:t>ę dziedzinę</w:t>
      </w:r>
      <w:r>
        <w:rPr>
          <w:rFonts w:asciiTheme="minorHAnsi" w:hAnsiTheme="minorHAnsi"/>
          <w:sz w:val="24"/>
        </w:rPr>
        <w:t xml:space="preserve"> nauk). Student ma ponadto możliwość wybrania dodatkowych przedmiotów </w:t>
      </w:r>
      <w:r w:rsidR="005276E8">
        <w:rPr>
          <w:rFonts w:asciiTheme="minorHAnsi" w:hAnsiTheme="minorHAnsi"/>
          <w:sz w:val="24"/>
        </w:rPr>
        <w:t xml:space="preserve">(w ramach wykładów do wyboru w języku polskim lub obcym), które także mogą uwzględniać efekty </w:t>
      </w:r>
      <w:r w:rsidR="00496671">
        <w:rPr>
          <w:sz w:val="24"/>
          <w:szCs w:val="24"/>
        </w:rPr>
        <w:t>uczenia się</w:t>
      </w:r>
      <w:r w:rsidR="005276E8">
        <w:rPr>
          <w:rFonts w:asciiTheme="minorHAnsi" w:hAnsiTheme="minorHAnsi"/>
          <w:sz w:val="24"/>
        </w:rPr>
        <w:t xml:space="preserve"> z </w:t>
      </w:r>
      <w:r w:rsidR="002032F6">
        <w:rPr>
          <w:rFonts w:asciiTheme="minorHAnsi" w:hAnsiTheme="minorHAnsi"/>
          <w:sz w:val="24"/>
        </w:rPr>
        <w:t xml:space="preserve">dziedziny </w:t>
      </w:r>
      <w:r w:rsidR="003D0332">
        <w:rPr>
          <w:rFonts w:asciiTheme="minorHAnsi" w:hAnsiTheme="minorHAnsi"/>
          <w:sz w:val="24"/>
        </w:rPr>
        <w:t>nauk humanistycznych.</w:t>
      </w:r>
    </w:p>
    <w:p w14:paraId="3F304BD2" w14:textId="07F7FEB4" w:rsidR="00263545" w:rsidRDefault="00263545" w:rsidP="00962FE8">
      <w:pPr>
        <w:spacing w:after="60"/>
        <w:ind w:firstLine="709"/>
        <w:jc w:val="both"/>
        <w:rPr>
          <w:rFonts w:asciiTheme="minorHAnsi" w:hAnsiTheme="minorHAnsi"/>
          <w:sz w:val="24"/>
        </w:rPr>
      </w:pPr>
      <w:r>
        <w:rPr>
          <w:rFonts w:asciiTheme="minorHAnsi" w:hAnsiTheme="minorHAnsi"/>
          <w:sz w:val="24"/>
        </w:rPr>
        <w:t>Program</w:t>
      </w:r>
      <w:r w:rsidR="0025388E">
        <w:rPr>
          <w:rFonts w:asciiTheme="minorHAnsi" w:hAnsiTheme="minorHAnsi"/>
          <w:sz w:val="24"/>
        </w:rPr>
        <w:t xml:space="preserve"> studiów</w:t>
      </w:r>
      <w:r>
        <w:rPr>
          <w:rFonts w:asciiTheme="minorHAnsi" w:hAnsiTheme="minorHAnsi"/>
          <w:sz w:val="24"/>
        </w:rPr>
        <w:t xml:space="preserve"> nie zakłada obowiązku realizacji zajęć ogólnouczelnianych </w:t>
      </w:r>
      <w:r w:rsidR="00222411">
        <w:rPr>
          <w:rFonts w:asciiTheme="minorHAnsi" w:hAnsiTheme="minorHAnsi"/>
          <w:sz w:val="24"/>
        </w:rPr>
        <w:t>(z</w:t>
      </w:r>
      <w:r w:rsidR="00D75345">
        <w:rPr>
          <w:rFonts w:asciiTheme="minorHAnsi" w:hAnsiTheme="minorHAnsi"/>
          <w:sz w:val="24"/>
        </w:rPr>
        <w:t> </w:t>
      </w:r>
      <w:r w:rsidR="00222411">
        <w:rPr>
          <w:rFonts w:asciiTheme="minorHAnsi" w:hAnsiTheme="minorHAnsi"/>
          <w:sz w:val="24"/>
        </w:rPr>
        <w:t xml:space="preserve">wyjątkiem zajęć z wychowania fizycznego) </w:t>
      </w:r>
      <w:r>
        <w:rPr>
          <w:rFonts w:asciiTheme="minorHAnsi" w:hAnsiTheme="minorHAnsi"/>
          <w:sz w:val="24"/>
        </w:rPr>
        <w:t>ani na innym kierunku studiów. Student</w:t>
      </w:r>
      <w:r w:rsidR="002E1A4E">
        <w:rPr>
          <w:rFonts w:asciiTheme="minorHAnsi" w:hAnsiTheme="minorHAnsi"/>
          <w:sz w:val="24"/>
        </w:rPr>
        <w:t xml:space="preserve"> </w:t>
      </w:r>
      <w:r w:rsidR="00222411">
        <w:rPr>
          <w:rFonts w:asciiTheme="minorHAnsi" w:hAnsiTheme="minorHAnsi"/>
          <w:sz w:val="24"/>
        </w:rPr>
        <w:t>ma jednak możliwość uczestnictwa</w:t>
      </w:r>
      <w:r w:rsidR="002E1A4E">
        <w:rPr>
          <w:rFonts w:asciiTheme="minorHAnsi" w:hAnsiTheme="minorHAnsi"/>
          <w:sz w:val="24"/>
        </w:rPr>
        <w:t xml:space="preserve"> w zajęciach do wyboru (w języku polskim i obcym) w ramach dostępnej oferty (oferta ta </w:t>
      </w:r>
      <w:r w:rsidR="00935210">
        <w:rPr>
          <w:rFonts w:asciiTheme="minorHAnsi" w:hAnsiTheme="minorHAnsi"/>
          <w:sz w:val="24"/>
        </w:rPr>
        <w:t xml:space="preserve">jest </w:t>
      </w:r>
      <w:r w:rsidR="002E1A4E">
        <w:rPr>
          <w:rFonts w:asciiTheme="minorHAnsi" w:hAnsiTheme="minorHAnsi"/>
          <w:sz w:val="24"/>
        </w:rPr>
        <w:t xml:space="preserve">konstruowana na podstawie </w:t>
      </w:r>
      <w:r w:rsidR="00935210">
        <w:rPr>
          <w:rFonts w:asciiTheme="minorHAnsi" w:hAnsiTheme="minorHAnsi"/>
          <w:sz w:val="24"/>
        </w:rPr>
        <w:t xml:space="preserve">propozycji zajęć zgłoszonych przez </w:t>
      </w:r>
      <w:r w:rsidR="002E1A4E">
        <w:rPr>
          <w:rFonts w:asciiTheme="minorHAnsi" w:hAnsiTheme="minorHAnsi"/>
          <w:sz w:val="24"/>
        </w:rPr>
        <w:t>pracowników Wydziału Ekonomiczno-Socjologicznego, innych wydziałów lub wykładowców wizytujących</w:t>
      </w:r>
      <w:r w:rsidR="00935210">
        <w:rPr>
          <w:rFonts w:asciiTheme="minorHAnsi" w:hAnsiTheme="minorHAnsi"/>
          <w:sz w:val="24"/>
        </w:rPr>
        <w:t>; oferta może uwzględniać zajęcia ogólnouczelniane</w:t>
      </w:r>
      <w:r w:rsidR="002E1A4E">
        <w:rPr>
          <w:rFonts w:asciiTheme="minorHAnsi" w:hAnsiTheme="minorHAnsi"/>
          <w:sz w:val="24"/>
        </w:rPr>
        <w:t>).</w:t>
      </w:r>
    </w:p>
    <w:p w14:paraId="3AD983F1" w14:textId="4CD321FE" w:rsidR="007D6422" w:rsidRDefault="00951B18" w:rsidP="00962FE8">
      <w:pPr>
        <w:spacing w:after="60"/>
        <w:ind w:firstLine="709"/>
        <w:jc w:val="both"/>
        <w:rPr>
          <w:rFonts w:asciiTheme="minorHAnsi" w:hAnsiTheme="minorHAnsi"/>
          <w:sz w:val="24"/>
        </w:rPr>
      </w:pPr>
      <w:r>
        <w:rPr>
          <w:rFonts w:asciiTheme="minorHAnsi" w:hAnsiTheme="minorHAnsi"/>
          <w:sz w:val="24"/>
        </w:rPr>
        <w:t xml:space="preserve">Program </w:t>
      </w:r>
      <w:r w:rsidR="00496671">
        <w:rPr>
          <w:sz w:val="24"/>
          <w:szCs w:val="24"/>
        </w:rPr>
        <w:t>studiów</w:t>
      </w:r>
      <w:r>
        <w:rPr>
          <w:rFonts w:asciiTheme="minorHAnsi" w:hAnsiTheme="minorHAnsi"/>
          <w:sz w:val="24"/>
        </w:rPr>
        <w:t xml:space="preserve"> na studiach II stopnia na kierunku Bankowość i finanse cyfrowe umożliwia studentowi wybór przedmiotów i modułów (w tym specjalności oraz praktyk zawodowych), którym łącznie przypisano 76 pkt ECTS (co stanowi 63,3% ogółu punktów). Przedmioty do wyboru (w tym specjalności, wykłady do wyboru, seminaria magisterskie) mają przypisane łącznie 64 p</w:t>
      </w:r>
      <w:r w:rsidR="00FC4A09">
        <w:rPr>
          <w:rFonts w:asciiTheme="minorHAnsi" w:hAnsiTheme="minorHAnsi"/>
          <w:sz w:val="24"/>
        </w:rPr>
        <w:t>kt</w:t>
      </w:r>
      <w:r>
        <w:rPr>
          <w:rFonts w:asciiTheme="minorHAnsi" w:hAnsiTheme="minorHAnsi"/>
          <w:sz w:val="24"/>
        </w:rPr>
        <w:t xml:space="preserve"> ECTS (53,3% ogółu punktów). </w:t>
      </w:r>
      <w:r w:rsidR="004016F8">
        <w:rPr>
          <w:rFonts w:asciiTheme="minorHAnsi" w:hAnsiTheme="minorHAnsi"/>
          <w:sz w:val="24"/>
        </w:rPr>
        <w:t>Za praktyki zawodowe (12</w:t>
      </w:r>
      <w:r w:rsidR="00D75345">
        <w:rPr>
          <w:rFonts w:asciiTheme="minorHAnsi" w:hAnsiTheme="minorHAnsi"/>
          <w:sz w:val="24"/>
        </w:rPr>
        <w:t> </w:t>
      </w:r>
      <w:r w:rsidR="004016F8">
        <w:rPr>
          <w:rFonts w:asciiTheme="minorHAnsi" w:hAnsiTheme="minorHAnsi"/>
          <w:sz w:val="24"/>
        </w:rPr>
        <w:t>tygodni) student otrzymuje 12 p</w:t>
      </w:r>
      <w:r w:rsidR="00FC4A09">
        <w:rPr>
          <w:rFonts w:asciiTheme="minorHAnsi" w:hAnsiTheme="minorHAnsi"/>
          <w:sz w:val="24"/>
        </w:rPr>
        <w:t>kt</w:t>
      </w:r>
      <w:r w:rsidR="004016F8">
        <w:rPr>
          <w:rFonts w:asciiTheme="minorHAnsi" w:hAnsiTheme="minorHAnsi"/>
          <w:sz w:val="24"/>
        </w:rPr>
        <w:t xml:space="preserve"> ECTS.</w:t>
      </w:r>
    </w:p>
    <w:p w14:paraId="66B1B984" w14:textId="77777777" w:rsidR="005F1498" w:rsidRDefault="005F1498">
      <w:pPr>
        <w:rPr>
          <w:rFonts w:asciiTheme="minorHAnsi" w:hAnsiTheme="minorHAnsi"/>
          <w:sz w:val="24"/>
        </w:rPr>
      </w:pPr>
      <w:r>
        <w:rPr>
          <w:rFonts w:asciiTheme="minorHAnsi" w:hAnsiTheme="minorHAnsi"/>
          <w:sz w:val="24"/>
        </w:rPr>
        <w:br w:type="page"/>
      </w:r>
    </w:p>
    <w:p w14:paraId="45A7876C" w14:textId="49EB65EB" w:rsidR="007D6422" w:rsidRDefault="005F1498" w:rsidP="005F1498">
      <w:pPr>
        <w:spacing w:after="60"/>
        <w:ind w:firstLine="708"/>
        <w:jc w:val="both"/>
        <w:rPr>
          <w:rFonts w:asciiTheme="minorHAnsi" w:hAnsiTheme="minorHAnsi"/>
          <w:sz w:val="24"/>
        </w:rPr>
      </w:pPr>
      <w:r>
        <w:rPr>
          <w:rFonts w:asciiTheme="minorHAnsi" w:hAnsiTheme="minorHAnsi"/>
          <w:sz w:val="24"/>
        </w:rPr>
        <w:lastRenderedPageBreak/>
        <w:t xml:space="preserve">Najważniejsze wskaźniki charakteryzujące program studiów przedstawiono w formie tabelarycznej </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188"/>
        <w:gridCol w:w="1134"/>
        <w:gridCol w:w="1100"/>
      </w:tblGrid>
      <w:tr w:rsidR="000847AF" w:rsidRPr="00FE7D84" w14:paraId="44DDE96F" w14:textId="77777777" w:rsidTr="00FC24DF">
        <w:trPr>
          <w:cantSplit/>
          <w:tblHeader/>
        </w:trPr>
        <w:tc>
          <w:tcPr>
            <w:tcW w:w="724" w:type="dxa"/>
            <w:shd w:val="clear" w:color="auto" w:fill="auto"/>
            <w:vAlign w:val="center"/>
            <w:hideMark/>
          </w:tcPr>
          <w:p w14:paraId="47031007" w14:textId="1C4D40E9" w:rsidR="000847AF" w:rsidRPr="001E00B1" w:rsidRDefault="000847AF" w:rsidP="00FC3713">
            <w:pPr>
              <w:spacing w:after="0" w:line="240" w:lineRule="auto"/>
              <w:jc w:val="center"/>
              <w:rPr>
                <w:rFonts w:eastAsia="Times New Roman"/>
                <w:b/>
                <w:bCs/>
                <w:color w:val="000000"/>
                <w:sz w:val="20"/>
                <w:szCs w:val="20"/>
                <w:lang w:eastAsia="pl-PL"/>
              </w:rPr>
            </w:pPr>
            <w:r w:rsidRPr="001E00B1">
              <w:rPr>
                <w:rFonts w:eastAsia="Times New Roman"/>
                <w:b/>
                <w:bCs/>
                <w:color w:val="000000"/>
                <w:sz w:val="20"/>
                <w:szCs w:val="20"/>
                <w:lang w:eastAsia="pl-PL"/>
              </w:rPr>
              <w:t>Lp.</w:t>
            </w:r>
          </w:p>
        </w:tc>
        <w:tc>
          <w:tcPr>
            <w:tcW w:w="6188" w:type="dxa"/>
            <w:shd w:val="clear" w:color="auto" w:fill="auto"/>
            <w:vAlign w:val="center"/>
            <w:hideMark/>
          </w:tcPr>
          <w:p w14:paraId="5B8AB58E" w14:textId="77777777" w:rsidR="000847AF" w:rsidRPr="001E00B1" w:rsidRDefault="000847AF" w:rsidP="00FC24DF">
            <w:pPr>
              <w:spacing w:after="0" w:line="240" w:lineRule="auto"/>
              <w:jc w:val="center"/>
              <w:rPr>
                <w:rFonts w:eastAsia="Times New Roman"/>
                <w:b/>
                <w:bCs/>
                <w:color w:val="000000"/>
                <w:sz w:val="20"/>
                <w:szCs w:val="20"/>
                <w:lang w:eastAsia="pl-PL"/>
              </w:rPr>
            </w:pPr>
            <w:r w:rsidRPr="001E00B1">
              <w:rPr>
                <w:rFonts w:eastAsia="Times New Roman"/>
                <w:b/>
                <w:bCs/>
                <w:color w:val="000000"/>
                <w:sz w:val="20"/>
                <w:szCs w:val="20"/>
                <w:lang w:eastAsia="pl-PL"/>
              </w:rPr>
              <w:t>Wyszczególnienie</w:t>
            </w:r>
          </w:p>
        </w:tc>
        <w:tc>
          <w:tcPr>
            <w:tcW w:w="1134" w:type="dxa"/>
            <w:shd w:val="clear" w:color="auto" w:fill="auto"/>
            <w:vAlign w:val="center"/>
            <w:hideMark/>
          </w:tcPr>
          <w:p w14:paraId="736400B1" w14:textId="5ABFF87E" w:rsidR="000847AF" w:rsidRPr="001E00B1" w:rsidRDefault="000847AF" w:rsidP="00FC3713">
            <w:pPr>
              <w:spacing w:after="0" w:line="240" w:lineRule="auto"/>
              <w:jc w:val="center"/>
              <w:rPr>
                <w:rFonts w:eastAsia="Times New Roman"/>
                <w:b/>
                <w:bCs/>
                <w:color w:val="000000"/>
                <w:sz w:val="20"/>
                <w:szCs w:val="20"/>
                <w:lang w:eastAsia="pl-PL"/>
              </w:rPr>
            </w:pPr>
            <w:r w:rsidRPr="001E00B1">
              <w:rPr>
                <w:rFonts w:eastAsia="Times New Roman"/>
                <w:b/>
                <w:bCs/>
                <w:color w:val="000000"/>
                <w:sz w:val="20"/>
                <w:szCs w:val="20"/>
                <w:lang w:eastAsia="pl-PL"/>
              </w:rPr>
              <w:t>Liczba pkt ECTS</w:t>
            </w:r>
          </w:p>
        </w:tc>
        <w:tc>
          <w:tcPr>
            <w:tcW w:w="1100" w:type="dxa"/>
            <w:shd w:val="clear" w:color="auto" w:fill="auto"/>
            <w:vAlign w:val="center"/>
            <w:hideMark/>
          </w:tcPr>
          <w:p w14:paraId="5E7B8D05" w14:textId="11ACEF6A" w:rsidR="000847AF" w:rsidRPr="001E00B1" w:rsidRDefault="000847AF" w:rsidP="00FC3713">
            <w:pPr>
              <w:spacing w:after="0" w:line="240" w:lineRule="auto"/>
              <w:jc w:val="center"/>
              <w:rPr>
                <w:rFonts w:eastAsia="Times New Roman"/>
                <w:b/>
                <w:bCs/>
                <w:color w:val="000000"/>
                <w:sz w:val="20"/>
                <w:szCs w:val="20"/>
                <w:lang w:eastAsia="pl-PL"/>
              </w:rPr>
            </w:pPr>
            <w:r w:rsidRPr="001E00B1">
              <w:rPr>
                <w:rFonts w:eastAsia="Times New Roman"/>
                <w:b/>
                <w:bCs/>
                <w:color w:val="000000"/>
                <w:sz w:val="20"/>
                <w:szCs w:val="20"/>
                <w:lang w:eastAsia="pl-PL"/>
              </w:rPr>
              <w:t>Udział % pkt ECTS</w:t>
            </w:r>
          </w:p>
        </w:tc>
      </w:tr>
      <w:tr w:rsidR="000847AF" w:rsidRPr="00FE7D84" w14:paraId="550ACE18" w14:textId="77777777" w:rsidTr="00FC24DF">
        <w:trPr>
          <w:cantSplit/>
        </w:trPr>
        <w:tc>
          <w:tcPr>
            <w:tcW w:w="724" w:type="dxa"/>
            <w:shd w:val="clear" w:color="auto" w:fill="auto"/>
            <w:hideMark/>
          </w:tcPr>
          <w:p w14:paraId="10512164" w14:textId="77777777" w:rsidR="000847AF" w:rsidRPr="001E00B1" w:rsidRDefault="000847AF" w:rsidP="00FC24DF">
            <w:pPr>
              <w:spacing w:after="0" w:line="240" w:lineRule="auto"/>
              <w:jc w:val="center"/>
              <w:rPr>
                <w:rFonts w:eastAsia="Times New Roman"/>
                <w:color w:val="000000"/>
                <w:sz w:val="20"/>
                <w:szCs w:val="20"/>
                <w:lang w:eastAsia="pl-PL"/>
              </w:rPr>
            </w:pPr>
            <w:r w:rsidRPr="001E00B1">
              <w:rPr>
                <w:rFonts w:eastAsia="Times New Roman"/>
                <w:color w:val="000000"/>
                <w:sz w:val="20"/>
                <w:szCs w:val="20"/>
                <w:lang w:eastAsia="pl-PL"/>
              </w:rPr>
              <w:t>1.</w:t>
            </w:r>
          </w:p>
        </w:tc>
        <w:tc>
          <w:tcPr>
            <w:tcW w:w="6188" w:type="dxa"/>
            <w:shd w:val="clear" w:color="auto" w:fill="auto"/>
            <w:hideMark/>
          </w:tcPr>
          <w:p w14:paraId="137AB98B" w14:textId="705B8E3A" w:rsidR="000847AF" w:rsidRPr="001E00B1" w:rsidRDefault="000847AF" w:rsidP="00BB2CDC">
            <w:pPr>
              <w:spacing w:after="0" w:line="240" w:lineRule="auto"/>
              <w:jc w:val="both"/>
              <w:rPr>
                <w:rFonts w:eastAsia="Times New Roman"/>
                <w:color w:val="000000"/>
                <w:sz w:val="20"/>
                <w:szCs w:val="20"/>
                <w:lang w:eastAsia="pl-PL"/>
              </w:rPr>
            </w:pPr>
            <w:r w:rsidRPr="001E00B1">
              <w:rPr>
                <w:rFonts w:eastAsia="Times New Roman"/>
                <w:color w:val="000000"/>
                <w:sz w:val="20"/>
                <w:szCs w:val="20"/>
                <w:lang w:eastAsia="pl-PL"/>
              </w:rPr>
              <w:t>Łączna liczba punktów, jak</w:t>
            </w:r>
            <w:r w:rsidR="00BB2CDC">
              <w:rPr>
                <w:rFonts w:eastAsia="Times New Roman"/>
                <w:color w:val="000000"/>
                <w:sz w:val="20"/>
                <w:szCs w:val="20"/>
                <w:lang w:eastAsia="pl-PL"/>
              </w:rPr>
              <w:t>ą</w:t>
            </w:r>
            <w:r w:rsidRPr="001E00B1">
              <w:rPr>
                <w:rFonts w:eastAsia="Times New Roman"/>
                <w:color w:val="000000"/>
                <w:sz w:val="20"/>
                <w:szCs w:val="20"/>
                <w:lang w:eastAsia="pl-PL"/>
              </w:rPr>
              <w:t xml:space="preserve"> student musi zdobyć, aby uzyskać kwalifikacje dla studiów pierwszego stopnia (w tym</w:t>
            </w:r>
            <w:r w:rsidR="00753A35">
              <w:rPr>
                <w:rFonts w:eastAsia="Times New Roman"/>
                <w:color w:val="000000"/>
                <w:sz w:val="20"/>
                <w:szCs w:val="20"/>
                <w:lang w:eastAsia="pl-PL"/>
              </w:rPr>
              <w:t xml:space="preserve"> </w:t>
            </w:r>
            <w:r w:rsidRPr="001E00B1">
              <w:rPr>
                <w:rFonts w:eastAsia="Times New Roman"/>
                <w:color w:val="000000"/>
                <w:sz w:val="20"/>
                <w:szCs w:val="20"/>
                <w:lang w:eastAsia="pl-PL"/>
              </w:rPr>
              <w:t>co najmniej 60</w:t>
            </w:r>
            <w:r w:rsidR="008C062B">
              <w:rPr>
                <w:rFonts w:eastAsia="Times New Roman"/>
                <w:color w:val="000000"/>
                <w:sz w:val="20"/>
                <w:szCs w:val="20"/>
                <w:lang w:eastAsia="pl-PL"/>
              </w:rPr>
              <w:t> </w:t>
            </w:r>
            <w:r w:rsidRPr="001E00B1">
              <w:rPr>
                <w:rFonts w:eastAsia="Times New Roman"/>
                <w:color w:val="000000"/>
                <w:sz w:val="20"/>
                <w:szCs w:val="20"/>
                <w:lang w:eastAsia="pl-PL"/>
              </w:rPr>
              <w:t xml:space="preserve">punktów ECTS za zaliczenie każdego roku) </w:t>
            </w:r>
          </w:p>
        </w:tc>
        <w:tc>
          <w:tcPr>
            <w:tcW w:w="1134" w:type="dxa"/>
            <w:shd w:val="clear" w:color="auto" w:fill="auto"/>
            <w:vAlign w:val="center"/>
          </w:tcPr>
          <w:p w14:paraId="662CD685" w14:textId="77777777" w:rsidR="000847AF" w:rsidRPr="00FC3713" w:rsidRDefault="000847AF" w:rsidP="00FC24DF">
            <w:pPr>
              <w:spacing w:after="0" w:line="240" w:lineRule="auto"/>
              <w:jc w:val="center"/>
              <w:rPr>
                <w:rFonts w:eastAsia="Times New Roman"/>
                <w:bCs/>
                <w:color w:val="000000"/>
                <w:sz w:val="20"/>
                <w:szCs w:val="20"/>
                <w:lang w:eastAsia="pl-PL"/>
              </w:rPr>
            </w:pPr>
            <w:r w:rsidRPr="00FC3713">
              <w:rPr>
                <w:rFonts w:eastAsia="Times New Roman"/>
                <w:bCs/>
                <w:color w:val="000000"/>
                <w:sz w:val="20"/>
                <w:szCs w:val="20"/>
                <w:lang w:eastAsia="pl-PL"/>
              </w:rPr>
              <w:t>120</w:t>
            </w:r>
          </w:p>
        </w:tc>
        <w:tc>
          <w:tcPr>
            <w:tcW w:w="1100" w:type="dxa"/>
            <w:shd w:val="clear" w:color="auto" w:fill="auto"/>
            <w:vAlign w:val="center"/>
          </w:tcPr>
          <w:p w14:paraId="612EA207" w14:textId="77777777" w:rsidR="000847AF" w:rsidRPr="00FC3713" w:rsidRDefault="000847AF" w:rsidP="00FC24DF">
            <w:pPr>
              <w:spacing w:after="0" w:line="240" w:lineRule="auto"/>
              <w:jc w:val="center"/>
              <w:rPr>
                <w:rFonts w:eastAsia="Times New Roman"/>
                <w:bCs/>
                <w:color w:val="000000"/>
                <w:sz w:val="20"/>
                <w:szCs w:val="20"/>
                <w:lang w:eastAsia="pl-PL"/>
              </w:rPr>
            </w:pPr>
            <w:r w:rsidRPr="00FC3713">
              <w:rPr>
                <w:rFonts w:eastAsia="Times New Roman"/>
                <w:bCs/>
                <w:color w:val="000000"/>
                <w:sz w:val="20"/>
                <w:szCs w:val="20"/>
                <w:lang w:eastAsia="pl-PL"/>
              </w:rPr>
              <w:t>100,0%</w:t>
            </w:r>
          </w:p>
        </w:tc>
      </w:tr>
      <w:tr w:rsidR="000847AF" w:rsidRPr="00FE7D84" w14:paraId="408DD928" w14:textId="77777777" w:rsidTr="00FC24DF">
        <w:trPr>
          <w:cantSplit/>
        </w:trPr>
        <w:tc>
          <w:tcPr>
            <w:tcW w:w="724" w:type="dxa"/>
            <w:shd w:val="clear" w:color="auto" w:fill="auto"/>
            <w:hideMark/>
          </w:tcPr>
          <w:p w14:paraId="3CEECE15" w14:textId="171038D8" w:rsidR="000847AF" w:rsidRPr="001E00B1" w:rsidRDefault="005F1498" w:rsidP="00FC24DF">
            <w:pPr>
              <w:spacing w:after="0" w:line="240" w:lineRule="auto"/>
              <w:jc w:val="center"/>
              <w:rPr>
                <w:rFonts w:eastAsia="Times New Roman"/>
                <w:color w:val="000000"/>
                <w:sz w:val="20"/>
                <w:szCs w:val="20"/>
                <w:lang w:eastAsia="pl-PL"/>
              </w:rPr>
            </w:pPr>
            <w:r>
              <w:rPr>
                <w:rFonts w:eastAsia="Times New Roman"/>
                <w:color w:val="000000"/>
                <w:sz w:val="20"/>
                <w:szCs w:val="20"/>
                <w:lang w:eastAsia="pl-PL"/>
              </w:rPr>
              <w:t>2</w:t>
            </w:r>
            <w:r w:rsidR="000847AF" w:rsidRPr="001E00B1">
              <w:rPr>
                <w:rFonts w:eastAsia="Times New Roman"/>
                <w:color w:val="000000"/>
                <w:sz w:val="20"/>
                <w:szCs w:val="20"/>
                <w:lang w:eastAsia="pl-PL"/>
              </w:rPr>
              <w:t>.</w:t>
            </w:r>
          </w:p>
        </w:tc>
        <w:tc>
          <w:tcPr>
            <w:tcW w:w="6188" w:type="dxa"/>
            <w:shd w:val="clear" w:color="auto" w:fill="auto"/>
            <w:hideMark/>
          </w:tcPr>
          <w:p w14:paraId="3064D060" w14:textId="4BCD9391" w:rsidR="000847AF" w:rsidRPr="001E00B1" w:rsidRDefault="004847FB" w:rsidP="00FC24DF">
            <w:pPr>
              <w:spacing w:after="0" w:line="240" w:lineRule="auto"/>
              <w:jc w:val="both"/>
              <w:rPr>
                <w:rFonts w:eastAsia="Times New Roman"/>
                <w:color w:val="000000"/>
                <w:sz w:val="20"/>
                <w:szCs w:val="20"/>
                <w:lang w:eastAsia="pl-PL"/>
              </w:rPr>
            </w:pPr>
            <w:r w:rsidRPr="001E00B1">
              <w:rPr>
                <w:rFonts w:eastAsia="Times New Roman"/>
                <w:color w:val="000000"/>
                <w:sz w:val="20"/>
                <w:szCs w:val="20"/>
                <w:lang w:eastAsia="pl-PL"/>
              </w:rPr>
              <w:t xml:space="preserve">Łączna liczba punktów ECTS, którą student musi uzyskać w ramach zajęć </w:t>
            </w:r>
            <w:r>
              <w:rPr>
                <w:rFonts w:eastAsia="Times New Roman"/>
                <w:color w:val="000000"/>
                <w:sz w:val="20"/>
                <w:szCs w:val="20"/>
                <w:lang w:eastAsia="pl-PL"/>
              </w:rPr>
              <w:t>kształtujących umiejętności praktyczne</w:t>
            </w:r>
            <w:r w:rsidR="00753A35">
              <w:rPr>
                <w:rFonts w:eastAsia="Times New Roman"/>
                <w:color w:val="000000"/>
                <w:sz w:val="20"/>
                <w:szCs w:val="20"/>
                <w:lang w:eastAsia="pl-PL"/>
              </w:rPr>
              <w:t xml:space="preserve"> </w:t>
            </w:r>
            <w:r w:rsidR="000847AF" w:rsidRPr="001E00B1">
              <w:rPr>
                <w:rFonts w:eastAsia="Times New Roman"/>
                <w:color w:val="000000"/>
                <w:sz w:val="20"/>
                <w:szCs w:val="20"/>
                <w:lang w:eastAsia="pl-PL"/>
              </w:rPr>
              <w:t>(z praktykami zawodowymi)</w:t>
            </w:r>
          </w:p>
        </w:tc>
        <w:tc>
          <w:tcPr>
            <w:tcW w:w="1134" w:type="dxa"/>
            <w:shd w:val="clear" w:color="auto" w:fill="auto"/>
            <w:vAlign w:val="center"/>
          </w:tcPr>
          <w:p w14:paraId="269AB710" w14:textId="77777777" w:rsidR="000847AF" w:rsidRPr="00FC3713" w:rsidRDefault="004370A2" w:rsidP="00FC24DF">
            <w:pPr>
              <w:spacing w:after="0" w:line="240" w:lineRule="auto"/>
              <w:jc w:val="center"/>
              <w:rPr>
                <w:rFonts w:eastAsia="Times New Roman"/>
                <w:bCs/>
                <w:color w:val="000000"/>
                <w:sz w:val="20"/>
                <w:szCs w:val="20"/>
                <w:lang w:eastAsia="pl-PL"/>
              </w:rPr>
            </w:pPr>
            <w:r w:rsidRPr="00FC3713">
              <w:rPr>
                <w:rFonts w:eastAsia="Times New Roman"/>
                <w:bCs/>
                <w:color w:val="000000"/>
                <w:sz w:val="20"/>
                <w:szCs w:val="20"/>
                <w:lang w:eastAsia="pl-PL"/>
              </w:rPr>
              <w:t>83</w:t>
            </w:r>
          </w:p>
        </w:tc>
        <w:tc>
          <w:tcPr>
            <w:tcW w:w="1100" w:type="dxa"/>
            <w:shd w:val="clear" w:color="auto" w:fill="auto"/>
            <w:vAlign w:val="center"/>
          </w:tcPr>
          <w:p w14:paraId="186D9F88" w14:textId="77777777" w:rsidR="000847AF" w:rsidRPr="00FC3713" w:rsidRDefault="004370A2" w:rsidP="00FC24DF">
            <w:pPr>
              <w:spacing w:after="0" w:line="240" w:lineRule="auto"/>
              <w:jc w:val="center"/>
              <w:rPr>
                <w:rFonts w:eastAsia="Times New Roman"/>
                <w:bCs/>
                <w:color w:val="000000"/>
                <w:sz w:val="20"/>
                <w:szCs w:val="20"/>
                <w:lang w:eastAsia="pl-PL"/>
              </w:rPr>
            </w:pPr>
            <w:r w:rsidRPr="00FC3713">
              <w:rPr>
                <w:rFonts w:eastAsia="Times New Roman"/>
                <w:bCs/>
                <w:color w:val="000000"/>
                <w:sz w:val="20"/>
                <w:szCs w:val="20"/>
                <w:lang w:eastAsia="pl-PL"/>
              </w:rPr>
              <w:t>69,2%</w:t>
            </w:r>
          </w:p>
        </w:tc>
      </w:tr>
      <w:tr w:rsidR="000847AF" w:rsidRPr="00FE7D84" w14:paraId="379D3AA4" w14:textId="77777777" w:rsidTr="00FC24DF">
        <w:trPr>
          <w:cantSplit/>
        </w:trPr>
        <w:tc>
          <w:tcPr>
            <w:tcW w:w="724" w:type="dxa"/>
            <w:shd w:val="clear" w:color="auto" w:fill="auto"/>
            <w:hideMark/>
          </w:tcPr>
          <w:p w14:paraId="1CD0A894" w14:textId="0C96C7A3" w:rsidR="000847AF" w:rsidRPr="001E00B1" w:rsidRDefault="005F1498" w:rsidP="00FC24DF">
            <w:pPr>
              <w:spacing w:after="0" w:line="240" w:lineRule="auto"/>
              <w:jc w:val="center"/>
              <w:rPr>
                <w:rFonts w:eastAsia="Times New Roman"/>
                <w:color w:val="000000"/>
                <w:sz w:val="20"/>
                <w:szCs w:val="20"/>
                <w:lang w:eastAsia="pl-PL"/>
              </w:rPr>
            </w:pPr>
            <w:r>
              <w:rPr>
                <w:rFonts w:eastAsia="Times New Roman"/>
                <w:color w:val="000000"/>
                <w:sz w:val="20"/>
                <w:szCs w:val="20"/>
                <w:lang w:eastAsia="pl-PL"/>
              </w:rPr>
              <w:t>3</w:t>
            </w:r>
            <w:r w:rsidR="000847AF" w:rsidRPr="001E00B1">
              <w:rPr>
                <w:rFonts w:eastAsia="Times New Roman"/>
                <w:color w:val="000000"/>
                <w:sz w:val="20"/>
                <w:szCs w:val="20"/>
                <w:lang w:eastAsia="pl-PL"/>
              </w:rPr>
              <w:t>.</w:t>
            </w:r>
          </w:p>
        </w:tc>
        <w:tc>
          <w:tcPr>
            <w:tcW w:w="6188" w:type="dxa"/>
            <w:shd w:val="clear" w:color="auto" w:fill="auto"/>
            <w:hideMark/>
          </w:tcPr>
          <w:p w14:paraId="0BDFEF77" w14:textId="5ACBF74C" w:rsidR="000847AF" w:rsidRPr="001E00B1" w:rsidRDefault="000847AF" w:rsidP="00FC24DF">
            <w:pPr>
              <w:spacing w:after="0" w:line="240" w:lineRule="auto"/>
              <w:jc w:val="both"/>
              <w:rPr>
                <w:rFonts w:eastAsia="Times New Roman"/>
                <w:color w:val="000000"/>
                <w:sz w:val="20"/>
                <w:szCs w:val="20"/>
                <w:lang w:eastAsia="pl-PL"/>
              </w:rPr>
            </w:pPr>
            <w:r w:rsidRPr="001E00B1">
              <w:rPr>
                <w:rFonts w:eastAsia="Times New Roman"/>
                <w:color w:val="000000"/>
                <w:sz w:val="20"/>
                <w:szCs w:val="20"/>
                <w:lang w:eastAsia="pl-PL"/>
              </w:rPr>
              <w:t>Minimalna liczba punktów ECTS, którą student musi uzyskać</w:t>
            </w:r>
            <w:r w:rsidR="00FC4A09">
              <w:rPr>
                <w:rFonts w:eastAsia="Times New Roman"/>
                <w:color w:val="000000"/>
                <w:sz w:val="20"/>
                <w:szCs w:val="20"/>
                <w:lang w:eastAsia="pl-PL"/>
              </w:rPr>
              <w:t>,</w:t>
            </w:r>
            <w:r w:rsidRPr="001E00B1">
              <w:rPr>
                <w:rFonts w:eastAsia="Times New Roman"/>
                <w:color w:val="000000"/>
                <w:sz w:val="20"/>
                <w:szCs w:val="20"/>
                <w:lang w:eastAsia="pl-PL"/>
              </w:rPr>
              <w:t xml:space="preserve"> realizując moduły w zakresie zajęć ogólnouczelnianych lub na innym kierunku studiów</w:t>
            </w:r>
          </w:p>
        </w:tc>
        <w:tc>
          <w:tcPr>
            <w:tcW w:w="1134" w:type="dxa"/>
            <w:shd w:val="clear" w:color="auto" w:fill="auto"/>
            <w:vAlign w:val="center"/>
          </w:tcPr>
          <w:p w14:paraId="28F25677" w14:textId="77777777" w:rsidR="000847AF" w:rsidRPr="00FC3713" w:rsidRDefault="00263545" w:rsidP="00FC24DF">
            <w:pPr>
              <w:spacing w:after="0" w:line="240" w:lineRule="auto"/>
              <w:jc w:val="center"/>
              <w:rPr>
                <w:rFonts w:eastAsia="Times New Roman"/>
                <w:bCs/>
                <w:color w:val="000000"/>
                <w:sz w:val="20"/>
                <w:szCs w:val="20"/>
                <w:lang w:eastAsia="pl-PL"/>
              </w:rPr>
            </w:pPr>
            <w:r w:rsidRPr="00FC3713">
              <w:rPr>
                <w:rFonts w:eastAsia="Times New Roman"/>
                <w:bCs/>
                <w:color w:val="000000"/>
                <w:sz w:val="20"/>
                <w:szCs w:val="20"/>
                <w:lang w:eastAsia="pl-PL"/>
              </w:rPr>
              <w:t>0</w:t>
            </w:r>
          </w:p>
        </w:tc>
        <w:tc>
          <w:tcPr>
            <w:tcW w:w="1100" w:type="dxa"/>
            <w:shd w:val="clear" w:color="auto" w:fill="auto"/>
            <w:vAlign w:val="center"/>
          </w:tcPr>
          <w:p w14:paraId="73EBC97A" w14:textId="77777777" w:rsidR="000847AF" w:rsidRPr="00FC3713" w:rsidRDefault="00263545" w:rsidP="00FC24DF">
            <w:pPr>
              <w:spacing w:after="0" w:line="240" w:lineRule="auto"/>
              <w:jc w:val="center"/>
              <w:rPr>
                <w:rFonts w:eastAsia="Times New Roman"/>
                <w:bCs/>
                <w:color w:val="000000"/>
                <w:sz w:val="20"/>
                <w:szCs w:val="20"/>
                <w:lang w:eastAsia="pl-PL"/>
              </w:rPr>
            </w:pPr>
            <w:r w:rsidRPr="00FC3713">
              <w:rPr>
                <w:rFonts w:eastAsia="Times New Roman"/>
                <w:bCs/>
                <w:color w:val="000000"/>
                <w:sz w:val="20"/>
                <w:szCs w:val="20"/>
                <w:lang w:eastAsia="pl-PL"/>
              </w:rPr>
              <w:t>0,0%</w:t>
            </w:r>
          </w:p>
        </w:tc>
      </w:tr>
      <w:tr w:rsidR="000847AF" w:rsidRPr="00FE7D84" w14:paraId="5B9E77B9" w14:textId="77777777" w:rsidTr="00FC24DF">
        <w:trPr>
          <w:cantSplit/>
        </w:trPr>
        <w:tc>
          <w:tcPr>
            <w:tcW w:w="724" w:type="dxa"/>
            <w:shd w:val="clear" w:color="auto" w:fill="auto"/>
          </w:tcPr>
          <w:p w14:paraId="17C39651" w14:textId="24C2CD38" w:rsidR="000847AF" w:rsidRPr="001E00B1" w:rsidRDefault="005F1498" w:rsidP="00FC24DF">
            <w:pPr>
              <w:spacing w:after="0" w:line="240" w:lineRule="auto"/>
              <w:jc w:val="center"/>
              <w:rPr>
                <w:rFonts w:eastAsia="Times New Roman"/>
                <w:color w:val="000000"/>
                <w:sz w:val="20"/>
                <w:szCs w:val="20"/>
                <w:lang w:eastAsia="pl-PL"/>
              </w:rPr>
            </w:pPr>
            <w:r>
              <w:rPr>
                <w:rFonts w:eastAsia="Times New Roman"/>
                <w:color w:val="000000"/>
                <w:sz w:val="20"/>
                <w:szCs w:val="20"/>
                <w:lang w:eastAsia="pl-PL"/>
              </w:rPr>
              <w:t>4</w:t>
            </w:r>
            <w:r w:rsidR="007D6422">
              <w:rPr>
                <w:rFonts w:eastAsia="Times New Roman"/>
                <w:color w:val="000000"/>
                <w:sz w:val="20"/>
                <w:szCs w:val="20"/>
                <w:lang w:eastAsia="pl-PL"/>
              </w:rPr>
              <w:t>.</w:t>
            </w:r>
          </w:p>
        </w:tc>
        <w:tc>
          <w:tcPr>
            <w:tcW w:w="6188" w:type="dxa"/>
            <w:shd w:val="clear" w:color="auto" w:fill="auto"/>
          </w:tcPr>
          <w:p w14:paraId="456A6AEE" w14:textId="0D72C154" w:rsidR="000847AF" w:rsidRPr="001E00B1" w:rsidRDefault="007D6422" w:rsidP="007D6422">
            <w:pPr>
              <w:spacing w:after="0" w:line="240" w:lineRule="auto"/>
              <w:jc w:val="both"/>
              <w:rPr>
                <w:rFonts w:eastAsia="Times New Roman"/>
                <w:color w:val="000000"/>
                <w:sz w:val="20"/>
                <w:szCs w:val="20"/>
                <w:lang w:eastAsia="pl-PL"/>
              </w:rPr>
            </w:pPr>
            <w:r>
              <w:rPr>
                <w:rFonts w:eastAsia="Times New Roman"/>
                <w:color w:val="000000"/>
                <w:sz w:val="20"/>
                <w:szCs w:val="20"/>
                <w:lang w:eastAsia="pl-PL"/>
              </w:rPr>
              <w:t xml:space="preserve">Liczba punktów, którą student uzyskuje na zajęciach, których wyboru student może dokonać </w:t>
            </w:r>
            <w:r w:rsidRPr="001E00B1">
              <w:rPr>
                <w:rFonts w:eastAsia="Times New Roman"/>
                <w:color w:val="000000"/>
                <w:sz w:val="20"/>
                <w:szCs w:val="20"/>
                <w:lang w:eastAsia="pl-PL"/>
              </w:rPr>
              <w:t>(z praktykami zawodowymi)</w:t>
            </w:r>
            <w:r w:rsidR="00753A35">
              <w:rPr>
                <w:rFonts w:eastAsia="Times New Roman"/>
                <w:color w:val="000000"/>
                <w:sz w:val="20"/>
                <w:szCs w:val="20"/>
                <w:lang w:eastAsia="pl-PL"/>
              </w:rPr>
              <w:t xml:space="preserve"> </w:t>
            </w:r>
          </w:p>
        </w:tc>
        <w:tc>
          <w:tcPr>
            <w:tcW w:w="1134" w:type="dxa"/>
            <w:shd w:val="clear" w:color="auto" w:fill="auto"/>
            <w:vAlign w:val="center"/>
          </w:tcPr>
          <w:p w14:paraId="1E950D92" w14:textId="77777777" w:rsidR="000847AF" w:rsidRPr="00FC3713" w:rsidRDefault="007D6422" w:rsidP="00FC24DF">
            <w:pPr>
              <w:spacing w:after="0" w:line="240" w:lineRule="auto"/>
              <w:jc w:val="center"/>
              <w:rPr>
                <w:rFonts w:eastAsia="Times New Roman"/>
                <w:bCs/>
                <w:color w:val="000000"/>
                <w:sz w:val="20"/>
                <w:szCs w:val="20"/>
                <w:lang w:eastAsia="pl-PL"/>
              </w:rPr>
            </w:pPr>
            <w:r w:rsidRPr="00FC3713">
              <w:rPr>
                <w:rFonts w:eastAsia="Times New Roman"/>
                <w:bCs/>
                <w:color w:val="000000"/>
                <w:sz w:val="20"/>
                <w:szCs w:val="20"/>
                <w:lang w:eastAsia="pl-PL"/>
              </w:rPr>
              <w:t>76</w:t>
            </w:r>
          </w:p>
        </w:tc>
        <w:tc>
          <w:tcPr>
            <w:tcW w:w="1100" w:type="dxa"/>
            <w:shd w:val="clear" w:color="auto" w:fill="auto"/>
            <w:vAlign w:val="center"/>
          </w:tcPr>
          <w:p w14:paraId="57365D19" w14:textId="77777777" w:rsidR="000847AF" w:rsidRPr="00FC3713" w:rsidRDefault="007D6422" w:rsidP="00FC24DF">
            <w:pPr>
              <w:spacing w:after="0" w:line="240" w:lineRule="auto"/>
              <w:jc w:val="center"/>
              <w:rPr>
                <w:rFonts w:eastAsia="Times New Roman"/>
                <w:bCs/>
                <w:color w:val="000000"/>
                <w:sz w:val="20"/>
                <w:szCs w:val="20"/>
                <w:lang w:eastAsia="pl-PL"/>
              </w:rPr>
            </w:pPr>
            <w:r w:rsidRPr="00FC3713">
              <w:rPr>
                <w:rFonts w:eastAsia="Times New Roman"/>
                <w:bCs/>
                <w:color w:val="000000"/>
                <w:sz w:val="20"/>
                <w:szCs w:val="20"/>
                <w:lang w:eastAsia="pl-PL"/>
              </w:rPr>
              <w:t>63,3%</w:t>
            </w:r>
          </w:p>
        </w:tc>
      </w:tr>
      <w:tr w:rsidR="000847AF" w:rsidRPr="00FE7D84" w14:paraId="458BFA43" w14:textId="77777777" w:rsidTr="00FC24DF">
        <w:trPr>
          <w:cantSplit/>
        </w:trPr>
        <w:tc>
          <w:tcPr>
            <w:tcW w:w="724" w:type="dxa"/>
            <w:shd w:val="clear" w:color="auto" w:fill="auto"/>
          </w:tcPr>
          <w:p w14:paraId="6963E6C5" w14:textId="3737BB2F" w:rsidR="000847AF" w:rsidRPr="001E00B1" w:rsidRDefault="005F1498" w:rsidP="00FC24DF">
            <w:pPr>
              <w:spacing w:after="0" w:line="240" w:lineRule="auto"/>
              <w:jc w:val="center"/>
              <w:rPr>
                <w:rFonts w:eastAsia="Times New Roman"/>
                <w:color w:val="000000"/>
                <w:sz w:val="20"/>
                <w:szCs w:val="20"/>
                <w:lang w:eastAsia="pl-PL"/>
              </w:rPr>
            </w:pPr>
            <w:r>
              <w:rPr>
                <w:rFonts w:eastAsia="Times New Roman"/>
                <w:color w:val="000000"/>
                <w:sz w:val="20"/>
                <w:szCs w:val="20"/>
                <w:lang w:eastAsia="pl-PL"/>
              </w:rPr>
              <w:t>5</w:t>
            </w:r>
            <w:r w:rsidR="000847AF">
              <w:rPr>
                <w:rFonts w:eastAsia="Times New Roman"/>
                <w:color w:val="000000"/>
                <w:sz w:val="20"/>
                <w:szCs w:val="20"/>
                <w:lang w:eastAsia="pl-PL"/>
              </w:rPr>
              <w:t>.</w:t>
            </w:r>
          </w:p>
        </w:tc>
        <w:tc>
          <w:tcPr>
            <w:tcW w:w="6188" w:type="dxa"/>
            <w:shd w:val="clear" w:color="auto" w:fill="auto"/>
          </w:tcPr>
          <w:p w14:paraId="3899095B" w14:textId="77777777" w:rsidR="000847AF" w:rsidRPr="001E00B1" w:rsidRDefault="000847AF" w:rsidP="00FC24DF">
            <w:pPr>
              <w:spacing w:after="0" w:line="240" w:lineRule="auto"/>
              <w:jc w:val="both"/>
              <w:rPr>
                <w:rFonts w:eastAsia="Times New Roman"/>
                <w:color w:val="000000"/>
                <w:sz w:val="20"/>
                <w:szCs w:val="20"/>
                <w:lang w:eastAsia="pl-PL"/>
              </w:rPr>
            </w:pPr>
            <w:r>
              <w:rPr>
                <w:rFonts w:eastAsia="Times New Roman"/>
                <w:color w:val="000000"/>
                <w:sz w:val="20"/>
                <w:szCs w:val="20"/>
                <w:lang w:eastAsia="pl-PL"/>
              </w:rPr>
              <w:t>Liczba punktów, którą student musi uzyskać w ramach praktyk zawodowych</w:t>
            </w:r>
          </w:p>
        </w:tc>
        <w:tc>
          <w:tcPr>
            <w:tcW w:w="1134" w:type="dxa"/>
            <w:shd w:val="clear" w:color="auto" w:fill="auto"/>
            <w:vAlign w:val="center"/>
          </w:tcPr>
          <w:p w14:paraId="6208B036" w14:textId="77777777" w:rsidR="000847AF" w:rsidRPr="00FC3713" w:rsidRDefault="000847AF" w:rsidP="00FC24DF">
            <w:pPr>
              <w:spacing w:after="0" w:line="240" w:lineRule="auto"/>
              <w:jc w:val="center"/>
              <w:rPr>
                <w:rFonts w:eastAsia="Times New Roman"/>
                <w:bCs/>
                <w:color w:val="000000"/>
                <w:sz w:val="20"/>
                <w:szCs w:val="20"/>
                <w:lang w:eastAsia="pl-PL"/>
              </w:rPr>
            </w:pPr>
            <w:r w:rsidRPr="00FC3713">
              <w:rPr>
                <w:rFonts w:eastAsia="Times New Roman"/>
                <w:bCs/>
                <w:color w:val="000000"/>
                <w:sz w:val="20"/>
                <w:szCs w:val="20"/>
                <w:lang w:eastAsia="pl-PL"/>
              </w:rPr>
              <w:t>12</w:t>
            </w:r>
          </w:p>
        </w:tc>
        <w:tc>
          <w:tcPr>
            <w:tcW w:w="1100" w:type="dxa"/>
            <w:shd w:val="clear" w:color="auto" w:fill="auto"/>
            <w:vAlign w:val="center"/>
          </w:tcPr>
          <w:p w14:paraId="025D04C0" w14:textId="77777777" w:rsidR="000847AF" w:rsidRPr="00FC3713" w:rsidRDefault="000847AF" w:rsidP="00FC24DF">
            <w:pPr>
              <w:spacing w:after="0" w:line="240" w:lineRule="auto"/>
              <w:jc w:val="center"/>
              <w:rPr>
                <w:rFonts w:eastAsia="Times New Roman"/>
                <w:bCs/>
                <w:color w:val="000000"/>
                <w:sz w:val="20"/>
                <w:szCs w:val="20"/>
                <w:lang w:eastAsia="pl-PL"/>
              </w:rPr>
            </w:pPr>
            <w:r w:rsidRPr="00FC3713">
              <w:rPr>
                <w:rFonts w:eastAsia="Times New Roman"/>
                <w:bCs/>
                <w:color w:val="000000"/>
                <w:sz w:val="20"/>
                <w:szCs w:val="20"/>
                <w:lang w:eastAsia="pl-PL"/>
              </w:rPr>
              <w:t>10,0%</w:t>
            </w:r>
          </w:p>
        </w:tc>
      </w:tr>
    </w:tbl>
    <w:p w14:paraId="260CC53E" w14:textId="77777777" w:rsidR="00726B5B" w:rsidRPr="00721540" w:rsidRDefault="00726B5B" w:rsidP="00721540">
      <w:pPr>
        <w:pStyle w:val="Nagwek1"/>
        <w:spacing w:after="240"/>
        <w:ind w:left="426" w:hanging="426"/>
        <w:jc w:val="both"/>
        <w:rPr>
          <w:rFonts w:asciiTheme="minorHAnsi" w:hAnsiTheme="minorHAnsi"/>
          <w:sz w:val="24"/>
        </w:rPr>
      </w:pPr>
      <w:bookmarkStart w:id="21" w:name="_Toc3491042"/>
      <w:r w:rsidRPr="00721540">
        <w:rPr>
          <w:rFonts w:asciiTheme="minorHAnsi" w:hAnsiTheme="minorHAnsi"/>
          <w:sz w:val="24"/>
        </w:rPr>
        <w:t>Opis przedmiotów</w:t>
      </w:r>
      <w:bookmarkEnd w:id="21"/>
      <w:r w:rsidRPr="00721540">
        <w:rPr>
          <w:rFonts w:asciiTheme="minorHAnsi" w:hAnsiTheme="minorHAnsi"/>
          <w:sz w:val="24"/>
        </w:rPr>
        <w:t xml:space="preserve"> </w:t>
      </w:r>
    </w:p>
    <w:p w14:paraId="52F7B164" w14:textId="3F89E9E6" w:rsidR="002A5B02" w:rsidRPr="001E00B1" w:rsidRDefault="002A5B02" w:rsidP="002A5B02">
      <w:pPr>
        <w:spacing w:after="0"/>
        <w:ind w:firstLine="709"/>
        <w:jc w:val="both"/>
        <w:rPr>
          <w:sz w:val="24"/>
          <w:szCs w:val="24"/>
        </w:rPr>
      </w:pPr>
      <w:r w:rsidRPr="001E00B1">
        <w:rPr>
          <w:sz w:val="24"/>
          <w:szCs w:val="24"/>
        </w:rPr>
        <w:t xml:space="preserve">Opis poszczególnych przedmiotów uwzględnionych w planach studiów na kierunku </w:t>
      </w:r>
      <w:r w:rsidRPr="002D6C28">
        <w:rPr>
          <w:sz w:val="24"/>
          <w:szCs w:val="24"/>
        </w:rPr>
        <w:t>Bankowość i finanse cyfrowe</w:t>
      </w:r>
      <w:r w:rsidRPr="001E00B1">
        <w:rPr>
          <w:i/>
          <w:sz w:val="24"/>
          <w:szCs w:val="24"/>
        </w:rPr>
        <w:t xml:space="preserve"> </w:t>
      </w:r>
      <w:r w:rsidRPr="001E00B1">
        <w:rPr>
          <w:sz w:val="24"/>
          <w:szCs w:val="24"/>
        </w:rPr>
        <w:t>zgodny z wymogami obowiązującymi w tym zakresie w</w:t>
      </w:r>
      <w:r w:rsidR="00D75345">
        <w:rPr>
          <w:sz w:val="24"/>
          <w:szCs w:val="24"/>
        </w:rPr>
        <w:t> </w:t>
      </w:r>
      <w:r w:rsidRPr="001E00B1">
        <w:rPr>
          <w:sz w:val="24"/>
          <w:szCs w:val="24"/>
        </w:rPr>
        <w:t xml:space="preserve">Uniwersytecie Łódzkim zawarty jest w sylabusach. </w:t>
      </w:r>
    </w:p>
    <w:p w14:paraId="035D2951" w14:textId="0D6E490E" w:rsidR="002A5B02" w:rsidRPr="001E00B1" w:rsidRDefault="002A5B02" w:rsidP="002A5B02">
      <w:pPr>
        <w:spacing w:after="0"/>
        <w:ind w:firstLine="709"/>
        <w:jc w:val="both"/>
        <w:rPr>
          <w:sz w:val="24"/>
          <w:szCs w:val="24"/>
        </w:rPr>
      </w:pPr>
      <w:r w:rsidRPr="001E00B1">
        <w:rPr>
          <w:sz w:val="24"/>
          <w:szCs w:val="24"/>
        </w:rPr>
        <w:t>Sylabus zawiera szczegółowe informacje dotyczące liczby godzin zajęć z</w:t>
      </w:r>
      <w:r w:rsidR="00D75345">
        <w:rPr>
          <w:sz w:val="24"/>
          <w:szCs w:val="24"/>
        </w:rPr>
        <w:t> </w:t>
      </w:r>
      <w:r w:rsidRPr="001E00B1">
        <w:rPr>
          <w:sz w:val="24"/>
          <w:szCs w:val="24"/>
        </w:rPr>
        <w:t>uwzględnieniem form kształcenia, liczby punktów ECTS</w:t>
      </w:r>
      <w:r w:rsidR="002A2EEB">
        <w:rPr>
          <w:sz w:val="24"/>
          <w:szCs w:val="24"/>
        </w:rPr>
        <w:t xml:space="preserve"> (i bilansu czasu pracy studenta)</w:t>
      </w:r>
      <w:r w:rsidRPr="001E00B1">
        <w:rPr>
          <w:sz w:val="24"/>
          <w:szCs w:val="24"/>
        </w:rPr>
        <w:t xml:space="preserve">, opisu efektów </w:t>
      </w:r>
      <w:r w:rsidR="002A187C">
        <w:rPr>
          <w:sz w:val="24"/>
          <w:szCs w:val="24"/>
        </w:rPr>
        <w:t>uczenia się</w:t>
      </w:r>
      <w:r w:rsidRPr="001E00B1">
        <w:rPr>
          <w:sz w:val="24"/>
          <w:szCs w:val="24"/>
        </w:rPr>
        <w:t xml:space="preserve"> (wiedza, umiejętności, kompetencje), treści programowych, form kształcenia</w:t>
      </w:r>
      <w:r w:rsidR="002A2EEB">
        <w:rPr>
          <w:sz w:val="24"/>
          <w:szCs w:val="24"/>
        </w:rPr>
        <w:t>,</w:t>
      </w:r>
      <w:r w:rsidRPr="001E00B1">
        <w:rPr>
          <w:sz w:val="24"/>
          <w:szCs w:val="24"/>
        </w:rPr>
        <w:t xml:space="preserve"> sposobu weryfikacji efektów </w:t>
      </w:r>
      <w:r w:rsidR="002A187C">
        <w:rPr>
          <w:sz w:val="24"/>
          <w:szCs w:val="24"/>
        </w:rPr>
        <w:t>uczenia się</w:t>
      </w:r>
      <w:r w:rsidR="002A2EEB">
        <w:rPr>
          <w:sz w:val="24"/>
          <w:szCs w:val="24"/>
        </w:rPr>
        <w:t xml:space="preserve"> oraz rekomendowanej literatury</w:t>
      </w:r>
      <w:r w:rsidRPr="001E00B1">
        <w:rPr>
          <w:sz w:val="24"/>
          <w:szCs w:val="24"/>
        </w:rPr>
        <w:t xml:space="preserve">. </w:t>
      </w:r>
    </w:p>
    <w:p w14:paraId="2806AFB1" w14:textId="02709090" w:rsidR="002A5B02" w:rsidRPr="001E00B1" w:rsidRDefault="002A5B02" w:rsidP="002A5B02">
      <w:pPr>
        <w:spacing w:after="0"/>
        <w:ind w:firstLine="709"/>
        <w:jc w:val="both"/>
        <w:rPr>
          <w:sz w:val="24"/>
          <w:szCs w:val="24"/>
        </w:rPr>
      </w:pPr>
      <w:r w:rsidRPr="001E00B1">
        <w:rPr>
          <w:sz w:val="24"/>
          <w:szCs w:val="24"/>
        </w:rPr>
        <w:t xml:space="preserve">Całościowa charakterystyka efektów </w:t>
      </w:r>
      <w:r w:rsidR="002A187C">
        <w:rPr>
          <w:sz w:val="24"/>
          <w:szCs w:val="24"/>
        </w:rPr>
        <w:t>uczenia się</w:t>
      </w:r>
      <w:r w:rsidRPr="001E00B1">
        <w:rPr>
          <w:sz w:val="24"/>
          <w:szCs w:val="24"/>
        </w:rPr>
        <w:t xml:space="preserve"> na kierunku </w:t>
      </w:r>
      <w:r w:rsidRPr="002D6C28">
        <w:rPr>
          <w:sz w:val="24"/>
          <w:szCs w:val="24"/>
        </w:rPr>
        <w:t xml:space="preserve">Bankowość i finanse cyfrowe </w:t>
      </w:r>
      <w:r w:rsidRPr="001E00B1">
        <w:rPr>
          <w:sz w:val="24"/>
          <w:szCs w:val="24"/>
        </w:rPr>
        <w:t xml:space="preserve">obejmuje plany studiów, opis przedmiotów zawarty w sylabusach oraz matrycy efektów </w:t>
      </w:r>
      <w:r w:rsidR="002A187C">
        <w:rPr>
          <w:sz w:val="24"/>
          <w:szCs w:val="24"/>
        </w:rPr>
        <w:t>uczenia się</w:t>
      </w:r>
      <w:r w:rsidRPr="001E00B1">
        <w:rPr>
          <w:sz w:val="24"/>
          <w:szCs w:val="24"/>
        </w:rPr>
        <w:t xml:space="preserve">. </w:t>
      </w:r>
    </w:p>
    <w:p w14:paraId="238ED3AC" w14:textId="6AAA98CE" w:rsidR="002A5B02" w:rsidRPr="00625163" w:rsidRDefault="002A5B02" w:rsidP="002A5B02">
      <w:pPr>
        <w:spacing w:after="0"/>
        <w:ind w:firstLine="709"/>
        <w:jc w:val="both"/>
        <w:rPr>
          <w:sz w:val="24"/>
          <w:szCs w:val="24"/>
        </w:rPr>
      </w:pPr>
      <w:r w:rsidRPr="001E00B1">
        <w:rPr>
          <w:sz w:val="24"/>
          <w:szCs w:val="24"/>
        </w:rPr>
        <w:t xml:space="preserve">Opisy poszczególnych przedmiotów będą dostępne w USOSweb przed rozpoczęciem </w:t>
      </w:r>
      <w:r w:rsidRPr="00625163">
        <w:rPr>
          <w:sz w:val="24"/>
          <w:szCs w:val="24"/>
        </w:rPr>
        <w:t>zajęć, zgodnie z</w:t>
      </w:r>
      <w:r w:rsidR="00553A01">
        <w:rPr>
          <w:sz w:val="24"/>
          <w:szCs w:val="24"/>
        </w:rPr>
        <w:t xml:space="preserve"> zarządzeniem Rektora UŁ.</w:t>
      </w:r>
    </w:p>
    <w:p w14:paraId="395B3411" w14:textId="6D15E002" w:rsidR="00726B5B" w:rsidRPr="00721540" w:rsidRDefault="00726B5B" w:rsidP="00721540">
      <w:pPr>
        <w:pStyle w:val="Nagwek1"/>
        <w:spacing w:after="240"/>
        <w:ind w:left="426" w:hanging="426"/>
        <w:jc w:val="both"/>
        <w:rPr>
          <w:rFonts w:asciiTheme="minorHAnsi" w:hAnsiTheme="minorHAnsi"/>
          <w:sz w:val="24"/>
        </w:rPr>
      </w:pPr>
      <w:bookmarkStart w:id="22" w:name="_Toc3491043"/>
      <w:r w:rsidRPr="00721540">
        <w:rPr>
          <w:rFonts w:asciiTheme="minorHAnsi" w:hAnsiTheme="minorHAnsi"/>
          <w:sz w:val="24"/>
        </w:rPr>
        <w:t xml:space="preserve">Relacje między kierunkowymi efektami </w:t>
      </w:r>
      <w:r w:rsidR="007E201E" w:rsidRPr="00721540">
        <w:rPr>
          <w:rFonts w:asciiTheme="minorHAnsi" w:hAnsiTheme="minorHAnsi"/>
          <w:sz w:val="24"/>
        </w:rPr>
        <w:t xml:space="preserve">uczenia się </w:t>
      </w:r>
      <w:r w:rsidRPr="00721540">
        <w:rPr>
          <w:rFonts w:asciiTheme="minorHAnsi" w:hAnsiTheme="minorHAnsi"/>
          <w:sz w:val="24"/>
        </w:rPr>
        <w:t xml:space="preserve">a efektami </w:t>
      </w:r>
      <w:r w:rsidR="007E201E" w:rsidRPr="00721540">
        <w:rPr>
          <w:rFonts w:asciiTheme="minorHAnsi" w:hAnsiTheme="minorHAnsi"/>
          <w:sz w:val="24"/>
        </w:rPr>
        <w:t>uczenia się</w:t>
      </w:r>
      <w:r w:rsidR="005866F3" w:rsidRPr="00721540">
        <w:rPr>
          <w:rFonts w:asciiTheme="minorHAnsi" w:hAnsiTheme="minorHAnsi"/>
          <w:sz w:val="24"/>
        </w:rPr>
        <w:t xml:space="preserve"> </w:t>
      </w:r>
      <w:r w:rsidRPr="00721540">
        <w:rPr>
          <w:rFonts w:asciiTheme="minorHAnsi" w:hAnsiTheme="minorHAnsi"/>
          <w:sz w:val="24"/>
        </w:rPr>
        <w:t>zdefiniowanymi dla poszczególnych przedmiotów</w:t>
      </w:r>
      <w:bookmarkEnd w:id="22"/>
    </w:p>
    <w:p w14:paraId="7AE94E0F" w14:textId="7DB76E72" w:rsidR="004D2E0C" w:rsidRPr="001E00B1" w:rsidRDefault="004D2E0C" w:rsidP="004D2E0C">
      <w:pPr>
        <w:spacing w:after="0"/>
        <w:ind w:firstLine="743"/>
        <w:jc w:val="both"/>
        <w:rPr>
          <w:sz w:val="24"/>
          <w:szCs w:val="24"/>
        </w:rPr>
      </w:pPr>
      <w:r w:rsidRPr="001E00B1">
        <w:rPr>
          <w:sz w:val="24"/>
          <w:szCs w:val="24"/>
        </w:rPr>
        <w:t xml:space="preserve">Matryca efektów </w:t>
      </w:r>
      <w:r w:rsidR="00C0100F">
        <w:rPr>
          <w:sz w:val="24"/>
          <w:szCs w:val="24"/>
        </w:rPr>
        <w:t>uczenia się</w:t>
      </w:r>
      <w:r w:rsidRPr="001E00B1">
        <w:rPr>
          <w:sz w:val="24"/>
          <w:szCs w:val="24"/>
        </w:rPr>
        <w:t xml:space="preserve"> określa relacje między efektami </w:t>
      </w:r>
      <w:r w:rsidR="00C0100F">
        <w:rPr>
          <w:sz w:val="24"/>
          <w:szCs w:val="24"/>
        </w:rPr>
        <w:t>uczenia się</w:t>
      </w:r>
      <w:r w:rsidRPr="001E00B1">
        <w:rPr>
          <w:sz w:val="24"/>
          <w:szCs w:val="24"/>
        </w:rPr>
        <w:t xml:space="preserve"> zdefiniowanymi</w:t>
      </w:r>
      <w:r w:rsidR="00753A35">
        <w:rPr>
          <w:sz w:val="24"/>
          <w:szCs w:val="24"/>
        </w:rPr>
        <w:t xml:space="preserve"> </w:t>
      </w:r>
      <w:r w:rsidRPr="001E00B1">
        <w:rPr>
          <w:sz w:val="24"/>
          <w:szCs w:val="24"/>
        </w:rPr>
        <w:t xml:space="preserve">dla programu </w:t>
      </w:r>
      <w:r w:rsidR="00C0100F">
        <w:rPr>
          <w:sz w:val="24"/>
          <w:szCs w:val="24"/>
        </w:rPr>
        <w:t>studiów</w:t>
      </w:r>
      <w:r w:rsidRPr="001E00B1">
        <w:rPr>
          <w:sz w:val="24"/>
          <w:szCs w:val="24"/>
        </w:rPr>
        <w:t xml:space="preserve"> (efektami kierunkowymi) z efektami </w:t>
      </w:r>
      <w:r w:rsidR="00C0100F">
        <w:rPr>
          <w:sz w:val="24"/>
          <w:szCs w:val="24"/>
        </w:rPr>
        <w:t>uczenia się</w:t>
      </w:r>
      <w:r w:rsidRPr="001E00B1">
        <w:rPr>
          <w:sz w:val="24"/>
          <w:szCs w:val="24"/>
        </w:rPr>
        <w:t xml:space="preserve"> zdefiniowanymi dla poszczególnych przedmiotów (modułów). Z uwagi na specyfikę kierunku uwzględniono także efekty specjalnościowe.</w:t>
      </w:r>
    </w:p>
    <w:p w14:paraId="63648624" w14:textId="11BC822D" w:rsidR="004D2E0C" w:rsidRPr="001E00B1" w:rsidRDefault="00EF01AB" w:rsidP="004D2E0C">
      <w:pPr>
        <w:spacing w:after="0"/>
        <w:ind w:firstLine="708"/>
        <w:jc w:val="both"/>
        <w:rPr>
          <w:sz w:val="24"/>
          <w:szCs w:val="24"/>
        </w:rPr>
      </w:pPr>
      <w:r>
        <w:rPr>
          <w:sz w:val="24"/>
          <w:szCs w:val="24"/>
        </w:rPr>
        <w:t xml:space="preserve">W </w:t>
      </w:r>
      <w:r w:rsidR="00D5634B" w:rsidRPr="00D5634B">
        <w:rPr>
          <w:sz w:val="24"/>
          <w:szCs w:val="24"/>
        </w:rPr>
        <w:t>tabelach poniżej</w:t>
      </w:r>
      <w:r w:rsidR="004D2E0C" w:rsidRPr="00D5634B">
        <w:rPr>
          <w:sz w:val="24"/>
          <w:szCs w:val="24"/>
        </w:rPr>
        <w:t xml:space="preserve"> </w:t>
      </w:r>
      <w:r w:rsidR="004D2E0C" w:rsidRPr="001E00B1">
        <w:rPr>
          <w:sz w:val="24"/>
          <w:szCs w:val="24"/>
        </w:rPr>
        <w:t xml:space="preserve">zaprezentowano matryce efektów </w:t>
      </w:r>
      <w:r w:rsidR="00C0100F">
        <w:rPr>
          <w:sz w:val="24"/>
          <w:szCs w:val="24"/>
        </w:rPr>
        <w:t>uczenia się</w:t>
      </w:r>
      <w:r w:rsidR="004D2E0C" w:rsidRPr="001E00B1">
        <w:rPr>
          <w:sz w:val="24"/>
          <w:szCs w:val="24"/>
        </w:rPr>
        <w:t xml:space="preserve"> dla studiów pierwszego stopnia na kierunku </w:t>
      </w:r>
      <w:r w:rsidR="004D2E0C" w:rsidRPr="00A01380">
        <w:rPr>
          <w:sz w:val="24"/>
          <w:szCs w:val="24"/>
        </w:rPr>
        <w:t>Bankowość i finanse cyfrowe</w:t>
      </w:r>
      <w:r w:rsidR="00D5634B">
        <w:rPr>
          <w:sz w:val="24"/>
          <w:szCs w:val="24"/>
        </w:rPr>
        <w:t xml:space="preserve"> (oraz dla specjalności)</w:t>
      </w:r>
      <w:r w:rsidR="004D2E0C" w:rsidRPr="001E00B1">
        <w:rPr>
          <w:i/>
          <w:sz w:val="24"/>
          <w:szCs w:val="24"/>
        </w:rPr>
        <w:t xml:space="preserve">, </w:t>
      </w:r>
      <w:r w:rsidR="004D2E0C" w:rsidRPr="001E00B1">
        <w:rPr>
          <w:sz w:val="24"/>
          <w:szCs w:val="24"/>
        </w:rPr>
        <w:t>z</w:t>
      </w:r>
      <w:r w:rsidR="00D75345">
        <w:rPr>
          <w:sz w:val="24"/>
          <w:szCs w:val="24"/>
        </w:rPr>
        <w:t> </w:t>
      </w:r>
      <w:r w:rsidR="004D2E0C" w:rsidRPr="001E00B1">
        <w:rPr>
          <w:sz w:val="24"/>
          <w:szCs w:val="24"/>
        </w:rPr>
        <w:t xml:space="preserve">wyszczególnieniem </w:t>
      </w:r>
      <w:r w:rsidR="00F30877">
        <w:rPr>
          <w:sz w:val="24"/>
          <w:szCs w:val="24"/>
        </w:rPr>
        <w:t xml:space="preserve">realizowanych </w:t>
      </w:r>
      <w:r w:rsidR="004D2E0C" w:rsidRPr="001E00B1">
        <w:rPr>
          <w:sz w:val="24"/>
          <w:szCs w:val="24"/>
        </w:rPr>
        <w:t xml:space="preserve">przedmiotów. </w:t>
      </w:r>
    </w:p>
    <w:p w14:paraId="227AF41D" w14:textId="6B210DC5" w:rsidR="004D2E0C" w:rsidRDefault="004D2E0C" w:rsidP="004D2E0C">
      <w:pPr>
        <w:spacing w:after="0"/>
        <w:ind w:firstLine="709"/>
        <w:jc w:val="both"/>
        <w:rPr>
          <w:sz w:val="24"/>
          <w:szCs w:val="24"/>
        </w:rPr>
      </w:pPr>
      <w:r w:rsidRPr="001E00B1">
        <w:rPr>
          <w:sz w:val="24"/>
          <w:szCs w:val="24"/>
        </w:rPr>
        <w:t xml:space="preserve">Analiza matryc pozwala stwierdzić, że realizacja programu studiów </w:t>
      </w:r>
      <w:r w:rsidR="00E23DA9">
        <w:rPr>
          <w:sz w:val="24"/>
          <w:szCs w:val="24"/>
        </w:rPr>
        <w:t>drugiego</w:t>
      </w:r>
      <w:r w:rsidR="003D622E">
        <w:rPr>
          <w:sz w:val="24"/>
          <w:szCs w:val="24"/>
        </w:rPr>
        <w:t xml:space="preserve"> </w:t>
      </w:r>
      <w:r w:rsidRPr="001E00B1">
        <w:rPr>
          <w:sz w:val="24"/>
          <w:szCs w:val="24"/>
        </w:rPr>
        <w:t xml:space="preserve">stopnia na </w:t>
      </w:r>
      <w:r w:rsidRPr="00A01380">
        <w:rPr>
          <w:sz w:val="24"/>
          <w:szCs w:val="24"/>
        </w:rPr>
        <w:t>kierunku Bankowość i finanse cyfrowe</w:t>
      </w:r>
      <w:r w:rsidRPr="001E00B1">
        <w:rPr>
          <w:i/>
          <w:sz w:val="24"/>
          <w:szCs w:val="24"/>
        </w:rPr>
        <w:t xml:space="preserve"> </w:t>
      </w:r>
      <w:r w:rsidRPr="001E00B1">
        <w:rPr>
          <w:sz w:val="24"/>
          <w:szCs w:val="24"/>
        </w:rPr>
        <w:t xml:space="preserve">zapewnia osiągnięcie założonych efektów </w:t>
      </w:r>
      <w:r w:rsidR="00C0100F">
        <w:rPr>
          <w:sz w:val="24"/>
          <w:szCs w:val="24"/>
        </w:rPr>
        <w:t xml:space="preserve">uczenia </w:t>
      </w:r>
      <w:r w:rsidR="00C0100F">
        <w:rPr>
          <w:sz w:val="24"/>
          <w:szCs w:val="24"/>
        </w:rPr>
        <w:lastRenderedPageBreak/>
        <w:t>się</w:t>
      </w:r>
      <w:r>
        <w:rPr>
          <w:sz w:val="24"/>
          <w:szCs w:val="24"/>
        </w:rPr>
        <w:t xml:space="preserve"> (</w:t>
      </w:r>
      <w:r w:rsidRPr="001E00B1">
        <w:rPr>
          <w:sz w:val="24"/>
          <w:szCs w:val="24"/>
        </w:rPr>
        <w:t xml:space="preserve">wszystkie kierunkowe efekty </w:t>
      </w:r>
      <w:r w:rsidR="00C0100F">
        <w:rPr>
          <w:sz w:val="24"/>
          <w:szCs w:val="24"/>
        </w:rPr>
        <w:t>uczenia się</w:t>
      </w:r>
      <w:r w:rsidRPr="001E00B1">
        <w:rPr>
          <w:sz w:val="24"/>
          <w:szCs w:val="24"/>
        </w:rPr>
        <w:t xml:space="preserve"> są pokryte przez efekty </w:t>
      </w:r>
      <w:r w:rsidR="00C0100F">
        <w:rPr>
          <w:sz w:val="24"/>
          <w:szCs w:val="24"/>
        </w:rPr>
        <w:t>uczenia się</w:t>
      </w:r>
      <w:r w:rsidRPr="001E00B1">
        <w:rPr>
          <w:sz w:val="24"/>
          <w:szCs w:val="24"/>
        </w:rPr>
        <w:t xml:space="preserve"> związane z</w:t>
      </w:r>
      <w:r w:rsidR="00D75345">
        <w:rPr>
          <w:sz w:val="24"/>
          <w:szCs w:val="24"/>
        </w:rPr>
        <w:t> </w:t>
      </w:r>
      <w:r w:rsidRPr="001E00B1">
        <w:rPr>
          <w:sz w:val="24"/>
          <w:szCs w:val="24"/>
        </w:rPr>
        <w:t>poszczególnymi przedmiotami</w:t>
      </w:r>
      <w:r>
        <w:rPr>
          <w:sz w:val="24"/>
          <w:szCs w:val="24"/>
        </w:rPr>
        <w:t>)</w:t>
      </w:r>
      <w:r w:rsidRPr="001E00B1">
        <w:rPr>
          <w:sz w:val="24"/>
          <w:szCs w:val="24"/>
        </w:rPr>
        <w:t>.</w:t>
      </w:r>
    </w:p>
    <w:p w14:paraId="61F3B8A0" w14:textId="77777777" w:rsidR="005B3FD7" w:rsidRDefault="005B3FD7" w:rsidP="004D2E0C">
      <w:pPr>
        <w:spacing w:after="0"/>
        <w:ind w:firstLine="709"/>
        <w:jc w:val="both"/>
        <w:rPr>
          <w:sz w:val="24"/>
          <w:szCs w:val="24"/>
        </w:rPr>
      </w:pPr>
    </w:p>
    <w:tbl>
      <w:tblPr>
        <w:tblW w:w="9545" w:type="dxa"/>
        <w:tblInd w:w="55" w:type="dxa"/>
        <w:tblLayout w:type="fixed"/>
        <w:tblCellMar>
          <w:left w:w="70" w:type="dxa"/>
          <w:right w:w="70" w:type="dxa"/>
        </w:tblCellMar>
        <w:tblLook w:val="04A0" w:firstRow="1" w:lastRow="0" w:firstColumn="1" w:lastColumn="0" w:noHBand="0" w:noVBand="1"/>
      </w:tblPr>
      <w:tblGrid>
        <w:gridCol w:w="1433"/>
        <w:gridCol w:w="405"/>
        <w:gridCol w:w="406"/>
        <w:gridCol w:w="405"/>
        <w:gridCol w:w="406"/>
        <w:gridCol w:w="405"/>
        <w:gridCol w:w="406"/>
        <w:gridCol w:w="406"/>
        <w:gridCol w:w="405"/>
        <w:gridCol w:w="406"/>
        <w:gridCol w:w="405"/>
        <w:gridCol w:w="406"/>
        <w:gridCol w:w="405"/>
        <w:gridCol w:w="406"/>
        <w:gridCol w:w="406"/>
        <w:gridCol w:w="405"/>
        <w:gridCol w:w="406"/>
        <w:gridCol w:w="405"/>
        <w:gridCol w:w="406"/>
        <w:gridCol w:w="406"/>
        <w:gridCol w:w="406"/>
      </w:tblGrid>
      <w:tr w:rsidR="0062617A" w:rsidRPr="005B3FD7" w14:paraId="57173D0D" w14:textId="01FFFCB3" w:rsidTr="0062617A">
        <w:trPr>
          <w:trHeight w:val="3813"/>
          <w:tblHeader/>
        </w:trPr>
        <w:tc>
          <w:tcPr>
            <w:tcW w:w="143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581B076" w14:textId="0D779723" w:rsidR="00FC3713" w:rsidRDefault="0062617A" w:rsidP="00FC3713">
            <w:pPr>
              <w:spacing w:after="0" w:line="240" w:lineRule="auto"/>
              <w:rPr>
                <w:rFonts w:eastAsia="Times New Roman"/>
                <w:sz w:val="18"/>
                <w:lang w:eastAsia="pl-PL"/>
              </w:rPr>
            </w:pPr>
            <w:r>
              <w:rPr>
                <w:sz w:val="24"/>
                <w:szCs w:val="24"/>
              </w:rPr>
              <w:br w:type="page"/>
            </w:r>
            <w:r w:rsidR="00753A35" w:rsidRPr="00FC3713">
              <w:rPr>
                <w:rFonts w:eastAsia="Times New Roman"/>
                <w:b/>
                <w:sz w:val="18"/>
                <w:lang w:eastAsia="pl-PL"/>
              </w:rPr>
              <w:t xml:space="preserve"> </w:t>
            </w:r>
            <w:r w:rsidR="00FC3713" w:rsidRPr="00FC3713">
              <w:rPr>
                <w:rFonts w:eastAsia="Times New Roman"/>
                <w:b/>
                <w:sz w:val="18"/>
                <w:lang w:eastAsia="pl-PL"/>
              </w:rPr>
              <w:t xml:space="preserve">     </w:t>
            </w:r>
            <w:r w:rsidR="00FC3713">
              <w:rPr>
                <w:rFonts w:eastAsia="Times New Roman"/>
                <w:b/>
                <w:sz w:val="18"/>
                <w:lang w:eastAsia="pl-PL"/>
              </w:rPr>
              <w:t xml:space="preserve">      </w:t>
            </w:r>
            <w:r w:rsidRPr="00FC3713">
              <w:rPr>
                <w:rFonts w:eastAsia="Times New Roman"/>
                <w:b/>
                <w:sz w:val="18"/>
                <w:lang w:eastAsia="pl-PL"/>
              </w:rPr>
              <w:t>Przedmiot</w:t>
            </w:r>
            <w:r w:rsidRPr="00FC3713">
              <w:rPr>
                <w:rFonts w:eastAsia="Times New Roman"/>
                <w:sz w:val="18"/>
                <w:lang w:eastAsia="pl-PL"/>
              </w:rPr>
              <w:br/>
            </w:r>
            <w:r w:rsidRPr="00FC3713">
              <w:rPr>
                <w:rFonts w:eastAsia="Times New Roman"/>
                <w:sz w:val="18"/>
                <w:lang w:eastAsia="pl-PL"/>
              </w:rPr>
              <w:br/>
            </w:r>
            <w:r w:rsidRPr="00FC3713">
              <w:rPr>
                <w:rFonts w:eastAsia="Times New Roman"/>
                <w:sz w:val="18"/>
                <w:lang w:eastAsia="pl-PL"/>
              </w:rPr>
              <w:br/>
            </w:r>
            <w:r w:rsidRPr="00FC3713">
              <w:rPr>
                <w:rFonts w:eastAsia="Times New Roman"/>
                <w:sz w:val="18"/>
                <w:lang w:eastAsia="pl-PL"/>
              </w:rPr>
              <w:br/>
            </w:r>
            <w:r w:rsidRPr="00FC3713">
              <w:rPr>
                <w:rFonts w:eastAsia="Times New Roman"/>
                <w:sz w:val="18"/>
                <w:lang w:eastAsia="pl-PL"/>
              </w:rPr>
              <w:br/>
            </w:r>
            <w:r w:rsidRPr="00FC3713">
              <w:rPr>
                <w:rFonts w:eastAsia="Times New Roman"/>
                <w:sz w:val="18"/>
                <w:lang w:eastAsia="pl-PL"/>
              </w:rPr>
              <w:br/>
            </w:r>
            <w:r w:rsidRPr="00FC3713">
              <w:rPr>
                <w:rFonts w:eastAsia="Times New Roman"/>
                <w:sz w:val="18"/>
                <w:lang w:eastAsia="pl-PL"/>
              </w:rPr>
              <w:br/>
            </w:r>
            <w:r w:rsidRPr="00FC3713">
              <w:rPr>
                <w:rFonts w:eastAsia="Times New Roman"/>
                <w:sz w:val="18"/>
                <w:lang w:eastAsia="pl-PL"/>
              </w:rPr>
              <w:br/>
            </w:r>
          </w:p>
          <w:p w14:paraId="0DF4E7C2" w14:textId="77777777" w:rsidR="00FC3713" w:rsidRDefault="00FC3713" w:rsidP="00FC3713">
            <w:pPr>
              <w:spacing w:after="0" w:line="240" w:lineRule="auto"/>
              <w:rPr>
                <w:rFonts w:eastAsia="Times New Roman"/>
                <w:sz w:val="18"/>
                <w:lang w:eastAsia="pl-PL"/>
              </w:rPr>
            </w:pPr>
          </w:p>
          <w:p w14:paraId="076BAF02" w14:textId="77777777" w:rsidR="00FC3713" w:rsidRDefault="00FC3713" w:rsidP="00FC3713">
            <w:pPr>
              <w:spacing w:after="0" w:line="240" w:lineRule="auto"/>
              <w:rPr>
                <w:rFonts w:eastAsia="Times New Roman"/>
                <w:sz w:val="18"/>
                <w:lang w:eastAsia="pl-PL"/>
              </w:rPr>
            </w:pPr>
          </w:p>
          <w:p w14:paraId="492595AD" w14:textId="77777777" w:rsidR="00FC3713" w:rsidRDefault="00FC3713" w:rsidP="00FC3713">
            <w:pPr>
              <w:spacing w:after="0" w:line="240" w:lineRule="auto"/>
              <w:rPr>
                <w:rFonts w:eastAsia="Times New Roman"/>
                <w:sz w:val="18"/>
                <w:lang w:eastAsia="pl-PL"/>
              </w:rPr>
            </w:pPr>
          </w:p>
          <w:p w14:paraId="41EBDF4B" w14:textId="77777777" w:rsidR="00FC3713" w:rsidRDefault="00FC3713" w:rsidP="00FC3713">
            <w:pPr>
              <w:spacing w:after="0" w:line="240" w:lineRule="auto"/>
              <w:rPr>
                <w:rFonts w:eastAsia="Times New Roman"/>
                <w:sz w:val="18"/>
                <w:lang w:eastAsia="pl-PL"/>
              </w:rPr>
            </w:pPr>
          </w:p>
          <w:p w14:paraId="11FA87A9" w14:textId="4B5B706D" w:rsidR="0062617A" w:rsidRPr="005B3FD7" w:rsidRDefault="0062617A" w:rsidP="00FC3713">
            <w:pPr>
              <w:spacing w:after="0" w:line="240" w:lineRule="auto"/>
              <w:rPr>
                <w:rFonts w:eastAsia="Times New Roman"/>
                <w:lang w:eastAsia="pl-PL"/>
              </w:rPr>
            </w:pPr>
            <w:r w:rsidRPr="00FC3713">
              <w:rPr>
                <w:rFonts w:eastAsia="Times New Roman"/>
                <w:sz w:val="18"/>
                <w:lang w:eastAsia="pl-PL"/>
              </w:rPr>
              <w:br/>
            </w:r>
            <w:r w:rsidRPr="00FC3713">
              <w:rPr>
                <w:rFonts w:eastAsia="Times New Roman"/>
                <w:sz w:val="18"/>
                <w:lang w:eastAsia="pl-PL"/>
              </w:rPr>
              <w:br/>
            </w:r>
            <w:r w:rsidRPr="00FC3713">
              <w:rPr>
                <w:rFonts w:eastAsia="Times New Roman"/>
                <w:sz w:val="18"/>
                <w:lang w:eastAsia="pl-PL"/>
              </w:rPr>
              <w:br/>
            </w:r>
            <w:r w:rsidRPr="00FC3713">
              <w:rPr>
                <w:rFonts w:eastAsia="Times New Roman"/>
                <w:b/>
                <w:sz w:val="18"/>
                <w:lang w:eastAsia="pl-PL"/>
              </w:rPr>
              <w:t>Efekt uczenia się</w:t>
            </w:r>
          </w:p>
        </w:tc>
        <w:tc>
          <w:tcPr>
            <w:tcW w:w="405" w:type="dxa"/>
            <w:tcBorders>
              <w:top w:val="single" w:sz="4" w:space="0" w:color="auto"/>
              <w:left w:val="nil"/>
              <w:bottom w:val="single" w:sz="4" w:space="0" w:color="auto"/>
              <w:right w:val="single" w:sz="4" w:space="0" w:color="auto"/>
            </w:tcBorders>
            <w:shd w:val="clear" w:color="auto" w:fill="auto"/>
            <w:textDirection w:val="btLr"/>
            <w:vAlign w:val="bottom"/>
            <w:hideMark/>
          </w:tcPr>
          <w:p w14:paraId="53330AFA" w14:textId="77777777" w:rsidR="0062617A" w:rsidRPr="005B3FD7" w:rsidRDefault="0062617A" w:rsidP="005B3FD7">
            <w:pPr>
              <w:spacing w:after="0" w:line="240" w:lineRule="auto"/>
              <w:rPr>
                <w:rFonts w:eastAsia="Times New Roman"/>
                <w:lang w:eastAsia="pl-PL"/>
              </w:rPr>
            </w:pPr>
            <w:r w:rsidRPr="005B3FD7">
              <w:rPr>
                <w:rFonts w:eastAsia="Times New Roman"/>
                <w:lang w:eastAsia="pl-PL"/>
              </w:rPr>
              <w:t>Prawo gospodarcze</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6838F594" w14:textId="77777777" w:rsidR="0062617A" w:rsidRPr="005B3FD7" w:rsidRDefault="0062617A" w:rsidP="005B3FD7">
            <w:pPr>
              <w:spacing w:after="0" w:line="240" w:lineRule="auto"/>
              <w:rPr>
                <w:rFonts w:eastAsia="Times New Roman"/>
                <w:lang w:eastAsia="pl-PL"/>
              </w:rPr>
            </w:pPr>
            <w:r w:rsidRPr="005B3FD7">
              <w:rPr>
                <w:rFonts w:eastAsia="Times New Roman"/>
                <w:lang w:eastAsia="pl-PL"/>
              </w:rPr>
              <w:t>Teoria społeczeństwa informacyjnego</w:t>
            </w:r>
          </w:p>
        </w:tc>
        <w:tc>
          <w:tcPr>
            <w:tcW w:w="405" w:type="dxa"/>
            <w:tcBorders>
              <w:top w:val="single" w:sz="4" w:space="0" w:color="auto"/>
              <w:left w:val="nil"/>
              <w:bottom w:val="single" w:sz="4" w:space="0" w:color="auto"/>
              <w:right w:val="single" w:sz="4" w:space="0" w:color="auto"/>
            </w:tcBorders>
            <w:shd w:val="clear" w:color="auto" w:fill="auto"/>
            <w:textDirection w:val="btLr"/>
            <w:vAlign w:val="bottom"/>
            <w:hideMark/>
          </w:tcPr>
          <w:p w14:paraId="6C322A05" w14:textId="77777777" w:rsidR="0062617A" w:rsidRPr="005B3FD7" w:rsidRDefault="0062617A" w:rsidP="005B3FD7">
            <w:pPr>
              <w:spacing w:after="0" w:line="240" w:lineRule="auto"/>
              <w:rPr>
                <w:rFonts w:eastAsia="Times New Roman"/>
                <w:lang w:eastAsia="pl-PL"/>
              </w:rPr>
            </w:pPr>
            <w:r w:rsidRPr="005B3FD7">
              <w:rPr>
                <w:rFonts w:eastAsia="Times New Roman"/>
                <w:lang w:eastAsia="pl-PL"/>
              </w:rPr>
              <w:t>Projektowanie procesów biznesowych</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5B82FA4D" w14:textId="77777777" w:rsidR="0062617A" w:rsidRPr="005B3FD7" w:rsidRDefault="0062617A" w:rsidP="00DB2603">
            <w:pPr>
              <w:spacing w:after="0" w:line="240" w:lineRule="auto"/>
              <w:rPr>
                <w:rFonts w:eastAsia="Times New Roman"/>
                <w:lang w:eastAsia="pl-PL"/>
              </w:rPr>
            </w:pPr>
            <w:r w:rsidRPr="005B3FD7">
              <w:rPr>
                <w:rFonts w:eastAsia="Times New Roman"/>
                <w:lang w:eastAsia="pl-PL"/>
              </w:rPr>
              <w:t>Statystyka w analizach biznesowych i społ</w:t>
            </w:r>
            <w:r>
              <w:rPr>
                <w:rFonts w:eastAsia="Times New Roman"/>
                <w:lang w:eastAsia="pl-PL"/>
              </w:rPr>
              <w:t>.</w:t>
            </w:r>
          </w:p>
        </w:tc>
        <w:tc>
          <w:tcPr>
            <w:tcW w:w="405" w:type="dxa"/>
            <w:tcBorders>
              <w:top w:val="single" w:sz="4" w:space="0" w:color="auto"/>
              <w:left w:val="nil"/>
              <w:bottom w:val="single" w:sz="4" w:space="0" w:color="auto"/>
              <w:right w:val="single" w:sz="4" w:space="0" w:color="auto"/>
            </w:tcBorders>
            <w:shd w:val="clear" w:color="auto" w:fill="auto"/>
            <w:textDirection w:val="btLr"/>
            <w:vAlign w:val="bottom"/>
            <w:hideMark/>
          </w:tcPr>
          <w:p w14:paraId="4AC938CF" w14:textId="77777777" w:rsidR="0062617A" w:rsidRPr="005B3FD7" w:rsidRDefault="0062617A" w:rsidP="005B3FD7">
            <w:pPr>
              <w:spacing w:after="0" w:line="240" w:lineRule="auto"/>
              <w:rPr>
                <w:rFonts w:eastAsia="Times New Roman"/>
                <w:lang w:eastAsia="pl-PL"/>
              </w:rPr>
            </w:pPr>
            <w:r>
              <w:rPr>
                <w:rFonts w:eastAsia="Times New Roman"/>
                <w:lang w:eastAsia="pl-PL"/>
              </w:rPr>
              <w:t>Problemy współczesnej ekonomii</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24953910" w14:textId="77777777" w:rsidR="0062617A" w:rsidRPr="005B3FD7" w:rsidRDefault="0062617A" w:rsidP="005B3FD7">
            <w:pPr>
              <w:spacing w:after="0" w:line="240" w:lineRule="auto"/>
              <w:rPr>
                <w:rFonts w:eastAsia="Times New Roman"/>
                <w:lang w:eastAsia="pl-PL"/>
              </w:rPr>
            </w:pPr>
            <w:r w:rsidRPr="005B3FD7">
              <w:rPr>
                <w:rFonts w:eastAsia="Times New Roman"/>
                <w:lang w:eastAsia="pl-PL"/>
              </w:rPr>
              <w:t>Multikulturowość w biznesie</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0BBAE8D1" w14:textId="77777777" w:rsidR="0062617A" w:rsidRPr="005B3FD7" w:rsidRDefault="0062617A" w:rsidP="005B3FD7">
            <w:pPr>
              <w:spacing w:after="0" w:line="240" w:lineRule="auto"/>
              <w:rPr>
                <w:rFonts w:eastAsia="Times New Roman"/>
                <w:lang w:eastAsia="pl-PL"/>
              </w:rPr>
            </w:pPr>
            <w:r w:rsidRPr="005B3FD7">
              <w:rPr>
                <w:rFonts w:eastAsia="Times New Roman"/>
                <w:lang w:eastAsia="pl-PL"/>
              </w:rPr>
              <w:t>Zaawansowana analiza ekonomiczna</w:t>
            </w:r>
          </w:p>
        </w:tc>
        <w:tc>
          <w:tcPr>
            <w:tcW w:w="405" w:type="dxa"/>
            <w:tcBorders>
              <w:top w:val="single" w:sz="4" w:space="0" w:color="auto"/>
              <w:left w:val="nil"/>
              <w:bottom w:val="single" w:sz="4" w:space="0" w:color="auto"/>
              <w:right w:val="single" w:sz="4" w:space="0" w:color="auto"/>
            </w:tcBorders>
            <w:shd w:val="clear" w:color="auto" w:fill="auto"/>
            <w:textDirection w:val="btLr"/>
            <w:vAlign w:val="bottom"/>
            <w:hideMark/>
          </w:tcPr>
          <w:p w14:paraId="1C8250C7" w14:textId="77777777" w:rsidR="0062617A" w:rsidRPr="005B3FD7" w:rsidRDefault="0062617A" w:rsidP="00DB2603">
            <w:pPr>
              <w:spacing w:after="0" w:line="240" w:lineRule="auto"/>
              <w:rPr>
                <w:rFonts w:eastAsia="Times New Roman"/>
                <w:lang w:eastAsia="pl-PL"/>
              </w:rPr>
            </w:pPr>
            <w:r w:rsidRPr="005B3FD7">
              <w:rPr>
                <w:rFonts w:eastAsia="Times New Roman"/>
                <w:lang w:eastAsia="pl-PL"/>
              </w:rPr>
              <w:t>Ochrona klienta na rynku usług finan</w:t>
            </w:r>
            <w:r>
              <w:rPr>
                <w:rFonts w:eastAsia="Times New Roman"/>
                <w:lang w:eastAsia="pl-PL"/>
              </w:rPr>
              <w:t>.</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4E619445" w14:textId="77777777" w:rsidR="0062617A" w:rsidRPr="005B3FD7" w:rsidRDefault="0062617A" w:rsidP="005B3FD7">
            <w:pPr>
              <w:spacing w:after="0" w:line="240" w:lineRule="auto"/>
              <w:rPr>
                <w:rFonts w:eastAsia="Times New Roman"/>
                <w:lang w:eastAsia="pl-PL"/>
              </w:rPr>
            </w:pPr>
            <w:r w:rsidRPr="005B3FD7">
              <w:rPr>
                <w:rFonts w:eastAsia="Times New Roman"/>
                <w:lang w:eastAsia="pl-PL"/>
              </w:rPr>
              <w:t>Wychowanie fizyczne</w:t>
            </w:r>
          </w:p>
        </w:tc>
        <w:tc>
          <w:tcPr>
            <w:tcW w:w="405" w:type="dxa"/>
            <w:tcBorders>
              <w:top w:val="single" w:sz="4" w:space="0" w:color="auto"/>
              <w:left w:val="nil"/>
              <w:bottom w:val="single" w:sz="4" w:space="0" w:color="auto"/>
              <w:right w:val="single" w:sz="4" w:space="0" w:color="auto"/>
            </w:tcBorders>
            <w:shd w:val="clear" w:color="auto" w:fill="auto"/>
            <w:textDirection w:val="btLr"/>
            <w:vAlign w:val="bottom"/>
            <w:hideMark/>
          </w:tcPr>
          <w:p w14:paraId="1081FAD4"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Ekonometria finansowa</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65804FBC"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Zarządzanie zmianą</w:t>
            </w:r>
          </w:p>
        </w:tc>
        <w:tc>
          <w:tcPr>
            <w:tcW w:w="405" w:type="dxa"/>
            <w:tcBorders>
              <w:top w:val="single" w:sz="4" w:space="0" w:color="auto"/>
              <w:left w:val="nil"/>
              <w:bottom w:val="single" w:sz="4" w:space="0" w:color="auto"/>
              <w:right w:val="single" w:sz="4" w:space="0" w:color="auto"/>
            </w:tcBorders>
            <w:shd w:val="clear" w:color="auto" w:fill="auto"/>
            <w:textDirection w:val="btLr"/>
            <w:vAlign w:val="bottom"/>
            <w:hideMark/>
          </w:tcPr>
          <w:p w14:paraId="067FCC65"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Infografika</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6FD10426" w14:textId="77777777" w:rsidR="0062617A" w:rsidRPr="005B3FD7" w:rsidRDefault="0062617A" w:rsidP="00DB2603">
            <w:pPr>
              <w:spacing w:after="0" w:line="240" w:lineRule="auto"/>
              <w:rPr>
                <w:rFonts w:eastAsia="Times New Roman"/>
                <w:color w:val="000000"/>
                <w:lang w:eastAsia="pl-PL"/>
              </w:rPr>
            </w:pPr>
            <w:r w:rsidRPr="005B3FD7">
              <w:rPr>
                <w:rFonts w:eastAsia="Times New Roman"/>
                <w:color w:val="000000"/>
                <w:lang w:eastAsia="pl-PL"/>
              </w:rPr>
              <w:t>Otoczenie regulacyjne inst</w:t>
            </w:r>
            <w:r>
              <w:rPr>
                <w:rFonts w:eastAsia="Times New Roman"/>
                <w:color w:val="000000"/>
                <w:lang w:eastAsia="pl-PL"/>
              </w:rPr>
              <w:t>.</w:t>
            </w:r>
            <w:r w:rsidRPr="005B3FD7">
              <w:rPr>
                <w:rFonts w:eastAsia="Times New Roman"/>
                <w:color w:val="000000"/>
                <w:lang w:eastAsia="pl-PL"/>
              </w:rPr>
              <w:t xml:space="preserve"> finansowych</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40990E41"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Audyt i kontrola wewn</w:t>
            </w:r>
            <w:r>
              <w:rPr>
                <w:rFonts w:eastAsia="Times New Roman"/>
                <w:color w:val="000000"/>
                <w:lang w:eastAsia="pl-PL"/>
              </w:rPr>
              <w:t>ętrzna</w:t>
            </w:r>
          </w:p>
        </w:tc>
        <w:tc>
          <w:tcPr>
            <w:tcW w:w="405" w:type="dxa"/>
            <w:tcBorders>
              <w:top w:val="single" w:sz="4" w:space="0" w:color="auto"/>
              <w:left w:val="nil"/>
              <w:bottom w:val="single" w:sz="4" w:space="0" w:color="auto"/>
              <w:right w:val="single" w:sz="4" w:space="0" w:color="auto"/>
            </w:tcBorders>
            <w:shd w:val="clear" w:color="auto" w:fill="auto"/>
            <w:textDirection w:val="btLr"/>
            <w:vAlign w:val="bottom"/>
            <w:hideMark/>
          </w:tcPr>
          <w:p w14:paraId="4AC4B58B"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Metodyki testowania oprogramowania</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77757ED8"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 xml:space="preserve">Wykład do wyboru </w:t>
            </w:r>
          </w:p>
        </w:tc>
        <w:tc>
          <w:tcPr>
            <w:tcW w:w="405" w:type="dxa"/>
            <w:tcBorders>
              <w:top w:val="single" w:sz="4" w:space="0" w:color="auto"/>
              <w:left w:val="nil"/>
              <w:bottom w:val="single" w:sz="4" w:space="0" w:color="auto"/>
              <w:right w:val="single" w:sz="4" w:space="0" w:color="auto"/>
            </w:tcBorders>
            <w:shd w:val="clear" w:color="auto" w:fill="auto"/>
            <w:textDirection w:val="btLr"/>
            <w:vAlign w:val="bottom"/>
            <w:hideMark/>
          </w:tcPr>
          <w:p w14:paraId="71900D24"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 xml:space="preserve">Przedmiot do wyboru w j. obcym </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3E5514D7"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Praktyki</w:t>
            </w:r>
          </w:p>
        </w:tc>
        <w:tc>
          <w:tcPr>
            <w:tcW w:w="406" w:type="dxa"/>
            <w:tcBorders>
              <w:top w:val="single" w:sz="4" w:space="0" w:color="auto"/>
              <w:left w:val="nil"/>
              <w:bottom w:val="single" w:sz="4" w:space="0" w:color="auto"/>
              <w:right w:val="single" w:sz="4" w:space="0" w:color="auto"/>
            </w:tcBorders>
            <w:shd w:val="clear" w:color="auto" w:fill="auto"/>
            <w:textDirection w:val="btLr"/>
            <w:vAlign w:val="bottom"/>
            <w:hideMark/>
          </w:tcPr>
          <w:p w14:paraId="610D5232"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 xml:space="preserve">Seminarium magisterskie </w:t>
            </w:r>
          </w:p>
        </w:tc>
        <w:tc>
          <w:tcPr>
            <w:tcW w:w="406" w:type="dxa"/>
            <w:tcBorders>
              <w:top w:val="single" w:sz="4" w:space="0" w:color="auto"/>
              <w:left w:val="nil"/>
              <w:bottom w:val="single" w:sz="4" w:space="0" w:color="auto"/>
              <w:right w:val="single" w:sz="4" w:space="0" w:color="auto"/>
            </w:tcBorders>
            <w:textDirection w:val="btLr"/>
          </w:tcPr>
          <w:p w14:paraId="548E070A" w14:textId="5B3AF6C2" w:rsidR="0062617A" w:rsidRPr="005B3FD7" w:rsidRDefault="0062617A" w:rsidP="005B3FD7">
            <w:pPr>
              <w:spacing w:after="0" w:line="240" w:lineRule="auto"/>
              <w:rPr>
                <w:rFonts w:eastAsia="Times New Roman"/>
                <w:color w:val="000000"/>
                <w:lang w:eastAsia="pl-PL"/>
              </w:rPr>
            </w:pPr>
            <w:r>
              <w:rPr>
                <w:rFonts w:eastAsia="Times New Roman"/>
                <w:color w:val="000000"/>
                <w:lang w:eastAsia="pl-PL"/>
              </w:rPr>
              <w:t>Egzamin dyplomowy</w:t>
            </w:r>
          </w:p>
        </w:tc>
      </w:tr>
      <w:tr w:rsidR="0062617A" w:rsidRPr="005B3FD7" w14:paraId="30234F31" w14:textId="67B0E452" w:rsidTr="00442856">
        <w:trPr>
          <w:trHeight w:val="300"/>
        </w:trPr>
        <w:tc>
          <w:tcPr>
            <w:tcW w:w="9545" w:type="dxa"/>
            <w:gridSpan w:val="21"/>
            <w:tcBorders>
              <w:top w:val="single" w:sz="4" w:space="0" w:color="auto"/>
              <w:left w:val="single" w:sz="4" w:space="0" w:color="auto"/>
              <w:bottom w:val="single" w:sz="4" w:space="0" w:color="auto"/>
              <w:right w:val="single" w:sz="4" w:space="0" w:color="000000"/>
            </w:tcBorders>
            <w:shd w:val="clear" w:color="000000" w:fill="BFBFBF"/>
            <w:vAlign w:val="center"/>
            <w:hideMark/>
          </w:tcPr>
          <w:p w14:paraId="08341EE5" w14:textId="242A3525" w:rsidR="0062617A" w:rsidRPr="005B3FD7" w:rsidRDefault="0062617A" w:rsidP="003F5D58">
            <w:pPr>
              <w:spacing w:after="0" w:line="240" w:lineRule="auto"/>
              <w:jc w:val="center"/>
              <w:rPr>
                <w:rFonts w:eastAsia="Times New Roman"/>
                <w:b/>
                <w:bCs/>
                <w:color w:val="000000"/>
                <w:lang w:eastAsia="pl-PL"/>
              </w:rPr>
            </w:pPr>
            <w:r w:rsidRPr="005B3FD7">
              <w:rPr>
                <w:rFonts w:eastAsia="Times New Roman"/>
                <w:b/>
                <w:bCs/>
                <w:color w:val="000000"/>
                <w:lang w:eastAsia="pl-PL"/>
              </w:rPr>
              <w:t>WIEDZA</w:t>
            </w:r>
          </w:p>
        </w:tc>
      </w:tr>
      <w:tr w:rsidR="0062617A" w:rsidRPr="005B3FD7" w14:paraId="1C0D6117" w14:textId="5291E964"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5A1C6D1"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06BF-2P_W01</w:t>
            </w:r>
          </w:p>
        </w:tc>
        <w:tc>
          <w:tcPr>
            <w:tcW w:w="405" w:type="dxa"/>
            <w:tcBorders>
              <w:top w:val="nil"/>
              <w:left w:val="nil"/>
              <w:bottom w:val="single" w:sz="4" w:space="0" w:color="auto"/>
              <w:right w:val="single" w:sz="4" w:space="0" w:color="auto"/>
            </w:tcBorders>
            <w:shd w:val="clear" w:color="auto" w:fill="auto"/>
            <w:noWrap/>
            <w:vAlign w:val="center"/>
            <w:hideMark/>
          </w:tcPr>
          <w:p w14:paraId="3A552CB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0A1852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7F7E221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4EF1FE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04A6CBE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DE8927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E46BDC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6AEAAAF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7ADD0B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22D20F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855D8A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065588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B0144E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ABD04F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073863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AF0BEB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5" w:type="dxa"/>
            <w:tcBorders>
              <w:top w:val="nil"/>
              <w:left w:val="nil"/>
              <w:bottom w:val="single" w:sz="4" w:space="0" w:color="auto"/>
              <w:right w:val="single" w:sz="4" w:space="0" w:color="auto"/>
            </w:tcBorders>
            <w:shd w:val="clear" w:color="auto" w:fill="auto"/>
            <w:noWrap/>
            <w:vAlign w:val="center"/>
            <w:hideMark/>
          </w:tcPr>
          <w:p w14:paraId="60D0C73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6" w:type="dxa"/>
            <w:tcBorders>
              <w:top w:val="nil"/>
              <w:left w:val="nil"/>
              <w:bottom w:val="single" w:sz="4" w:space="0" w:color="auto"/>
              <w:right w:val="single" w:sz="4" w:space="0" w:color="auto"/>
            </w:tcBorders>
            <w:shd w:val="clear" w:color="auto" w:fill="auto"/>
            <w:noWrap/>
            <w:vAlign w:val="center"/>
            <w:hideMark/>
          </w:tcPr>
          <w:p w14:paraId="44789D2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231657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42B395FE"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0E2568AF" w14:textId="7E8E03FE"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8527C4F"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06BF-2P_W02</w:t>
            </w:r>
          </w:p>
        </w:tc>
        <w:tc>
          <w:tcPr>
            <w:tcW w:w="405" w:type="dxa"/>
            <w:tcBorders>
              <w:top w:val="nil"/>
              <w:left w:val="nil"/>
              <w:bottom w:val="single" w:sz="4" w:space="0" w:color="auto"/>
              <w:right w:val="single" w:sz="4" w:space="0" w:color="auto"/>
            </w:tcBorders>
            <w:shd w:val="clear" w:color="auto" w:fill="auto"/>
            <w:noWrap/>
            <w:vAlign w:val="center"/>
            <w:hideMark/>
          </w:tcPr>
          <w:p w14:paraId="1F77AB1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CEB09F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FE916B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C18BB0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BCCBC7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866D36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BCA179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72F927D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B7A77B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44E7C4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2023B0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A9F853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4C54FC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091D70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5F457E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9DC2F4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F0E76C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8EFB52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F0501D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293C157F"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7A1012ED" w14:textId="0111641C"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C2DBC8B"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06BF-2P_W03</w:t>
            </w:r>
          </w:p>
        </w:tc>
        <w:tc>
          <w:tcPr>
            <w:tcW w:w="405" w:type="dxa"/>
            <w:tcBorders>
              <w:top w:val="nil"/>
              <w:left w:val="nil"/>
              <w:bottom w:val="single" w:sz="4" w:space="0" w:color="auto"/>
              <w:right w:val="single" w:sz="4" w:space="0" w:color="auto"/>
            </w:tcBorders>
            <w:shd w:val="clear" w:color="auto" w:fill="auto"/>
            <w:noWrap/>
            <w:vAlign w:val="center"/>
            <w:hideMark/>
          </w:tcPr>
          <w:p w14:paraId="11A6F87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D96AA2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80A412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C717A3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186A40B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F4055F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22E96C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705B5D6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C1A539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904A8E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2D1A8C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044868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FE8BCC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E9F2E2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BBA84C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D84B4B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716867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631218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5DF140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133A37C7"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1BE4EDA6" w14:textId="3B7A8A36"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5B30BC0"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06BF-2P_W04</w:t>
            </w:r>
          </w:p>
        </w:tc>
        <w:tc>
          <w:tcPr>
            <w:tcW w:w="405" w:type="dxa"/>
            <w:tcBorders>
              <w:top w:val="nil"/>
              <w:left w:val="nil"/>
              <w:bottom w:val="single" w:sz="4" w:space="0" w:color="auto"/>
              <w:right w:val="single" w:sz="4" w:space="0" w:color="auto"/>
            </w:tcBorders>
            <w:shd w:val="clear" w:color="auto" w:fill="auto"/>
            <w:noWrap/>
            <w:vAlign w:val="center"/>
            <w:hideMark/>
          </w:tcPr>
          <w:p w14:paraId="50D6B61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8156FE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49736E1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C53AC3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6102B2D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F93BB7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18CC55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07C4C8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B91161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80A110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53D1A9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043281F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0B038B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37CC4D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0497FEF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61E010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81B6B6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EF4F94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70D14D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67151271"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477F72C0" w14:textId="2E7172E3"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87DAA9C"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06BF-2P_W05</w:t>
            </w:r>
          </w:p>
        </w:tc>
        <w:tc>
          <w:tcPr>
            <w:tcW w:w="405" w:type="dxa"/>
            <w:tcBorders>
              <w:top w:val="nil"/>
              <w:left w:val="nil"/>
              <w:bottom w:val="single" w:sz="4" w:space="0" w:color="auto"/>
              <w:right w:val="single" w:sz="4" w:space="0" w:color="auto"/>
            </w:tcBorders>
            <w:shd w:val="clear" w:color="auto" w:fill="auto"/>
            <w:noWrap/>
            <w:vAlign w:val="center"/>
            <w:hideMark/>
          </w:tcPr>
          <w:p w14:paraId="4806EA1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C4EDF1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8D0C5A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C3A704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8F235D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F09A34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FCA7B0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5DF262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CC7286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F66559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3EDFE4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C400E9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07D280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C76491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0DF1DC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A85F8A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0A1736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CD490C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1C401A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51512F47"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517577EC" w14:textId="328F9534"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F6213DA"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06BF-2P_W06</w:t>
            </w:r>
          </w:p>
        </w:tc>
        <w:tc>
          <w:tcPr>
            <w:tcW w:w="405" w:type="dxa"/>
            <w:tcBorders>
              <w:top w:val="nil"/>
              <w:left w:val="nil"/>
              <w:bottom w:val="single" w:sz="4" w:space="0" w:color="auto"/>
              <w:right w:val="single" w:sz="4" w:space="0" w:color="auto"/>
            </w:tcBorders>
            <w:shd w:val="clear" w:color="auto" w:fill="auto"/>
            <w:noWrap/>
            <w:vAlign w:val="center"/>
            <w:hideMark/>
          </w:tcPr>
          <w:p w14:paraId="70A085C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93A3A8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9E42F4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1F66F4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618421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BABA4B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2DB348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E7B31D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733657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9C9443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94B3A6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60CCA1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3B1256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DF3B1F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68FFEFC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D9EA05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97973B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359B62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3AD111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495BC0A2"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4FE9A498" w14:textId="5FF9F166"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2866730"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06BF-2P_W07</w:t>
            </w:r>
          </w:p>
        </w:tc>
        <w:tc>
          <w:tcPr>
            <w:tcW w:w="405" w:type="dxa"/>
            <w:tcBorders>
              <w:top w:val="nil"/>
              <w:left w:val="nil"/>
              <w:bottom w:val="single" w:sz="4" w:space="0" w:color="auto"/>
              <w:right w:val="single" w:sz="4" w:space="0" w:color="auto"/>
            </w:tcBorders>
            <w:shd w:val="clear" w:color="auto" w:fill="auto"/>
            <w:noWrap/>
            <w:vAlign w:val="center"/>
            <w:hideMark/>
          </w:tcPr>
          <w:p w14:paraId="193156B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4D929E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A29B1A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C911D9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62A415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E18911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F84442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037699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8DB264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A57D91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72F3D4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A4E165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0BB1F9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5B852A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1B47A65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6C4162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B923D1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43D94C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981B42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12AEBB23"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27BE6094" w14:textId="544DE277"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15C464A"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06BF-2P_W08</w:t>
            </w:r>
          </w:p>
        </w:tc>
        <w:tc>
          <w:tcPr>
            <w:tcW w:w="405" w:type="dxa"/>
            <w:tcBorders>
              <w:top w:val="nil"/>
              <w:left w:val="nil"/>
              <w:bottom w:val="single" w:sz="4" w:space="0" w:color="auto"/>
              <w:right w:val="single" w:sz="4" w:space="0" w:color="auto"/>
            </w:tcBorders>
            <w:shd w:val="clear" w:color="auto" w:fill="auto"/>
            <w:noWrap/>
            <w:vAlign w:val="center"/>
            <w:hideMark/>
          </w:tcPr>
          <w:p w14:paraId="5C01746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EDA6B8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C5B0B8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BD627D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1C2345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2600A3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97584F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C7A405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903DA5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3DC426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3EC3A7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88CBBC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A0CB07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3DB742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504576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29A1D0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5" w:type="dxa"/>
            <w:tcBorders>
              <w:top w:val="nil"/>
              <w:left w:val="nil"/>
              <w:bottom w:val="single" w:sz="4" w:space="0" w:color="auto"/>
              <w:right w:val="single" w:sz="4" w:space="0" w:color="auto"/>
            </w:tcBorders>
            <w:shd w:val="clear" w:color="auto" w:fill="auto"/>
            <w:noWrap/>
            <w:vAlign w:val="center"/>
            <w:hideMark/>
          </w:tcPr>
          <w:p w14:paraId="6D59679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6" w:type="dxa"/>
            <w:tcBorders>
              <w:top w:val="nil"/>
              <w:left w:val="nil"/>
              <w:bottom w:val="single" w:sz="4" w:space="0" w:color="auto"/>
              <w:right w:val="single" w:sz="4" w:space="0" w:color="auto"/>
            </w:tcBorders>
            <w:shd w:val="clear" w:color="auto" w:fill="auto"/>
            <w:noWrap/>
            <w:vAlign w:val="center"/>
            <w:hideMark/>
          </w:tcPr>
          <w:p w14:paraId="19E907D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BDDD19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4AF5C446"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58943207" w14:textId="5177917D"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D8BD59F"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06BF-2P_W09</w:t>
            </w:r>
          </w:p>
        </w:tc>
        <w:tc>
          <w:tcPr>
            <w:tcW w:w="405" w:type="dxa"/>
            <w:tcBorders>
              <w:top w:val="nil"/>
              <w:left w:val="nil"/>
              <w:bottom w:val="single" w:sz="4" w:space="0" w:color="auto"/>
              <w:right w:val="single" w:sz="4" w:space="0" w:color="auto"/>
            </w:tcBorders>
            <w:shd w:val="clear" w:color="auto" w:fill="auto"/>
            <w:noWrap/>
            <w:vAlign w:val="center"/>
            <w:hideMark/>
          </w:tcPr>
          <w:p w14:paraId="088F160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44C8ED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80FA8F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BD1D8A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C7279F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EBD715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4B0E49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13DC56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9CBC14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8C1F8F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477E19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616F00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902BB3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8D43CA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12814E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9B5F4C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47B2AA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41F949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A945BD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73153D00"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1FE1E03F" w14:textId="10D22BFA"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8501819"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06BF-2P_W10</w:t>
            </w:r>
          </w:p>
        </w:tc>
        <w:tc>
          <w:tcPr>
            <w:tcW w:w="405" w:type="dxa"/>
            <w:tcBorders>
              <w:top w:val="nil"/>
              <w:left w:val="nil"/>
              <w:bottom w:val="single" w:sz="4" w:space="0" w:color="auto"/>
              <w:right w:val="single" w:sz="4" w:space="0" w:color="auto"/>
            </w:tcBorders>
            <w:shd w:val="clear" w:color="auto" w:fill="auto"/>
            <w:noWrap/>
            <w:vAlign w:val="center"/>
            <w:hideMark/>
          </w:tcPr>
          <w:p w14:paraId="43B963F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A3C5E8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904626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83FC3B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144031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93791C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3E1366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1F0A12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76219B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980B00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8EE121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039383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E2DE4C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1AD8CF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4A06ADB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D42025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861AA4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5CEA02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2E254F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69EDDCC6"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6A4324B2" w14:textId="653B98A8"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7648EEE"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06BF-2P_W11</w:t>
            </w:r>
          </w:p>
        </w:tc>
        <w:tc>
          <w:tcPr>
            <w:tcW w:w="405" w:type="dxa"/>
            <w:tcBorders>
              <w:top w:val="nil"/>
              <w:left w:val="nil"/>
              <w:bottom w:val="single" w:sz="4" w:space="0" w:color="auto"/>
              <w:right w:val="single" w:sz="4" w:space="0" w:color="auto"/>
            </w:tcBorders>
            <w:shd w:val="clear" w:color="auto" w:fill="auto"/>
            <w:noWrap/>
            <w:vAlign w:val="center"/>
            <w:hideMark/>
          </w:tcPr>
          <w:p w14:paraId="27CC033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8A4757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83BA60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35C68A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B27A4E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AEE5B1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529FA5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675CC3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02880C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CE0EC2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BD0147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8AE0EF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8801B2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59F6F4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07CE02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1AFADE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BAF552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06397F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7CA62F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3A5C411E"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687E2115" w14:textId="003AFECF"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CE3BCBF"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06BF-2P_W12</w:t>
            </w:r>
          </w:p>
        </w:tc>
        <w:tc>
          <w:tcPr>
            <w:tcW w:w="405" w:type="dxa"/>
            <w:tcBorders>
              <w:top w:val="nil"/>
              <w:left w:val="nil"/>
              <w:bottom w:val="single" w:sz="4" w:space="0" w:color="auto"/>
              <w:right w:val="single" w:sz="4" w:space="0" w:color="auto"/>
            </w:tcBorders>
            <w:shd w:val="clear" w:color="auto" w:fill="auto"/>
            <w:noWrap/>
            <w:vAlign w:val="center"/>
            <w:hideMark/>
          </w:tcPr>
          <w:p w14:paraId="37CCBD6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48C213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4EE234C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70FD0A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4C42AA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4A5F56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DC55AD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073B012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DA862E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FE8008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26A152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AB9B97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20D6E6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850A98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9855B0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C02802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6FB12C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90B9E5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DC5CE0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724DF5AE"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78CEA301" w14:textId="33D7140B"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9C81F76"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06BF-2P_W13</w:t>
            </w:r>
          </w:p>
        </w:tc>
        <w:tc>
          <w:tcPr>
            <w:tcW w:w="405" w:type="dxa"/>
            <w:tcBorders>
              <w:top w:val="nil"/>
              <w:left w:val="nil"/>
              <w:bottom w:val="single" w:sz="4" w:space="0" w:color="auto"/>
              <w:right w:val="single" w:sz="4" w:space="0" w:color="auto"/>
            </w:tcBorders>
            <w:shd w:val="clear" w:color="auto" w:fill="auto"/>
            <w:noWrap/>
            <w:vAlign w:val="center"/>
            <w:hideMark/>
          </w:tcPr>
          <w:p w14:paraId="1D6BBCD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9398A0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F7138A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59695F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D04DD6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EAEB82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FDC3E3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F4B695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B162D9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CDED52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BA47CA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04F0F0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4012D4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C32E89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812B77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115F1D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1EB2D6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63A9F8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2065A9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5D28A736"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69B18EE2" w14:textId="7BA3ABD0"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A504E48"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06BF-2P_W14</w:t>
            </w:r>
          </w:p>
        </w:tc>
        <w:tc>
          <w:tcPr>
            <w:tcW w:w="405" w:type="dxa"/>
            <w:tcBorders>
              <w:top w:val="nil"/>
              <w:left w:val="nil"/>
              <w:bottom w:val="single" w:sz="4" w:space="0" w:color="auto"/>
              <w:right w:val="single" w:sz="4" w:space="0" w:color="auto"/>
            </w:tcBorders>
            <w:shd w:val="clear" w:color="auto" w:fill="auto"/>
            <w:noWrap/>
            <w:vAlign w:val="center"/>
            <w:hideMark/>
          </w:tcPr>
          <w:p w14:paraId="65D7EFC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8178EE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AD1D7F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F56BA0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4D2A96B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5E41EC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B7E8D2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0F982D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F1DF12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AB9976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CF2E8C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DD9966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F6CB5E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88B44C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61D9278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2CE659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31B71B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EE69E5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054A10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51034BAA" w14:textId="59E42329" w:rsidR="0062617A" w:rsidRPr="005B3FD7" w:rsidRDefault="0062617A" w:rsidP="005B3FD7">
            <w:pPr>
              <w:spacing w:after="0" w:line="240" w:lineRule="auto"/>
              <w:jc w:val="center"/>
              <w:rPr>
                <w:rFonts w:eastAsia="Times New Roman"/>
                <w:color w:val="000000"/>
                <w:lang w:eastAsia="pl-PL"/>
              </w:rPr>
            </w:pPr>
            <w:r>
              <w:rPr>
                <w:rFonts w:eastAsia="Times New Roman"/>
                <w:color w:val="000000"/>
                <w:lang w:eastAsia="pl-PL"/>
              </w:rPr>
              <w:t>x</w:t>
            </w:r>
          </w:p>
        </w:tc>
      </w:tr>
      <w:tr w:rsidR="0062617A" w:rsidRPr="005B3FD7" w14:paraId="7254DCE5" w14:textId="067A9167" w:rsidTr="00442856">
        <w:trPr>
          <w:trHeight w:val="300"/>
        </w:trPr>
        <w:tc>
          <w:tcPr>
            <w:tcW w:w="9545" w:type="dxa"/>
            <w:gridSpan w:val="21"/>
            <w:tcBorders>
              <w:top w:val="single" w:sz="4" w:space="0" w:color="auto"/>
              <w:left w:val="single" w:sz="4" w:space="0" w:color="auto"/>
              <w:bottom w:val="single" w:sz="4" w:space="0" w:color="auto"/>
              <w:right w:val="single" w:sz="4" w:space="0" w:color="000000"/>
            </w:tcBorders>
            <w:shd w:val="clear" w:color="000000" w:fill="BFBFBF"/>
            <w:vAlign w:val="center"/>
            <w:hideMark/>
          </w:tcPr>
          <w:p w14:paraId="2728CB53" w14:textId="349BEA54" w:rsidR="0062617A" w:rsidRPr="005B3FD7" w:rsidRDefault="0062617A" w:rsidP="003F5D58">
            <w:pPr>
              <w:spacing w:after="0" w:line="240" w:lineRule="auto"/>
              <w:jc w:val="center"/>
              <w:rPr>
                <w:rFonts w:eastAsia="Times New Roman"/>
                <w:b/>
                <w:bCs/>
                <w:color w:val="000000"/>
                <w:lang w:eastAsia="pl-PL"/>
              </w:rPr>
            </w:pPr>
            <w:r w:rsidRPr="005B3FD7">
              <w:rPr>
                <w:rFonts w:eastAsia="Times New Roman"/>
                <w:b/>
                <w:bCs/>
                <w:color w:val="000000"/>
                <w:lang w:eastAsia="pl-PL"/>
              </w:rPr>
              <w:t>UMIEJĘTNOŚCI</w:t>
            </w:r>
          </w:p>
        </w:tc>
      </w:tr>
      <w:tr w:rsidR="0062617A" w:rsidRPr="005B3FD7" w14:paraId="6CF9208C" w14:textId="630CFDC0"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CAB3D78"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06BF-2P_U01</w:t>
            </w:r>
          </w:p>
        </w:tc>
        <w:tc>
          <w:tcPr>
            <w:tcW w:w="405" w:type="dxa"/>
            <w:tcBorders>
              <w:top w:val="nil"/>
              <w:left w:val="nil"/>
              <w:bottom w:val="single" w:sz="4" w:space="0" w:color="auto"/>
              <w:right w:val="single" w:sz="4" w:space="0" w:color="auto"/>
            </w:tcBorders>
            <w:shd w:val="clear" w:color="auto" w:fill="auto"/>
            <w:noWrap/>
            <w:vAlign w:val="center"/>
            <w:hideMark/>
          </w:tcPr>
          <w:p w14:paraId="1061FD3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A3CBC1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707A6C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B95E88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71063A6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6FBD75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680EE8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B4CC88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BB4CD9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23ED8D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0118D8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C6FD46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93360A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30F071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428EACF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68EED8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643C284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2E298A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A06ABC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046F9D59" w14:textId="280D26C0" w:rsidR="0062617A" w:rsidRPr="005B3FD7" w:rsidRDefault="009A0A5E" w:rsidP="005B3FD7">
            <w:pPr>
              <w:spacing w:after="0" w:line="240" w:lineRule="auto"/>
              <w:jc w:val="center"/>
              <w:rPr>
                <w:rFonts w:eastAsia="Times New Roman"/>
                <w:color w:val="000000"/>
                <w:lang w:eastAsia="pl-PL"/>
              </w:rPr>
            </w:pPr>
            <w:r>
              <w:rPr>
                <w:rFonts w:eastAsia="Times New Roman"/>
                <w:color w:val="000000"/>
                <w:lang w:eastAsia="pl-PL"/>
              </w:rPr>
              <w:t>x</w:t>
            </w:r>
          </w:p>
        </w:tc>
      </w:tr>
      <w:tr w:rsidR="0062617A" w:rsidRPr="005B3FD7" w14:paraId="6F361C3A" w14:textId="48F416B4"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C6295AB"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06BF-2P_U02</w:t>
            </w:r>
          </w:p>
        </w:tc>
        <w:tc>
          <w:tcPr>
            <w:tcW w:w="405" w:type="dxa"/>
            <w:tcBorders>
              <w:top w:val="nil"/>
              <w:left w:val="nil"/>
              <w:bottom w:val="single" w:sz="4" w:space="0" w:color="auto"/>
              <w:right w:val="single" w:sz="4" w:space="0" w:color="auto"/>
            </w:tcBorders>
            <w:shd w:val="clear" w:color="auto" w:fill="auto"/>
            <w:noWrap/>
            <w:vAlign w:val="center"/>
            <w:hideMark/>
          </w:tcPr>
          <w:p w14:paraId="5D148FD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8E0342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C3E9E3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948147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D4628C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797CE7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5D943A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B068C3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53D9BD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790E8C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D3F6B1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4FD40A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2A62FF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C8A124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7EB426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75FF7E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7B674D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DAD5C1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EB274C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5717DA25"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77A221D4" w14:textId="4918A6B7"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9E5D08A"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06BF-2P_U03</w:t>
            </w:r>
          </w:p>
        </w:tc>
        <w:tc>
          <w:tcPr>
            <w:tcW w:w="405" w:type="dxa"/>
            <w:tcBorders>
              <w:top w:val="nil"/>
              <w:left w:val="nil"/>
              <w:bottom w:val="single" w:sz="4" w:space="0" w:color="auto"/>
              <w:right w:val="single" w:sz="4" w:space="0" w:color="auto"/>
            </w:tcBorders>
            <w:shd w:val="clear" w:color="auto" w:fill="auto"/>
            <w:noWrap/>
            <w:vAlign w:val="center"/>
            <w:hideMark/>
          </w:tcPr>
          <w:p w14:paraId="507DEE2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A26854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2D4656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9426A5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73F5A01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10B43B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83251C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D76ED0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670A4F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A75C67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34B8D3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47428A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747793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C00F20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B524E0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F88986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64B2E7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D42418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1D9B28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51C09C30"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6CD140D6" w14:textId="6534B1E1"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1F8C4D8"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06BF-2P_U04</w:t>
            </w:r>
          </w:p>
        </w:tc>
        <w:tc>
          <w:tcPr>
            <w:tcW w:w="405" w:type="dxa"/>
            <w:tcBorders>
              <w:top w:val="nil"/>
              <w:left w:val="nil"/>
              <w:bottom w:val="single" w:sz="4" w:space="0" w:color="auto"/>
              <w:right w:val="single" w:sz="4" w:space="0" w:color="auto"/>
            </w:tcBorders>
            <w:shd w:val="clear" w:color="auto" w:fill="auto"/>
            <w:noWrap/>
            <w:vAlign w:val="center"/>
            <w:hideMark/>
          </w:tcPr>
          <w:p w14:paraId="5FA44BA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CF69CC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BE8919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42578B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C95B75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6A64AF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495889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67A6EE6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A152A4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902DFF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E571D9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F15E97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6A95C8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A4EB38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849324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B19D20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89A943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D357ED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850BF8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3198F9C7"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6BF24C9C" w14:textId="54B3167E"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2B14FEC"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06BF-2P_U05</w:t>
            </w:r>
          </w:p>
        </w:tc>
        <w:tc>
          <w:tcPr>
            <w:tcW w:w="405" w:type="dxa"/>
            <w:tcBorders>
              <w:top w:val="nil"/>
              <w:left w:val="nil"/>
              <w:bottom w:val="single" w:sz="4" w:space="0" w:color="auto"/>
              <w:right w:val="single" w:sz="4" w:space="0" w:color="auto"/>
            </w:tcBorders>
            <w:shd w:val="clear" w:color="auto" w:fill="auto"/>
            <w:noWrap/>
            <w:vAlign w:val="center"/>
            <w:hideMark/>
          </w:tcPr>
          <w:p w14:paraId="5753E61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8AE62D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5126FD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F59DC4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5657B9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14264B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B1E575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609411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C12770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B6C39E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1F72DC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2A364A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158900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D9AC3C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5551D3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D4F30E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214114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6E7479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1B1C57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7572B962"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670CAF5D" w14:textId="4D3EEE18"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971F4B5"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06BF-2P_U06</w:t>
            </w:r>
          </w:p>
        </w:tc>
        <w:tc>
          <w:tcPr>
            <w:tcW w:w="405" w:type="dxa"/>
            <w:tcBorders>
              <w:top w:val="nil"/>
              <w:left w:val="nil"/>
              <w:bottom w:val="single" w:sz="4" w:space="0" w:color="auto"/>
              <w:right w:val="single" w:sz="4" w:space="0" w:color="auto"/>
            </w:tcBorders>
            <w:shd w:val="clear" w:color="auto" w:fill="auto"/>
            <w:noWrap/>
            <w:vAlign w:val="center"/>
            <w:hideMark/>
          </w:tcPr>
          <w:p w14:paraId="33C59D4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F30226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4A4D9A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33ECEC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B8EC25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EC16F1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DCFEB7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C894F4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AB269B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98DBFE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E07225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02BDF49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C5C540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D0FE22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564456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2C6E8E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3E14B5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513501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0F58C1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0240F48D"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23BDA797" w14:textId="10F272EF"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CB06E88"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06BF-2P_U07</w:t>
            </w:r>
          </w:p>
        </w:tc>
        <w:tc>
          <w:tcPr>
            <w:tcW w:w="405" w:type="dxa"/>
            <w:tcBorders>
              <w:top w:val="nil"/>
              <w:left w:val="nil"/>
              <w:bottom w:val="single" w:sz="4" w:space="0" w:color="auto"/>
              <w:right w:val="single" w:sz="4" w:space="0" w:color="auto"/>
            </w:tcBorders>
            <w:shd w:val="clear" w:color="auto" w:fill="auto"/>
            <w:noWrap/>
            <w:vAlign w:val="center"/>
            <w:hideMark/>
          </w:tcPr>
          <w:p w14:paraId="478D445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1840EB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1235F43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AE6215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99903A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E2D243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4D2F49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BFE686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9F8E51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C79150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C292C9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2A0CF1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E3643B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2D13F9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0824C58" w14:textId="77777777" w:rsidR="0062617A" w:rsidRPr="005B3FD7" w:rsidRDefault="0062617A" w:rsidP="005B3FD7">
            <w:pPr>
              <w:spacing w:after="0" w:line="240" w:lineRule="auto"/>
              <w:jc w:val="center"/>
              <w:rPr>
                <w:rFonts w:eastAsia="Times New Roman"/>
                <w:color w:val="FF0000"/>
                <w:lang w:eastAsia="pl-PL"/>
              </w:rPr>
            </w:pPr>
            <w:r w:rsidRPr="005B3FD7">
              <w:rPr>
                <w:rFonts w:eastAsia="Times New Roman"/>
                <w:color w:val="FF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1B78B6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96CF56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40EF60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D01A90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402FE6A9"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726CEFD8" w14:textId="08B0B5D8"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DD31AFB"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06BF-2P_U08</w:t>
            </w:r>
          </w:p>
        </w:tc>
        <w:tc>
          <w:tcPr>
            <w:tcW w:w="405" w:type="dxa"/>
            <w:tcBorders>
              <w:top w:val="nil"/>
              <w:left w:val="nil"/>
              <w:bottom w:val="single" w:sz="4" w:space="0" w:color="auto"/>
              <w:right w:val="single" w:sz="4" w:space="0" w:color="auto"/>
            </w:tcBorders>
            <w:shd w:val="clear" w:color="auto" w:fill="auto"/>
            <w:noWrap/>
            <w:vAlign w:val="center"/>
            <w:hideMark/>
          </w:tcPr>
          <w:p w14:paraId="66BEE1D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3EA694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2D53B1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948654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961332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0F5008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2229B0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4A14C5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AFB147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D4D7FD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12E9C3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42B075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1C6C63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1AF0BB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36230B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8F4D61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3C728B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A72035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2F815E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7E3CC7C7"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03B235D0" w14:textId="7CC912DA"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83A22C2"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06BF-2P_U09</w:t>
            </w:r>
          </w:p>
        </w:tc>
        <w:tc>
          <w:tcPr>
            <w:tcW w:w="405" w:type="dxa"/>
            <w:tcBorders>
              <w:top w:val="nil"/>
              <w:left w:val="nil"/>
              <w:bottom w:val="single" w:sz="4" w:space="0" w:color="auto"/>
              <w:right w:val="single" w:sz="4" w:space="0" w:color="auto"/>
            </w:tcBorders>
            <w:shd w:val="clear" w:color="auto" w:fill="auto"/>
            <w:noWrap/>
            <w:vAlign w:val="center"/>
            <w:hideMark/>
          </w:tcPr>
          <w:p w14:paraId="49545EE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4C938A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6903B9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64BA5B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F203ED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318434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4DAE8F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D283F9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C1B96D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9765E9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D16BDC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C7CA5E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4F6A5B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53FC91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B12B4B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7AB111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8BB85E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D0DEEE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A93D07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48E5353F"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07FF905E" w14:textId="1C389C10"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66C71D57"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06BF-2P_U10</w:t>
            </w:r>
          </w:p>
        </w:tc>
        <w:tc>
          <w:tcPr>
            <w:tcW w:w="405" w:type="dxa"/>
            <w:tcBorders>
              <w:top w:val="nil"/>
              <w:left w:val="nil"/>
              <w:bottom w:val="single" w:sz="4" w:space="0" w:color="auto"/>
              <w:right w:val="single" w:sz="4" w:space="0" w:color="auto"/>
            </w:tcBorders>
            <w:shd w:val="clear" w:color="auto" w:fill="auto"/>
            <w:noWrap/>
            <w:vAlign w:val="center"/>
            <w:hideMark/>
          </w:tcPr>
          <w:p w14:paraId="7FBD75F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26332A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29B649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E6E137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4FECF78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0E093D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2956A5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491E4CE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A78E89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B8015A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BCB092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72BB9A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37EC97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204774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105FF75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C9FBE2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74FF02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0BD1BA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1D9B4F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42C7D40D"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35DA1B93" w14:textId="071EC015"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72522190"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06BF-2P_U11</w:t>
            </w:r>
          </w:p>
        </w:tc>
        <w:tc>
          <w:tcPr>
            <w:tcW w:w="405" w:type="dxa"/>
            <w:tcBorders>
              <w:top w:val="nil"/>
              <w:left w:val="nil"/>
              <w:bottom w:val="single" w:sz="4" w:space="0" w:color="auto"/>
              <w:right w:val="single" w:sz="4" w:space="0" w:color="auto"/>
            </w:tcBorders>
            <w:shd w:val="clear" w:color="auto" w:fill="auto"/>
            <w:noWrap/>
            <w:vAlign w:val="center"/>
            <w:hideMark/>
          </w:tcPr>
          <w:p w14:paraId="53DE931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CBDA3E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245F13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043C77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346E23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161193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512416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78631F9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DC0FA7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F56849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52AA13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7F78034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A220F6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7B6028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C8C485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CC0142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5" w:type="dxa"/>
            <w:tcBorders>
              <w:top w:val="nil"/>
              <w:left w:val="nil"/>
              <w:bottom w:val="single" w:sz="4" w:space="0" w:color="auto"/>
              <w:right w:val="single" w:sz="4" w:space="0" w:color="auto"/>
            </w:tcBorders>
            <w:shd w:val="clear" w:color="auto" w:fill="auto"/>
            <w:noWrap/>
            <w:vAlign w:val="center"/>
            <w:hideMark/>
          </w:tcPr>
          <w:p w14:paraId="0FD1571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6" w:type="dxa"/>
            <w:tcBorders>
              <w:top w:val="nil"/>
              <w:left w:val="nil"/>
              <w:bottom w:val="single" w:sz="4" w:space="0" w:color="auto"/>
              <w:right w:val="single" w:sz="4" w:space="0" w:color="auto"/>
            </w:tcBorders>
            <w:shd w:val="clear" w:color="auto" w:fill="auto"/>
            <w:noWrap/>
            <w:vAlign w:val="center"/>
            <w:hideMark/>
          </w:tcPr>
          <w:p w14:paraId="6D06AEB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468DC5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41BB9270" w14:textId="090F944D" w:rsidR="0062617A" w:rsidRPr="005B3FD7" w:rsidRDefault="009A0A5E" w:rsidP="005B3FD7">
            <w:pPr>
              <w:spacing w:after="0" w:line="240" w:lineRule="auto"/>
              <w:jc w:val="center"/>
              <w:rPr>
                <w:rFonts w:eastAsia="Times New Roman"/>
                <w:color w:val="000000"/>
                <w:lang w:eastAsia="pl-PL"/>
              </w:rPr>
            </w:pPr>
            <w:r>
              <w:rPr>
                <w:rFonts w:eastAsia="Times New Roman"/>
                <w:color w:val="000000"/>
                <w:lang w:eastAsia="pl-PL"/>
              </w:rPr>
              <w:t>x</w:t>
            </w:r>
          </w:p>
        </w:tc>
      </w:tr>
      <w:tr w:rsidR="0062617A" w:rsidRPr="005B3FD7" w14:paraId="03D0FE23" w14:textId="53ED9DFD"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B6096B2"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06BF-2P_U12</w:t>
            </w:r>
          </w:p>
        </w:tc>
        <w:tc>
          <w:tcPr>
            <w:tcW w:w="405" w:type="dxa"/>
            <w:tcBorders>
              <w:top w:val="nil"/>
              <w:left w:val="nil"/>
              <w:bottom w:val="single" w:sz="4" w:space="0" w:color="auto"/>
              <w:right w:val="single" w:sz="4" w:space="0" w:color="auto"/>
            </w:tcBorders>
            <w:shd w:val="clear" w:color="auto" w:fill="auto"/>
            <w:noWrap/>
            <w:vAlign w:val="center"/>
            <w:hideMark/>
          </w:tcPr>
          <w:p w14:paraId="1381D84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753A6D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F3447A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3AE428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F3C672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B4F13A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3B27DB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618E5D6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DA1220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9A39E4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4FB7F3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F4CBCD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DF49B9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C016E0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DE8017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88E735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5" w:type="dxa"/>
            <w:tcBorders>
              <w:top w:val="nil"/>
              <w:left w:val="nil"/>
              <w:bottom w:val="single" w:sz="4" w:space="0" w:color="auto"/>
              <w:right w:val="single" w:sz="4" w:space="0" w:color="auto"/>
            </w:tcBorders>
            <w:shd w:val="clear" w:color="auto" w:fill="auto"/>
            <w:noWrap/>
            <w:vAlign w:val="center"/>
            <w:hideMark/>
          </w:tcPr>
          <w:p w14:paraId="1BEC143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6" w:type="dxa"/>
            <w:tcBorders>
              <w:top w:val="nil"/>
              <w:left w:val="nil"/>
              <w:bottom w:val="single" w:sz="4" w:space="0" w:color="auto"/>
              <w:right w:val="single" w:sz="4" w:space="0" w:color="auto"/>
            </w:tcBorders>
            <w:shd w:val="clear" w:color="auto" w:fill="auto"/>
            <w:noWrap/>
            <w:vAlign w:val="center"/>
            <w:hideMark/>
          </w:tcPr>
          <w:p w14:paraId="4AD1727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02197F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5DD2E1CD"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1ACD8E85" w14:textId="7E2D6F14"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03B238CB"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06BF-2P_U13</w:t>
            </w:r>
          </w:p>
        </w:tc>
        <w:tc>
          <w:tcPr>
            <w:tcW w:w="405" w:type="dxa"/>
            <w:tcBorders>
              <w:top w:val="nil"/>
              <w:left w:val="nil"/>
              <w:bottom w:val="single" w:sz="4" w:space="0" w:color="auto"/>
              <w:right w:val="single" w:sz="4" w:space="0" w:color="auto"/>
            </w:tcBorders>
            <w:shd w:val="clear" w:color="auto" w:fill="auto"/>
            <w:noWrap/>
            <w:vAlign w:val="center"/>
            <w:hideMark/>
          </w:tcPr>
          <w:p w14:paraId="6739807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401277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B541E2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516A0A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01E0D9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BFD564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0E34FC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B79A19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43A407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9C881D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C2A79D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491DBD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AAAB42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1CECE4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5CB7E8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AC22F5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269E871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AB1C54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0E98CDC" w14:textId="77777777" w:rsidR="0062617A" w:rsidRPr="005B3FD7" w:rsidRDefault="0062617A" w:rsidP="005B3FD7">
            <w:pPr>
              <w:spacing w:after="0" w:line="240" w:lineRule="auto"/>
              <w:jc w:val="center"/>
              <w:rPr>
                <w:rFonts w:eastAsia="Times New Roman"/>
                <w:lang w:eastAsia="pl-PL"/>
              </w:rPr>
            </w:pPr>
            <w:r w:rsidRPr="005B3FD7">
              <w:rPr>
                <w:rFonts w:eastAsia="Times New Roman"/>
                <w:lang w:eastAsia="pl-PL"/>
              </w:rPr>
              <w:t>x</w:t>
            </w:r>
          </w:p>
        </w:tc>
        <w:tc>
          <w:tcPr>
            <w:tcW w:w="406" w:type="dxa"/>
            <w:tcBorders>
              <w:top w:val="nil"/>
              <w:left w:val="nil"/>
              <w:bottom w:val="single" w:sz="4" w:space="0" w:color="auto"/>
              <w:right w:val="single" w:sz="4" w:space="0" w:color="auto"/>
            </w:tcBorders>
          </w:tcPr>
          <w:p w14:paraId="300B4AE7" w14:textId="77777777" w:rsidR="0062617A" w:rsidRPr="005B3FD7" w:rsidRDefault="0062617A" w:rsidP="005B3FD7">
            <w:pPr>
              <w:spacing w:after="0" w:line="240" w:lineRule="auto"/>
              <w:jc w:val="center"/>
              <w:rPr>
                <w:rFonts w:eastAsia="Times New Roman"/>
                <w:lang w:eastAsia="pl-PL"/>
              </w:rPr>
            </w:pPr>
          </w:p>
        </w:tc>
      </w:tr>
      <w:tr w:rsidR="0062617A" w:rsidRPr="005B3FD7" w14:paraId="05A88CEA" w14:textId="3C45447A"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AE13971"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lastRenderedPageBreak/>
              <w:t>06BF-2P_U14</w:t>
            </w:r>
          </w:p>
        </w:tc>
        <w:tc>
          <w:tcPr>
            <w:tcW w:w="405" w:type="dxa"/>
            <w:tcBorders>
              <w:top w:val="nil"/>
              <w:left w:val="nil"/>
              <w:bottom w:val="single" w:sz="4" w:space="0" w:color="auto"/>
              <w:right w:val="single" w:sz="4" w:space="0" w:color="auto"/>
            </w:tcBorders>
            <w:shd w:val="clear" w:color="auto" w:fill="auto"/>
            <w:noWrap/>
            <w:vAlign w:val="center"/>
            <w:hideMark/>
          </w:tcPr>
          <w:p w14:paraId="0D65811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A158FF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7840DD4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B76ECB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C646AE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366A0F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33B387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1F31C2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68BF0F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41A803A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5A1FCC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126B64F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D0C34B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84E143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06693D8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E69E71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FD42E8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A09FFE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CAC363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4860DDE0" w14:textId="77777777" w:rsidR="0062617A" w:rsidRPr="005B3FD7" w:rsidRDefault="0062617A" w:rsidP="005B3FD7">
            <w:pPr>
              <w:spacing w:after="0" w:line="240" w:lineRule="auto"/>
              <w:jc w:val="center"/>
              <w:rPr>
                <w:rFonts w:eastAsia="Times New Roman"/>
                <w:color w:val="000000"/>
                <w:lang w:eastAsia="pl-PL"/>
              </w:rPr>
            </w:pPr>
          </w:p>
        </w:tc>
      </w:tr>
      <w:tr w:rsidR="0062617A" w:rsidRPr="005B3FD7" w14:paraId="67BBBE93" w14:textId="472CC73F"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E329193"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06BF-2P_U15</w:t>
            </w:r>
          </w:p>
        </w:tc>
        <w:tc>
          <w:tcPr>
            <w:tcW w:w="405" w:type="dxa"/>
            <w:tcBorders>
              <w:top w:val="nil"/>
              <w:left w:val="nil"/>
              <w:bottom w:val="single" w:sz="4" w:space="0" w:color="auto"/>
              <w:right w:val="single" w:sz="4" w:space="0" w:color="auto"/>
            </w:tcBorders>
            <w:shd w:val="clear" w:color="auto" w:fill="auto"/>
            <w:noWrap/>
            <w:vAlign w:val="center"/>
            <w:hideMark/>
          </w:tcPr>
          <w:p w14:paraId="6507807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BD7C9F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06CE5A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CB3CD9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18E2754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2BA7F8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7BA801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18D0880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2FEA18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4D8761A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DB9300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4758FB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D17E26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8568C9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1B5BAB7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6CE83D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BA4E07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F441DC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3365DD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1BE492CE" w14:textId="1B945FE1" w:rsidR="0062617A" w:rsidRPr="005B3FD7" w:rsidRDefault="009A0A5E" w:rsidP="005B3FD7">
            <w:pPr>
              <w:spacing w:after="0" w:line="240" w:lineRule="auto"/>
              <w:jc w:val="center"/>
              <w:rPr>
                <w:rFonts w:eastAsia="Times New Roman"/>
                <w:color w:val="000000"/>
                <w:lang w:eastAsia="pl-PL"/>
              </w:rPr>
            </w:pPr>
            <w:r>
              <w:rPr>
                <w:rFonts w:eastAsia="Times New Roman"/>
                <w:color w:val="000000"/>
                <w:lang w:eastAsia="pl-PL"/>
              </w:rPr>
              <w:t>x</w:t>
            </w:r>
          </w:p>
        </w:tc>
      </w:tr>
      <w:tr w:rsidR="0062617A" w:rsidRPr="005B3FD7" w14:paraId="7759BEB7" w14:textId="2AE0B74A" w:rsidTr="00442856">
        <w:trPr>
          <w:trHeight w:val="300"/>
        </w:trPr>
        <w:tc>
          <w:tcPr>
            <w:tcW w:w="9545" w:type="dxa"/>
            <w:gridSpan w:val="21"/>
            <w:tcBorders>
              <w:top w:val="single" w:sz="4" w:space="0" w:color="auto"/>
              <w:left w:val="single" w:sz="4" w:space="0" w:color="auto"/>
              <w:bottom w:val="single" w:sz="4" w:space="0" w:color="auto"/>
              <w:right w:val="single" w:sz="4" w:space="0" w:color="000000"/>
            </w:tcBorders>
            <w:shd w:val="clear" w:color="000000" w:fill="BFBFBF"/>
            <w:vAlign w:val="center"/>
            <w:hideMark/>
          </w:tcPr>
          <w:p w14:paraId="09E44C2E" w14:textId="2AE2993B" w:rsidR="0062617A" w:rsidRPr="005B3FD7" w:rsidRDefault="0062617A" w:rsidP="003F5D58">
            <w:pPr>
              <w:spacing w:after="0" w:line="240" w:lineRule="auto"/>
              <w:jc w:val="center"/>
              <w:rPr>
                <w:rFonts w:eastAsia="Times New Roman"/>
                <w:b/>
                <w:bCs/>
                <w:color w:val="000000"/>
                <w:lang w:eastAsia="pl-PL"/>
              </w:rPr>
            </w:pPr>
            <w:r w:rsidRPr="005B3FD7">
              <w:rPr>
                <w:rFonts w:eastAsia="Times New Roman"/>
                <w:b/>
                <w:bCs/>
                <w:color w:val="000000"/>
                <w:lang w:eastAsia="pl-PL"/>
              </w:rPr>
              <w:t>KOMPETENCJE SPOŁECZNE</w:t>
            </w:r>
          </w:p>
        </w:tc>
      </w:tr>
      <w:tr w:rsidR="0062617A" w:rsidRPr="005B3FD7" w14:paraId="6A1AC569" w14:textId="164B4054"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8F65A55"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06BF-2P_K01</w:t>
            </w:r>
          </w:p>
        </w:tc>
        <w:tc>
          <w:tcPr>
            <w:tcW w:w="405" w:type="dxa"/>
            <w:tcBorders>
              <w:top w:val="nil"/>
              <w:left w:val="nil"/>
              <w:bottom w:val="single" w:sz="4" w:space="0" w:color="auto"/>
              <w:right w:val="single" w:sz="4" w:space="0" w:color="auto"/>
            </w:tcBorders>
            <w:shd w:val="clear" w:color="auto" w:fill="auto"/>
            <w:noWrap/>
            <w:vAlign w:val="center"/>
            <w:hideMark/>
          </w:tcPr>
          <w:p w14:paraId="2DF43F6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E321C8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37E32E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B738E0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6B1D632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171FEF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D4E8F3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79D8E9C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18D452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73A26BCA"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90E0BE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6AECAAD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463AE5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F24E3C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5421EE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4A8822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F96AE4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2A96B0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87CE2E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5FEF9228" w14:textId="1C29F8F9" w:rsidR="0062617A" w:rsidRPr="005B3FD7" w:rsidRDefault="009A0A5E" w:rsidP="005B3FD7">
            <w:pPr>
              <w:spacing w:after="0" w:line="240" w:lineRule="auto"/>
              <w:jc w:val="center"/>
              <w:rPr>
                <w:rFonts w:eastAsia="Times New Roman"/>
                <w:color w:val="000000"/>
                <w:lang w:eastAsia="pl-PL"/>
              </w:rPr>
            </w:pPr>
            <w:r>
              <w:rPr>
                <w:rFonts w:eastAsia="Times New Roman"/>
                <w:color w:val="000000"/>
                <w:lang w:eastAsia="pl-PL"/>
              </w:rPr>
              <w:t>X</w:t>
            </w:r>
          </w:p>
        </w:tc>
      </w:tr>
      <w:tr w:rsidR="0062617A" w:rsidRPr="005B3FD7" w14:paraId="05307E35" w14:textId="04C6F8DA"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20143E37"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06BF-2P_K02</w:t>
            </w:r>
          </w:p>
        </w:tc>
        <w:tc>
          <w:tcPr>
            <w:tcW w:w="405" w:type="dxa"/>
            <w:tcBorders>
              <w:top w:val="nil"/>
              <w:left w:val="nil"/>
              <w:bottom w:val="single" w:sz="4" w:space="0" w:color="auto"/>
              <w:right w:val="single" w:sz="4" w:space="0" w:color="auto"/>
            </w:tcBorders>
            <w:shd w:val="clear" w:color="auto" w:fill="auto"/>
            <w:noWrap/>
            <w:vAlign w:val="center"/>
            <w:hideMark/>
          </w:tcPr>
          <w:p w14:paraId="43A37B2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1B76ED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2523FD6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0BC52F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03C7E10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6111AA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938EA6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784B0C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587DBF6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B24530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B91ABA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E73E2F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ED7E75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BD2CFD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17D5AA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10AAA4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13447A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DAEB3D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0236A3A4" w14:textId="77777777" w:rsidR="0062617A" w:rsidRPr="005B3FD7" w:rsidRDefault="0062617A" w:rsidP="005B3FD7">
            <w:pPr>
              <w:spacing w:after="0" w:line="240" w:lineRule="auto"/>
              <w:jc w:val="center"/>
              <w:rPr>
                <w:rFonts w:eastAsia="Times New Roman"/>
                <w:lang w:eastAsia="pl-PL"/>
              </w:rPr>
            </w:pPr>
            <w:r w:rsidRPr="005B3FD7">
              <w:rPr>
                <w:rFonts w:eastAsia="Times New Roman"/>
                <w:lang w:eastAsia="pl-PL"/>
              </w:rPr>
              <w:t>x</w:t>
            </w:r>
          </w:p>
        </w:tc>
        <w:tc>
          <w:tcPr>
            <w:tcW w:w="406" w:type="dxa"/>
            <w:tcBorders>
              <w:top w:val="nil"/>
              <w:left w:val="nil"/>
              <w:bottom w:val="single" w:sz="4" w:space="0" w:color="auto"/>
              <w:right w:val="single" w:sz="4" w:space="0" w:color="auto"/>
            </w:tcBorders>
          </w:tcPr>
          <w:p w14:paraId="60458162" w14:textId="77777777" w:rsidR="0062617A" w:rsidRPr="005B3FD7" w:rsidRDefault="0062617A" w:rsidP="005B3FD7">
            <w:pPr>
              <w:spacing w:after="0" w:line="240" w:lineRule="auto"/>
              <w:jc w:val="center"/>
              <w:rPr>
                <w:rFonts w:eastAsia="Times New Roman"/>
                <w:lang w:eastAsia="pl-PL"/>
              </w:rPr>
            </w:pPr>
          </w:p>
        </w:tc>
      </w:tr>
      <w:tr w:rsidR="0062617A" w:rsidRPr="005B3FD7" w14:paraId="2EDF5073" w14:textId="658183A9"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0667081"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06BF-2P_K03</w:t>
            </w:r>
          </w:p>
        </w:tc>
        <w:tc>
          <w:tcPr>
            <w:tcW w:w="405" w:type="dxa"/>
            <w:tcBorders>
              <w:top w:val="nil"/>
              <w:left w:val="nil"/>
              <w:bottom w:val="single" w:sz="4" w:space="0" w:color="auto"/>
              <w:right w:val="single" w:sz="4" w:space="0" w:color="auto"/>
            </w:tcBorders>
            <w:shd w:val="clear" w:color="auto" w:fill="auto"/>
            <w:noWrap/>
            <w:vAlign w:val="center"/>
            <w:hideMark/>
          </w:tcPr>
          <w:p w14:paraId="64F6C6A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A2F5E9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64D140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605774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ABEB85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1B3972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1B9DAE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120FAAC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E18875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0E0CDAA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E2D7F4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52799B1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1E40A83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1810E8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5" w:type="dxa"/>
            <w:tcBorders>
              <w:top w:val="nil"/>
              <w:left w:val="nil"/>
              <w:bottom w:val="single" w:sz="4" w:space="0" w:color="auto"/>
              <w:right w:val="single" w:sz="4" w:space="0" w:color="auto"/>
            </w:tcBorders>
            <w:shd w:val="clear" w:color="auto" w:fill="auto"/>
            <w:noWrap/>
            <w:vAlign w:val="center"/>
            <w:hideMark/>
          </w:tcPr>
          <w:p w14:paraId="3F18449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210D0B83"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5" w:type="dxa"/>
            <w:tcBorders>
              <w:top w:val="nil"/>
              <w:left w:val="nil"/>
              <w:bottom w:val="single" w:sz="4" w:space="0" w:color="auto"/>
              <w:right w:val="single" w:sz="4" w:space="0" w:color="auto"/>
            </w:tcBorders>
            <w:shd w:val="clear" w:color="auto" w:fill="auto"/>
            <w:noWrap/>
            <w:vAlign w:val="center"/>
            <w:hideMark/>
          </w:tcPr>
          <w:p w14:paraId="0C7F573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6" w:type="dxa"/>
            <w:tcBorders>
              <w:top w:val="nil"/>
              <w:left w:val="nil"/>
              <w:bottom w:val="single" w:sz="4" w:space="0" w:color="auto"/>
              <w:right w:val="single" w:sz="4" w:space="0" w:color="auto"/>
            </w:tcBorders>
            <w:shd w:val="clear" w:color="auto" w:fill="auto"/>
            <w:noWrap/>
            <w:vAlign w:val="center"/>
            <w:hideMark/>
          </w:tcPr>
          <w:p w14:paraId="0C419C6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C1A7AA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tcPr>
          <w:p w14:paraId="34A4DC49" w14:textId="60F40134" w:rsidR="0062617A" w:rsidRPr="005B3FD7" w:rsidRDefault="009A0A5E" w:rsidP="005B3FD7">
            <w:pPr>
              <w:spacing w:after="0" w:line="240" w:lineRule="auto"/>
              <w:jc w:val="center"/>
              <w:rPr>
                <w:rFonts w:eastAsia="Times New Roman"/>
                <w:color w:val="000000"/>
                <w:lang w:eastAsia="pl-PL"/>
              </w:rPr>
            </w:pPr>
            <w:r>
              <w:rPr>
                <w:rFonts w:eastAsia="Times New Roman"/>
                <w:color w:val="000000"/>
                <w:lang w:eastAsia="pl-PL"/>
              </w:rPr>
              <w:t>x</w:t>
            </w:r>
          </w:p>
        </w:tc>
      </w:tr>
      <w:tr w:rsidR="0062617A" w:rsidRPr="005B3FD7" w14:paraId="309B2CA4" w14:textId="33A3B9F5"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81E1D13"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06BF-2P_K04</w:t>
            </w:r>
          </w:p>
        </w:tc>
        <w:tc>
          <w:tcPr>
            <w:tcW w:w="405" w:type="dxa"/>
            <w:tcBorders>
              <w:top w:val="nil"/>
              <w:left w:val="nil"/>
              <w:bottom w:val="single" w:sz="4" w:space="0" w:color="auto"/>
              <w:right w:val="single" w:sz="4" w:space="0" w:color="auto"/>
            </w:tcBorders>
            <w:shd w:val="clear" w:color="auto" w:fill="auto"/>
            <w:noWrap/>
            <w:vAlign w:val="center"/>
            <w:hideMark/>
          </w:tcPr>
          <w:p w14:paraId="464E3ED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2CC946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D65B09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0133AEA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36BF04F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592D831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20A0F9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705340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DAABDE6"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A43FEF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7D991E79"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7632F28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B8E2418"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70B6F7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CC0957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3325FD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5" w:type="dxa"/>
            <w:tcBorders>
              <w:top w:val="nil"/>
              <w:left w:val="nil"/>
              <w:bottom w:val="single" w:sz="4" w:space="0" w:color="auto"/>
              <w:right w:val="single" w:sz="4" w:space="0" w:color="auto"/>
            </w:tcBorders>
            <w:shd w:val="clear" w:color="auto" w:fill="auto"/>
            <w:noWrap/>
            <w:vAlign w:val="center"/>
            <w:hideMark/>
          </w:tcPr>
          <w:p w14:paraId="0E9315F2"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w:t>
            </w:r>
          </w:p>
        </w:tc>
        <w:tc>
          <w:tcPr>
            <w:tcW w:w="406" w:type="dxa"/>
            <w:tcBorders>
              <w:top w:val="nil"/>
              <w:left w:val="nil"/>
              <w:bottom w:val="single" w:sz="4" w:space="0" w:color="auto"/>
              <w:right w:val="single" w:sz="4" w:space="0" w:color="auto"/>
            </w:tcBorders>
            <w:shd w:val="clear" w:color="auto" w:fill="auto"/>
            <w:noWrap/>
            <w:vAlign w:val="center"/>
            <w:hideMark/>
          </w:tcPr>
          <w:p w14:paraId="3BBD94CB" w14:textId="77777777" w:rsidR="0062617A" w:rsidRPr="005B3FD7" w:rsidRDefault="0062617A" w:rsidP="005B3FD7">
            <w:pPr>
              <w:spacing w:after="0" w:line="240" w:lineRule="auto"/>
              <w:jc w:val="center"/>
              <w:rPr>
                <w:rFonts w:eastAsia="Times New Roman"/>
                <w:lang w:eastAsia="pl-PL"/>
              </w:rPr>
            </w:pPr>
            <w:r w:rsidRPr="005B3FD7">
              <w:rPr>
                <w:rFonts w:eastAsia="Times New Roman"/>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73020C34"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2B21B2E3" w14:textId="0D1B0BFF" w:rsidR="0062617A" w:rsidRPr="005B3FD7" w:rsidRDefault="009A0A5E" w:rsidP="005B3FD7">
            <w:pPr>
              <w:spacing w:after="0" w:line="240" w:lineRule="auto"/>
              <w:jc w:val="center"/>
              <w:rPr>
                <w:rFonts w:eastAsia="Times New Roman"/>
                <w:color w:val="000000"/>
                <w:lang w:eastAsia="pl-PL"/>
              </w:rPr>
            </w:pPr>
            <w:r>
              <w:rPr>
                <w:rFonts w:eastAsia="Times New Roman"/>
                <w:color w:val="000000"/>
                <w:lang w:eastAsia="pl-PL"/>
              </w:rPr>
              <w:t>x</w:t>
            </w:r>
          </w:p>
        </w:tc>
      </w:tr>
      <w:tr w:rsidR="0062617A" w:rsidRPr="005B3FD7" w14:paraId="1D35E4F2" w14:textId="46D881DC" w:rsidTr="0062617A">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4C0C4BE5" w14:textId="77777777" w:rsidR="0062617A" w:rsidRPr="005B3FD7" w:rsidRDefault="0062617A" w:rsidP="005B3FD7">
            <w:pPr>
              <w:spacing w:after="0" w:line="240" w:lineRule="auto"/>
              <w:rPr>
                <w:rFonts w:eastAsia="Times New Roman"/>
                <w:color w:val="000000"/>
                <w:lang w:eastAsia="pl-PL"/>
              </w:rPr>
            </w:pPr>
            <w:r w:rsidRPr="005B3FD7">
              <w:rPr>
                <w:rFonts w:eastAsia="Times New Roman"/>
                <w:color w:val="000000"/>
                <w:lang w:eastAsia="pl-PL"/>
              </w:rPr>
              <w:t>06BF-2P_K05</w:t>
            </w:r>
          </w:p>
        </w:tc>
        <w:tc>
          <w:tcPr>
            <w:tcW w:w="405" w:type="dxa"/>
            <w:tcBorders>
              <w:top w:val="nil"/>
              <w:left w:val="nil"/>
              <w:bottom w:val="single" w:sz="4" w:space="0" w:color="auto"/>
              <w:right w:val="single" w:sz="4" w:space="0" w:color="auto"/>
            </w:tcBorders>
            <w:shd w:val="clear" w:color="auto" w:fill="auto"/>
            <w:noWrap/>
            <w:vAlign w:val="center"/>
            <w:hideMark/>
          </w:tcPr>
          <w:p w14:paraId="0EC8728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3ADD57F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88472C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C34F4A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69B27E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95786D7"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3DDCB47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5704AC5F"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6955A29C"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54C1C4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23E6A9D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630D635B"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3A98F40"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6AE9410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1170548E"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1D688941"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5" w:type="dxa"/>
            <w:tcBorders>
              <w:top w:val="nil"/>
              <w:left w:val="nil"/>
              <w:bottom w:val="single" w:sz="4" w:space="0" w:color="auto"/>
              <w:right w:val="single" w:sz="4" w:space="0" w:color="auto"/>
            </w:tcBorders>
            <w:shd w:val="clear" w:color="auto" w:fill="auto"/>
            <w:noWrap/>
            <w:vAlign w:val="center"/>
            <w:hideMark/>
          </w:tcPr>
          <w:p w14:paraId="4E6648E5"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shd w:val="clear" w:color="auto" w:fill="auto"/>
            <w:noWrap/>
            <w:vAlign w:val="center"/>
            <w:hideMark/>
          </w:tcPr>
          <w:p w14:paraId="45076191" w14:textId="77777777" w:rsidR="0062617A" w:rsidRPr="005B3FD7" w:rsidRDefault="0062617A" w:rsidP="005B3FD7">
            <w:pPr>
              <w:spacing w:after="0" w:line="240" w:lineRule="auto"/>
              <w:jc w:val="center"/>
              <w:rPr>
                <w:rFonts w:eastAsia="Times New Roman"/>
                <w:lang w:eastAsia="pl-PL"/>
              </w:rPr>
            </w:pPr>
            <w:r w:rsidRPr="005B3FD7">
              <w:rPr>
                <w:rFonts w:eastAsia="Times New Roman"/>
                <w:lang w:eastAsia="pl-PL"/>
              </w:rPr>
              <w:t>x</w:t>
            </w:r>
          </w:p>
        </w:tc>
        <w:tc>
          <w:tcPr>
            <w:tcW w:w="406" w:type="dxa"/>
            <w:tcBorders>
              <w:top w:val="nil"/>
              <w:left w:val="nil"/>
              <w:bottom w:val="single" w:sz="4" w:space="0" w:color="auto"/>
              <w:right w:val="single" w:sz="4" w:space="0" w:color="auto"/>
            </w:tcBorders>
            <w:shd w:val="clear" w:color="auto" w:fill="auto"/>
            <w:noWrap/>
            <w:vAlign w:val="center"/>
            <w:hideMark/>
          </w:tcPr>
          <w:p w14:paraId="4736D27D" w14:textId="77777777" w:rsidR="0062617A" w:rsidRPr="005B3FD7" w:rsidRDefault="0062617A" w:rsidP="005B3FD7">
            <w:pPr>
              <w:spacing w:after="0" w:line="240" w:lineRule="auto"/>
              <w:jc w:val="center"/>
              <w:rPr>
                <w:rFonts w:eastAsia="Times New Roman"/>
                <w:color w:val="000000"/>
                <w:lang w:eastAsia="pl-PL"/>
              </w:rPr>
            </w:pPr>
            <w:r w:rsidRPr="005B3FD7">
              <w:rPr>
                <w:rFonts w:eastAsia="Times New Roman"/>
                <w:color w:val="000000"/>
                <w:lang w:eastAsia="pl-PL"/>
              </w:rPr>
              <w:t> </w:t>
            </w:r>
          </w:p>
        </w:tc>
        <w:tc>
          <w:tcPr>
            <w:tcW w:w="406" w:type="dxa"/>
            <w:tcBorders>
              <w:top w:val="nil"/>
              <w:left w:val="nil"/>
              <w:bottom w:val="single" w:sz="4" w:space="0" w:color="auto"/>
              <w:right w:val="single" w:sz="4" w:space="0" w:color="auto"/>
            </w:tcBorders>
          </w:tcPr>
          <w:p w14:paraId="7AFAB520" w14:textId="77777777" w:rsidR="0062617A" w:rsidRPr="005B3FD7" w:rsidRDefault="0062617A" w:rsidP="005B3FD7">
            <w:pPr>
              <w:spacing w:after="0" w:line="240" w:lineRule="auto"/>
              <w:jc w:val="center"/>
              <w:rPr>
                <w:rFonts w:eastAsia="Times New Roman"/>
                <w:color w:val="000000"/>
                <w:lang w:eastAsia="pl-PL"/>
              </w:rPr>
            </w:pPr>
          </w:p>
        </w:tc>
      </w:tr>
    </w:tbl>
    <w:p w14:paraId="379CE218" w14:textId="77777777" w:rsidR="005B3FD7" w:rsidRDefault="005B3FD7" w:rsidP="005B3FD7">
      <w:pPr>
        <w:spacing w:after="0"/>
        <w:jc w:val="both"/>
        <w:rPr>
          <w:sz w:val="24"/>
          <w:szCs w:val="24"/>
        </w:rPr>
      </w:pPr>
    </w:p>
    <w:p w14:paraId="4E0A1671" w14:textId="77777777" w:rsidR="005F1498" w:rsidRDefault="005F1498">
      <w:pPr>
        <w:rPr>
          <w:b/>
          <w:sz w:val="24"/>
          <w:szCs w:val="24"/>
        </w:rPr>
      </w:pPr>
      <w:r>
        <w:rPr>
          <w:b/>
          <w:sz w:val="24"/>
          <w:szCs w:val="24"/>
        </w:rPr>
        <w:br w:type="page"/>
      </w:r>
    </w:p>
    <w:p w14:paraId="189A85D1" w14:textId="5314FF26" w:rsidR="005B3FD7" w:rsidRPr="00D5634B" w:rsidRDefault="00DD4D22" w:rsidP="00F46EA6">
      <w:pPr>
        <w:spacing w:after="120"/>
        <w:jc w:val="both"/>
        <w:rPr>
          <w:b/>
          <w:sz w:val="24"/>
          <w:szCs w:val="24"/>
        </w:rPr>
      </w:pPr>
      <w:r>
        <w:rPr>
          <w:b/>
          <w:sz w:val="24"/>
          <w:szCs w:val="24"/>
        </w:rPr>
        <w:lastRenderedPageBreak/>
        <w:t>Moduł specjalności</w:t>
      </w:r>
      <w:r w:rsidR="00F46EA6">
        <w:rPr>
          <w:b/>
          <w:sz w:val="24"/>
          <w:szCs w:val="24"/>
        </w:rPr>
        <w:t xml:space="preserve"> Finanse cyfrowe</w:t>
      </w:r>
    </w:p>
    <w:tbl>
      <w:tblPr>
        <w:tblW w:w="9087" w:type="dxa"/>
        <w:tblInd w:w="55" w:type="dxa"/>
        <w:tblLayout w:type="fixed"/>
        <w:tblCellMar>
          <w:left w:w="70" w:type="dxa"/>
          <w:right w:w="70" w:type="dxa"/>
        </w:tblCellMar>
        <w:tblLook w:val="04A0" w:firstRow="1" w:lastRow="0" w:firstColumn="1" w:lastColumn="0" w:noHBand="0" w:noVBand="1"/>
      </w:tblPr>
      <w:tblGrid>
        <w:gridCol w:w="2142"/>
        <w:gridCol w:w="567"/>
        <w:gridCol w:w="579"/>
        <w:gridCol w:w="580"/>
        <w:gridCol w:w="580"/>
        <w:gridCol w:w="580"/>
        <w:gridCol w:w="580"/>
        <w:gridCol w:w="579"/>
        <w:gridCol w:w="580"/>
        <w:gridCol w:w="580"/>
        <w:gridCol w:w="580"/>
        <w:gridCol w:w="580"/>
        <w:gridCol w:w="580"/>
      </w:tblGrid>
      <w:tr w:rsidR="00E10748" w:rsidRPr="00E10748" w14:paraId="513CD531" w14:textId="77777777" w:rsidTr="0088696F">
        <w:trPr>
          <w:trHeight w:val="4384"/>
          <w:tblHeader/>
        </w:trPr>
        <w:tc>
          <w:tcPr>
            <w:tcW w:w="2142"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B0C6742" w14:textId="678D43B2" w:rsidR="00E10748" w:rsidRPr="00F46EA6" w:rsidRDefault="00753A35" w:rsidP="00E10748">
            <w:pPr>
              <w:spacing w:after="0" w:line="240" w:lineRule="auto"/>
              <w:rPr>
                <w:rFonts w:eastAsia="Times New Roman"/>
                <w:b/>
                <w:lang w:eastAsia="pl-PL"/>
              </w:rPr>
            </w:pPr>
            <w:r>
              <w:rPr>
                <w:rFonts w:eastAsia="Times New Roman"/>
                <w:lang w:eastAsia="pl-PL"/>
              </w:rPr>
              <w:t xml:space="preserve"> </w:t>
            </w:r>
            <w:r w:rsidR="00F46EA6">
              <w:rPr>
                <w:rFonts w:eastAsia="Times New Roman"/>
                <w:lang w:eastAsia="pl-PL"/>
              </w:rPr>
              <w:t xml:space="preserve">                   </w:t>
            </w:r>
            <w:r w:rsidR="00E10748" w:rsidRPr="00F46EA6">
              <w:rPr>
                <w:rFonts w:eastAsia="Times New Roman"/>
                <w:b/>
                <w:lang w:eastAsia="pl-PL"/>
              </w:rPr>
              <w:t>Przedmiot</w:t>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r>
            <w:r w:rsidR="00E10748" w:rsidRPr="00F46EA6">
              <w:rPr>
                <w:rFonts w:eastAsia="Times New Roman"/>
                <w:b/>
                <w:lang w:eastAsia="pl-PL"/>
              </w:rPr>
              <w:br/>
              <w:t xml:space="preserve">Efekt </w:t>
            </w:r>
            <w:r w:rsidR="00C0100F" w:rsidRPr="00F46EA6">
              <w:rPr>
                <w:rFonts w:eastAsia="Times New Roman"/>
                <w:b/>
                <w:lang w:eastAsia="pl-PL"/>
              </w:rPr>
              <w:t xml:space="preserve">uczenia się </w:t>
            </w:r>
          </w:p>
        </w:tc>
        <w:tc>
          <w:tcPr>
            <w:tcW w:w="567"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25E241FE" w14:textId="31E81E51" w:rsidR="00E10748" w:rsidRPr="00E10748" w:rsidRDefault="00DD4D22" w:rsidP="00C71BD2">
            <w:pPr>
              <w:spacing w:after="0" w:line="240" w:lineRule="auto"/>
              <w:rPr>
                <w:rFonts w:eastAsia="Times New Roman"/>
                <w:b/>
                <w:bCs/>
                <w:color w:val="000000"/>
                <w:u w:val="single"/>
                <w:lang w:eastAsia="pl-PL"/>
              </w:rPr>
            </w:pPr>
            <w:r>
              <w:rPr>
                <w:rFonts w:eastAsia="Times New Roman"/>
                <w:b/>
                <w:bCs/>
                <w:color w:val="000000"/>
                <w:u w:val="single"/>
                <w:lang w:eastAsia="pl-PL"/>
              </w:rPr>
              <w:t>Moduł specjalności</w:t>
            </w:r>
            <w:r w:rsidR="00753A35">
              <w:rPr>
                <w:rFonts w:eastAsia="Times New Roman"/>
                <w:b/>
                <w:bCs/>
                <w:color w:val="000000"/>
                <w:u w:val="single"/>
                <w:lang w:eastAsia="pl-PL"/>
              </w:rPr>
              <w:t xml:space="preserve"> </w:t>
            </w:r>
            <w:r w:rsidR="00E10748" w:rsidRPr="00E10748">
              <w:rPr>
                <w:rFonts w:eastAsia="Times New Roman"/>
                <w:b/>
                <w:bCs/>
                <w:color w:val="000000"/>
                <w:u w:val="single"/>
                <w:lang w:eastAsia="pl-PL"/>
              </w:rPr>
              <w:t>Finanse cyfrowe</w:t>
            </w:r>
          </w:p>
        </w:tc>
        <w:tc>
          <w:tcPr>
            <w:tcW w:w="57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0A8037"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Analiza i zastosowanie produktów finansowych</w:t>
            </w: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E5C11B"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Analiza ryzyka klienta</w:t>
            </w: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2DFDD9"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Zachowania konsumentów na rynku</w:t>
            </w: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707440"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Narzędzia ICT do modelowania zachowań konsumentów</w:t>
            </w: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28B65C"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Finanse behawioralne</w:t>
            </w:r>
          </w:p>
        </w:tc>
        <w:tc>
          <w:tcPr>
            <w:tcW w:w="57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E8AB9B" w14:textId="77777777" w:rsidR="00E10748" w:rsidRPr="00E10748" w:rsidRDefault="00E10748" w:rsidP="00C71BD2">
            <w:pPr>
              <w:spacing w:after="0" w:line="240" w:lineRule="auto"/>
              <w:rPr>
                <w:rFonts w:eastAsia="Times New Roman"/>
                <w:color w:val="000000"/>
                <w:lang w:eastAsia="pl-PL"/>
              </w:rPr>
            </w:pPr>
            <w:r w:rsidRPr="00E10748">
              <w:rPr>
                <w:rFonts w:eastAsia="Times New Roman"/>
                <w:color w:val="000000"/>
                <w:lang w:eastAsia="pl-PL"/>
              </w:rPr>
              <w:t>Zarządzanie procesami i jakością w inst</w:t>
            </w:r>
            <w:r w:rsidR="00C71BD2">
              <w:rPr>
                <w:rFonts w:eastAsia="Times New Roman"/>
                <w:color w:val="000000"/>
                <w:lang w:eastAsia="pl-PL"/>
              </w:rPr>
              <w:t xml:space="preserve">ytucjach </w:t>
            </w:r>
            <w:r w:rsidRPr="00E10748">
              <w:rPr>
                <w:rFonts w:eastAsia="Times New Roman"/>
                <w:color w:val="000000"/>
                <w:lang w:eastAsia="pl-PL"/>
              </w:rPr>
              <w:t>finansowych</w:t>
            </w: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B0C3E64"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Zaawansowane arkusze kalkulacyjne</w:t>
            </w: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FC23713"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Rachunkowość z elementami SAP</w:t>
            </w: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8C7CF50"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Architektura informacji</w:t>
            </w: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68E9D4"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Finansowanie działalności innowacyjnej</w:t>
            </w: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DF6BF0"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Akademia Thomson-Reuters</w:t>
            </w:r>
          </w:p>
        </w:tc>
      </w:tr>
      <w:tr w:rsidR="00D5634B" w:rsidRPr="00E10748" w14:paraId="0D18F703" w14:textId="77777777" w:rsidTr="003F7E56">
        <w:trPr>
          <w:trHeight w:val="375"/>
        </w:trPr>
        <w:tc>
          <w:tcPr>
            <w:tcW w:w="9087" w:type="dxa"/>
            <w:gridSpan w:val="1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5CB8E25" w14:textId="16442EB7" w:rsidR="00D5634B" w:rsidRPr="003F7E56" w:rsidRDefault="00D5634B" w:rsidP="003F7E56">
            <w:pPr>
              <w:spacing w:after="0" w:line="240" w:lineRule="auto"/>
              <w:rPr>
                <w:rFonts w:eastAsia="Times New Roman"/>
                <w:color w:val="000000"/>
                <w:sz w:val="24"/>
                <w:lang w:eastAsia="pl-PL"/>
              </w:rPr>
            </w:pPr>
            <w:r w:rsidRPr="003F7E56">
              <w:rPr>
                <w:rFonts w:eastAsia="Times New Roman"/>
                <w:b/>
                <w:bCs/>
                <w:color w:val="FFFFFF"/>
                <w:sz w:val="24"/>
                <w:szCs w:val="28"/>
                <w:lang w:eastAsia="pl-PL"/>
              </w:rPr>
              <w:t>Kierunkowe efekty</w:t>
            </w:r>
            <w:r w:rsidR="00753A35" w:rsidRPr="003F7E56">
              <w:rPr>
                <w:rFonts w:eastAsia="Times New Roman"/>
                <w:b/>
                <w:bCs/>
                <w:color w:val="FFFFFF"/>
                <w:sz w:val="24"/>
                <w:szCs w:val="28"/>
                <w:lang w:eastAsia="pl-PL"/>
              </w:rPr>
              <w:t xml:space="preserve"> </w:t>
            </w:r>
            <w:r w:rsidR="00C0100F" w:rsidRPr="003F7E56">
              <w:rPr>
                <w:rFonts w:eastAsia="Times New Roman"/>
                <w:b/>
                <w:bCs/>
                <w:color w:val="FFFFFF"/>
                <w:sz w:val="24"/>
                <w:szCs w:val="28"/>
                <w:lang w:eastAsia="pl-PL"/>
              </w:rPr>
              <w:t>uczenia się</w:t>
            </w:r>
            <w:r w:rsidRPr="003F7E56">
              <w:rPr>
                <w:rFonts w:eastAsia="Times New Roman"/>
                <w:b/>
                <w:bCs/>
                <w:color w:val="FFFFFF"/>
                <w:sz w:val="24"/>
                <w:szCs w:val="28"/>
                <w:lang w:eastAsia="pl-PL"/>
              </w:rPr>
              <w:t xml:space="preserve"> </w:t>
            </w:r>
          </w:p>
        </w:tc>
      </w:tr>
      <w:tr w:rsidR="00E10748" w:rsidRPr="00E10748" w14:paraId="2747CD38" w14:textId="77777777" w:rsidTr="00E10748">
        <w:trPr>
          <w:trHeight w:val="300"/>
        </w:trPr>
        <w:tc>
          <w:tcPr>
            <w:tcW w:w="2142" w:type="dxa"/>
            <w:tcBorders>
              <w:top w:val="nil"/>
              <w:left w:val="single" w:sz="4" w:space="0" w:color="auto"/>
              <w:bottom w:val="single" w:sz="4" w:space="0" w:color="auto"/>
              <w:right w:val="nil"/>
            </w:tcBorders>
            <w:shd w:val="clear" w:color="000000" w:fill="BFBFBF"/>
            <w:vAlign w:val="center"/>
            <w:hideMark/>
          </w:tcPr>
          <w:p w14:paraId="11C8F234" w14:textId="77777777" w:rsidR="00E10748" w:rsidRPr="00E10748" w:rsidRDefault="00E10748" w:rsidP="00E10748">
            <w:pPr>
              <w:spacing w:after="0" w:line="240" w:lineRule="auto"/>
              <w:rPr>
                <w:rFonts w:eastAsia="Times New Roman"/>
                <w:b/>
                <w:bCs/>
                <w:color w:val="000000"/>
                <w:lang w:eastAsia="pl-PL"/>
              </w:rPr>
            </w:pPr>
            <w:r w:rsidRPr="00E10748">
              <w:rPr>
                <w:rFonts w:eastAsia="Times New Roman"/>
                <w:b/>
                <w:bCs/>
                <w:color w:val="000000"/>
                <w:lang w:eastAsia="pl-PL"/>
              </w:rPr>
              <w:t>WIEDZA</w:t>
            </w:r>
          </w:p>
        </w:tc>
        <w:tc>
          <w:tcPr>
            <w:tcW w:w="567" w:type="dxa"/>
            <w:tcBorders>
              <w:top w:val="nil"/>
              <w:left w:val="nil"/>
              <w:bottom w:val="nil"/>
              <w:right w:val="nil"/>
            </w:tcBorders>
            <w:shd w:val="clear" w:color="000000" w:fill="BFBFBF"/>
            <w:noWrap/>
            <w:vAlign w:val="bottom"/>
            <w:hideMark/>
          </w:tcPr>
          <w:p w14:paraId="65006CA3"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nil"/>
              <w:right w:val="nil"/>
            </w:tcBorders>
            <w:shd w:val="clear" w:color="000000" w:fill="BFBFBF"/>
            <w:noWrap/>
            <w:vAlign w:val="bottom"/>
            <w:hideMark/>
          </w:tcPr>
          <w:p w14:paraId="5C548873"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bottom"/>
            <w:hideMark/>
          </w:tcPr>
          <w:p w14:paraId="32037873"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bottom"/>
            <w:hideMark/>
          </w:tcPr>
          <w:p w14:paraId="4A3090FE"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bottom"/>
            <w:hideMark/>
          </w:tcPr>
          <w:p w14:paraId="44374979"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bottom"/>
            <w:hideMark/>
          </w:tcPr>
          <w:p w14:paraId="180A81B3"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nil"/>
              <w:right w:val="nil"/>
            </w:tcBorders>
            <w:shd w:val="clear" w:color="000000" w:fill="BFBFBF"/>
            <w:noWrap/>
            <w:vAlign w:val="bottom"/>
            <w:hideMark/>
          </w:tcPr>
          <w:p w14:paraId="661E623A"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bottom"/>
            <w:hideMark/>
          </w:tcPr>
          <w:p w14:paraId="36AB3FBC"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bottom"/>
            <w:hideMark/>
          </w:tcPr>
          <w:p w14:paraId="62B8E204"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bottom"/>
            <w:hideMark/>
          </w:tcPr>
          <w:p w14:paraId="69C3A1AC"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bottom"/>
            <w:hideMark/>
          </w:tcPr>
          <w:p w14:paraId="111E24BF"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bottom"/>
            <w:hideMark/>
          </w:tcPr>
          <w:p w14:paraId="4C745E05"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r>
      <w:tr w:rsidR="00E10748" w:rsidRPr="00E10748" w14:paraId="45B5149C"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98AA4C"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06BF-2P_W01</w:t>
            </w:r>
          </w:p>
        </w:tc>
        <w:tc>
          <w:tcPr>
            <w:tcW w:w="567" w:type="dxa"/>
            <w:tcBorders>
              <w:top w:val="nil"/>
              <w:left w:val="nil"/>
              <w:bottom w:val="nil"/>
              <w:right w:val="single" w:sz="4" w:space="0" w:color="auto"/>
            </w:tcBorders>
            <w:shd w:val="clear" w:color="000000" w:fill="BFBFBF"/>
            <w:noWrap/>
            <w:vAlign w:val="center"/>
            <w:hideMark/>
          </w:tcPr>
          <w:p w14:paraId="63C9EDF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54BBEE9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8BCA4A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805119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5811B9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50D014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5EF6867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2923BC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F0B4CD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F903D0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B83379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3F7D50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1F662052"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EE48A0D"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06BF-2P_W02</w:t>
            </w:r>
          </w:p>
        </w:tc>
        <w:tc>
          <w:tcPr>
            <w:tcW w:w="567" w:type="dxa"/>
            <w:tcBorders>
              <w:top w:val="nil"/>
              <w:left w:val="nil"/>
              <w:bottom w:val="nil"/>
              <w:right w:val="single" w:sz="4" w:space="0" w:color="auto"/>
            </w:tcBorders>
            <w:shd w:val="clear" w:color="000000" w:fill="BFBFBF"/>
            <w:noWrap/>
            <w:vAlign w:val="center"/>
            <w:hideMark/>
          </w:tcPr>
          <w:p w14:paraId="3090E55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1BB4BE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95B4B6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E67DB7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15B87E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F786AD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nil"/>
              <w:left w:val="nil"/>
              <w:bottom w:val="single" w:sz="4" w:space="0" w:color="auto"/>
              <w:right w:val="single" w:sz="4" w:space="0" w:color="auto"/>
            </w:tcBorders>
            <w:shd w:val="clear" w:color="auto" w:fill="auto"/>
            <w:noWrap/>
            <w:vAlign w:val="center"/>
            <w:hideMark/>
          </w:tcPr>
          <w:p w14:paraId="39A7015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6EA252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FA1200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35700A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BC15C4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3FE574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29CAFA07"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BF2BD1C"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06BF-2P_W03</w:t>
            </w:r>
          </w:p>
        </w:tc>
        <w:tc>
          <w:tcPr>
            <w:tcW w:w="567" w:type="dxa"/>
            <w:tcBorders>
              <w:top w:val="nil"/>
              <w:left w:val="nil"/>
              <w:bottom w:val="nil"/>
              <w:right w:val="single" w:sz="4" w:space="0" w:color="auto"/>
            </w:tcBorders>
            <w:shd w:val="clear" w:color="000000" w:fill="BFBFBF"/>
            <w:noWrap/>
            <w:vAlign w:val="center"/>
            <w:hideMark/>
          </w:tcPr>
          <w:p w14:paraId="1A4DB46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20F06C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584941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A329B0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272903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012A58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nil"/>
              <w:left w:val="nil"/>
              <w:bottom w:val="single" w:sz="4" w:space="0" w:color="auto"/>
              <w:right w:val="single" w:sz="4" w:space="0" w:color="auto"/>
            </w:tcBorders>
            <w:shd w:val="clear" w:color="auto" w:fill="auto"/>
            <w:noWrap/>
            <w:vAlign w:val="center"/>
            <w:hideMark/>
          </w:tcPr>
          <w:p w14:paraId="7665244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12E8C4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1C7F4E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F0C1B5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E819A0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CFE7B3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6B0F8E21"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AE6A5B9"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06BF-2P_W04</w:t>
            </w:r>
          </w:p>
        </w:tc>
        <w:tc>
          <w:tcPr>
            <w:tcW w:w="567" w:type="dxa"/>
            <w:tcBorders>
              <w:top w:val="nil"/>
              <w:left w:val="nil"/>
              <w:bottom w:val="nil"/>
              <w:right w:val="single" w:sz="4" w:space="0" w:color="auto"/>
            </w:tcBorders>
            <w:shd w:val="clear" w:color="000000" w:fill="BFBFBF"/>
            <w:noWrap/>
            <w:vAlign w:val="center"/>
            <w:hideMark/>
          </w:tcPr>
          <w:p w14:paraId="2D70997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3BCAD1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84A42E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3F533B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0CDDC3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4869AB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nil"/>
              <w:left w:val="nil"/>
              <w:bottom w:val="single" w:sz="4" w:space="0" w:color="auto"/>
              <w:right w:val="single" w:sz="4" w:space="0" w:color="auto"/>
            </w:tcBorders>
            <w:shd w:val="clear" w:color="auto" w:fill="auto"/>
            <w:noWrap/>
            <w:vAlign w:val="center"/>
            <w:hideMark/>
          </w:tcPr>
          <w:p w14:paraId="7AEA9C7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582A68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03C572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5E8242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5C07DE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4AA0F0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26800E15"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ECC7B3A"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06BF-2P_W05</w:t>
            </w:r>
          </w:p>
        </w:tc>
        <w:tc>
          <w:tcPr>
            <w:tcW w:w="567" w:type="dxa"/>
            <w:tcBorders>
              <w:top w:val="nil"/>
              <w:left w:val="nil"/>
              <w:bottom w:val="nil"/>
              <w:right w:val="single" w:sz="4" w:space="0" w:color="auto"/>
            </w:tcBorders>
            <w:shd w:val="clear" w:color="000000" w:fill="BFBFBF"/>
            <w:noWrap/>
            <w:vAlign w:val="center"/>
            <w:hideMark/>
          </w:tcPr>
          <w:p w14:paraId="15A0480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0F6D90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8EFCD4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2A24B4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72E7E4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DAFD02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CD0340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A694A5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456866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66E4B3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048999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7C38B4E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02B65680"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A90489"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06BF-2P_W06</w:t>
            </w:r>
          </w:p>
        </w:tc>
        <w:tc>
          <w:tcPr>
            <w:tcW w:w="567" w:type="dxa"/>
            <w:tcBorders>
              <w:top w:val="nil"/>
              <w:left w:val="nil"/>
              <w:bottom w:val="nil"/>
              <w:right w:val="single" w:sz="4" w:space="0" w:color="auto"/>
            </w:tcBorders>
            <w:shd w:val="clear" w:color="000000" w:fill="BFBFBF"/>
            <w:noWrap/>
            <w:vAlign w:val="center"/>
            <w:hideMark/>
          </w:tcPr>
          <w:p w14:paraId="041FCB7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2CE84C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7C9991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C03FC4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FF1E43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DCDFE0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2984FB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836867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ED0F6B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195BDD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8A1E35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59C27F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6D772CCC"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821144A"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06BF-2P_W07</w:t>
            </w:r>
          </w:p>
        </w:tc>
        <w:tc>
          <w:tcPr>
            <w:tcW w:w="567" w:type="dxa"/>
            <w:tcBorders>
              <w:top w:val="nil"/>
              <w:left w:val="nil"/>
              <w:bottom w:val="nil"/>
              <w:right w:val="single" w:sz="4" w:space="0" w:color="auto"/>
            </w:tcBorders>
            <w:shd w:val="clear" w:color="000000" w:fill="BFBFBF"/>
            <w:noWrap/>
            <w:vAlign w:val="center"/>
            <w:hideMark/>
          </w:tcPr>
          <w:p w14:paraId="18141FA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70FCA3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3CDC42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7EABEA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3A1904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82975D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99ACF2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30B379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061272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A26CD1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D96DCB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F9E783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353B7CC0"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FFE8540"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06BF-2P_W08</w:t>
            </w:r>
          </w:p>
        </w:tc>
        <w:tc>
          <w:tcPr>
            <w:tcW w:w="567" w:type="dxa"/>
            <w:tcBorders>
              <w:top w:val="nil"/>
              <w:left w:val="nil"/>
              <w:bottom w:val="nil"/>
              <w:right w:val="single" w:sz="4" w:space="0" w:color="auto"/>
            </w:tcBorders>
            <w:shd w:val="clear" w:color="000000" w:fill="BFBFBF"/>
            <w:noWrap/>
            <w:vAlign w:val="center"/>
            <w:hideMark/>
          </w:tcPr>
          <w:p w14:paraId="324A948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2310CA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EBF6E6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0FB82D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BD763F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1240B1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EC99ED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7E0384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FDC249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B75313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9EDDBD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5172D8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77918E39"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62D9543"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06BF-2P_W09</w:t>
            </w:r>
          </w:p>
        </w:tc>
        <w:tc>
          <w:tcPr>
            <w:tcW w:w="567" w:type="dxa"/>
            <w:tcBorders>
              <w:top w:val="nil"/>
              <w:left w:val="nil"/>
              <w:bottom w:val="nil"/>
              <w:right w:val="single" w:sz="4" w:space="0" w:color="auto"/>
            </w:tcBorders>
            <w:shd w:val="clear" w:color="000000" w:fill="BFBFBF"/>
            <w:noWrap/>
            <w:vAlign w:val="center"/>
            <w:hideMark/>
          </w:tcPr>
          <w:p w14:paraId="5DC3F81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2107E0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DBF312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ACC720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03ED1A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4FECBF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DE38EB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DE696A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22DBFB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02164F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C2A3CA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B64DD7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467371B2"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60A190B"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06BF-2P_W10</w:t>
            </w:r>
          </w:p>
        </w:tc>
        <w:tc>
          <w:tcPr>
            <w:tcW w:w="567" w:type="dxa"/>
            <w:tcBorders>
              <w:top w:val="nil"/>
              <w:left w:val="nil"/>
              <w:bottom w:val="nil"/>
              <w:right w:val="single" w:sz="4" w:space="0" w:color="auto"/>
            </w:tcBorders>
            <w:shd w:val="clear" w:color="000000" w:fill="BFBFBF"/>
            <w:noWrap/>
            <w:vAlign w:val="center"/>
            <w:hideMark/>
          </w:tcPr>
          <w:p w14:paraId="6C6F8A0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E0FBA0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C60D6C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A1CF65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4229A0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E7CE51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86CE98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54717B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3667CA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DC83DE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5FC763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15073B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46094517"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5DD8112"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06BF-2P_W11</w:t>
            </w:r>
          </w:p>
        </w:tc>
        <w:tc>
          <w:tcPr>
            <w:tcW w:w="567" w:type="dxa"/>
            <w:tcBorders>
              <w:top w:val="nil"/>
              <w:left w:val="nil"/>
              <w:bottom w:val="nil"/>
              <w:right w:val="single" w:sz="4" w:space="0" w:color="auto"/>
            </w:tcBorders>
            <w:shd w:val="clear" w:color="000000" w:fill="BFBFBF"/>
            <w:noWrap/>
            <w:vAlign w:val="center"/>
            <w:hideMark/>
          </w:tcPr>
          <w:p w14:paraId="2DAD6D5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148D90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2BBD33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AA3AD6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43FB43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AF06DA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4AA8B5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DAF3D0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6C4FB8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DF236B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0291D9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461C68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5ABD294C"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CAC515A"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06BF-2P_W12</w:t>
            </w:r>
          </w:p>
        </w:tc>
        <w:tc>
          <w:tcPr>
            <w:tcW w:w="567" w:type="dxa"/>
            <w:tcBorders>
              <w:top w:val="nil"/>
              <w:left w:val="nil"/>
              <w:bottom w:val="nil"/>
              <w:right w:val="single" w:sz="4" w:space="0" w:color="auto"/>
            </w:tcBorders>
            <w:shd w:val="clear" w:color="000000" w:fill="BFBFBF"/>
            <w:noWrap/>
            <w:vAlign w:val="center"/>
            <w:hideMark/>
          </w:tcPr>
          <w:p w14:paraId="29B9ED4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CD0486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D769D8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A86963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83DA91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08C29B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C2986A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01FBCD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C9B52F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DCB0B5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180318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DF8BED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5E456445"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5E62C7E"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06BF-2P_W13</w:t>
            </w:r>
          </w:p>
        </w:tc>
        <w:tc>
          <w:tcPr>
            <w:tcW w:w="567" w:type="dxa"/>
            <w:tcBorders>
              <w:top w:val="nil"/>
              <w:left w:val="nil"/>
              <w:bottom w:val="nil"/>
              <w:right w:val="single" w:sz="4" w:space="0" w:color="auto"/>
            </w:tcBorders>
            <w:shd w:val="clear" w:color="000000" w:fill="BFBFBF"/>
            <w:noWrap/>
            <w:vAlign w:val="center"/>
            <w:hideMark/>
          </w:tcPr>
          <w:p w14:paraId="0A45962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A9CED8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150BB0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71236F0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776752E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1E56A2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6927019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8759F8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375E06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C2F7C0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4B60ED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764BA2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385BF47A"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249491"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06BF-2P_W14</w:t>
            </w:r>
          </w:p>
        </w:tc>
        <w:tc>
          <w:tcPr>
            <w:tcW w:w="567" w:type="dxa"/>
            <w:tcBorders>
              <w:top w:val="nil"/>
              <w:left w:val="nil"/>
              <w:bottom w:val="nil"/>
              <w:right w:val="single" w:sz="4" w:space="0" w:color="auto"/>
            </w:tcBorders>
            <w:shd w:val="clear" w:color="000000" w:fill="BFBFBF"/>
            <w:noWrap/>
            <w:vAlign w:val="center"/>
            <w:hideMark/>
          </w:tcPr>
          <w:p w14:paraId="41644EE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034A22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E3E8E8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0EDFC3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4F1FF3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2D9633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nil"/>
              <w:left w:val="nil"/>
              <w:bottom w:val="single" w:sz="4" w:space="0" w:color="auto"/>
              <w:right w:val="single" w:sz="4" w:space="0" w:color="auto"/>
            </w:tcBorders>
            <w:shd w:val="clear" w:color="auto" w:fill="auto"/>
            <w:noWrap/>
            <w:vAlign w:val="center"/>
            <w:hideMark/>
          </w:tcPr>
          <w:p w14:paraId="38BEE4D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E5D824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45C329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00D9F4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5A51BA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A227E8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4CAA14AB" w14:textId="77777777" w:rsidTr="00E10748">
        <w:trPr>
          <w:trHeight w:val="300"/>
        </w:trPr>
        <w:tc>
          <w:tcPr>
            <w:tcW w:w="2142" w:type="dxa"/>
            <w:tcBorders>
              <w:top w:val="nil"/>
              <w:left w:val="single" w:sz="4" w:space="0" w:color="auto"/>
              <w:bottom w:val="single" w:sz="4" w:space="0" w:color="auto"/>
              <w:right w:val="nil"/>
            </w:tcBorders>
            <w:shd w:val="clear" w:color="000000" w:fill="BFBFBF"/>
            <w:vAlign w:val="center"/>
            <w:hideMark/>
          </w:tcPr>
          <w:p w14:paraId="3ABECF73" w14:textId="77777777" w:rsidR="00E10748" w:rsidRPr="00E10748" w:rsidRDefault="00E10748" w:rsidP="00E10748">
            <w:pPr>
              <w:spacing w:after="0" w:line="240" w:lineRule="auto"/>
              <w:rPr>
                <w:rFonts w:eastAsia="Times New Roman"/>
                <w:b/>
                <w:bCs/>
                <w:color w:val="000000"/>
                <w:lang w:eastAsia="pl-PL"/>
              </w:rPr>
            </w:pPr>
            <w:r w:rsidRPr="00E10748">
              <w:rPr>
                <w:rFonts w:eastAsia="Times New Roman"/>
                <w:b/>
                <w:bCs/>
                <w:color w:val="000000"/>
                <w:lang w:eastAsia="pl-PL"/>
              </w:rPr>
              <w:t xml:space="preserve">UMIEJĘTNOŚCI </w:t>
            </w:r>
          </w:p>
        </w:tc>
        <w:tc>
          <w:tcPr>
            <w:tcW w:w="567" w:type="dxa"/>
            <w:tcBorders>
              <w:top w:val="nil"/>
              <w:left w:val="nil"/>
              <w:bottom w:val="nil"/>
              <w:right w:val="nil"/>
            </w:tcBorders>
            <w:shd w:val="clear" w:color="000000" w:fill="BFBFBF"/>
            <w:noWrap/>
            <w:vAlign w:val="center"/>
            <w:hideMark/>
          </w:tcPr>
          <w:p w14:paraId="4529548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nil"/>
              <w:right w:val="nil"/>
            </w:tcBorders>
            <w:shd w:val="clear" w:color="000000" w:fill="BFBFBF"/>
            <w:noWrap/>
            <w:vAlign w:val="center"/>
            <w:hideMark/>
          </w:tcPr>
          <w:p w14:paraId="5D9CB28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5F78FB8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3F56E6E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03E5ED5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26CFC56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nil"/>
              <w:right w:val="nil"/>
            </w:tcBorders>
            <w:shd w:val="clear" w:color="000000" w:fill="BFBFBF"/>
            <w:noWrap/>
            <w:vAlign w:val="center"/>
            <w:hideMark/>
          </w:tcPr>
          <w:p w14:paraId="0BD4D83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7F784B2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44E779A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7F32999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533A155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7652418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371B8FFE"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3E7B891"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06BF-2P_U01</w:t>
            </w:r>
          </w:p>
        </w:tc>
        <w:tc>
          <w:tcPr>
            <w:tcW w:w="567" w:type="dxa"/>
            <w:tcBorders>
              <w:top w:val="nil"/>
              <w:left w:val="nil"/>
              <w:bottom w:val="nil"/>
              <w:right w:val="single" w:sz="4" w:space="0" w:color="auto"/>
            </w:tcBorders>
            <w:shd w:val="clear" w:color="000000" w:fill="BFBFBF"/>
            <w:noWrap/>
            <w:vAlign w:val="center"/>
            <w:hideMark/>
          </w:tcPr>
          <w:p w14:paraId="5BA0615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2C388E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26792C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A77CBF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14:paraId="50D8A87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14:paraId="22C46A2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single" w:sz="4" w:space="0" w:color="auto"/>
              <w:right w:val="single" w:sz="4" w:space="0" w:color="auto"/>
            </w:tcBorders>
            <w:shd w:val="clear" w:color="000000" w:fill="FFFFFF"/>
            <w:noWrap/>
            <w:vAlign w:val="center"/>
            <w:hideMark/>
          </w:tcPr>
          <w:p w14:paraId="64290A1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14:paraId="15762AB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14:paraId="7150A39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14:paraId="3D9FAE4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14:paraId="31EE4B2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14:paraId="1DC55A0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6F73C772"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76FC7C2"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06BF-2P_U02</w:t>
            </w:r>
          </w:p>
        </w:tc>
        <w:tc>
          <w:tcPr>
            <w:tcW w:w="567" w:type="dxa"/>
            <w:tcBorders>
              <w:top w:val="nil"/>
              <w:left w:val="nil"/>
              <w:bottom w:val="nil"/>
              <w:right w:val="single" w:sz="4" w:space="0" w:color="auto"/>
            </w:tcBorders>
            <w:shd w:val="clear" w:color="000000" w:fill="BFBFBF"/>
            <w:noWrap/>
            <w:vAlign w:val="center"/>
            <w:hideMark/>
          </w:tcPr>
          <w:p w14:paraId="564F381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826AEC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F0CEB6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DAEBA3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32A788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000000" w:fill="FFFFFF"/>
            <w:noWrap/>
            <w:vAlign w:val="center"/>
            <w:hideMark/>
          </w:tcPr>
          <w:p w14:paraId="6F5E442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000000" w:fill="FFFFFF"/>
            <w:noWrap/>
            <w:vAlign w:val="center"/>
            <w:hideMark/>
          </w:tcPr>
          <w:p w14:paraId="0E68A09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EE4E12C" w14:textId="77777777" w:rsidR="00E10748" w:rsidRPr="00E10748" w:rsidRDefault="00DD4D22" w:rsidP="00E10748">
            <w:pPr>
              <w:spacing w:after="0" w:line="240" w:lineRule="auto"/>
              <w:jc w:val="center"/>
              <w:rPr>
                <w:rFonts w:eastAsia="Times New Roman"/>
                <w:color w:val="000000"/>
                <w:lang w:eastAsia="pl-PL"/>
              </w:rPr>
            </w:pPr>
            <w:r>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000000" w:fill="FFFFFF"/>
            <w:noWrap/>
            <w:vAlign w:val="center"/>
            <w:hideMark/>
          </w:tcPr>
          <w:p w14:paraId="0D9F308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F16435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04229B0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EA2326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50B6547A"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7B74531"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06BF-2P_U03</w:t>
            </w:r>
          </w:p>
        </w:tc>
        <w:tc>
          <w:tcPr>
            <w:tcW w:w="567" w:type="dxa"/>
            <w:tcBorders>
              <w:top w:val="nil"/>
              <w:left w:val="nil"/>
              <w:bottom w:val="nil"/>
              <w:right w:val="single" w:sz="4" w:space="0" w:color="auto"/>
            </w:tcBorders>
            <w:shd w:val="clear" w:color="000000" w:fill="BFBFBF"/>
            <w:noWrap/>
            <w:vAlign w:val="center"/>
            <w:hideMark/>
          </w:tcPr>
          <w:p w14:paraId="5CE64E7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A5D8AD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1A34E5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10228D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AE59EE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160D620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000000" w:fill="FFFFFF"/>
            <w:noWrap/>
            <w:vAlign w:val="center"/>
            <w:hideMark/>
          </w:tcPr>
          <w:p w14:paraId="1A7762A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110FAB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36EE19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FD271F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076A1AF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000000" w:fill="FFFFFF"/>
            <w:noWrap/>
            <w:vAlign w:val="center"/>
            <w:hideMark/>
          </w:tcPr>
          <w:p w14:paraId="0C987B1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68497741"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DD3BE95"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06BF-2P_U04</w:t>
            </w:r>
          </w:p>
        </w:tc>
        <w:tc>
          <w:tcPr>
            <w:tcW w:w="567" w:type="dxa"/>
            <w:tcBorders>
              <w:top w:val="nil"/>
              <w:left w:val="nil"/>
              <w:bottom w:val="nil"/>
              <w:right w:val="single" w:sz="4" w:space="0" w:color="auto"/>
            </w:tcBorders>
            <w:shd w:val="clear" w:color="000000" w:fill="BFBFBF"/>
            <w:noWrap/>
            <w:vAlign w:val="center"/>
            <w:hideMark/>
          </w:tcPr>
          <w:p w14:paraId="3F435A6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5F0206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818A48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46BB77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36A187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000000" w:fill="FFFFFF"/>
            <w:noWrap/>
            <w:vAlign w:val="center"/>
            <w:hideMark/>
          </w:tcPr>
          <w:p w14:paraId="2839449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000000" w:fill="FFFFFF"/>
            <w:noWrap/>
            <w:vAlign w:val="center"/>
            <w:hideMark/>
          </w:tcPr>
          <w:p w14:paraId="3809AAB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000000" w:fill="FFFFFF"/>
            <w:noWrap/>
            <w:vAlign w:val="center"/>
            <w:hideMark/>
          </w:tcPr>
          <w:p w14:paraId="65E67E4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000000" w:fill="FFFFFF"/>
            <w:noWrap/>
            <w:vAlign w:val="center"/>
            <w:hideMark/>
          </w:tcPr>
          <w:p w14:paraId="568831A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1E6B4A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AAD5FB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83D71F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3504CA0D"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570DBBE"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06BF-2P_U05</w:t>
            </w:r>
          </w:p>
        </w:tc>
        <w:tc>
          <w:tcPr>
            <w:tcW w:w="567" w:type="dxa"/>
            <w:tcBorders>
              <w:top w:val="nil"/>
              <w:left w:val="nil"/>
              <w:bottom w:val="nil"/>
              <w:right w:val="single" w:sz="4" w:space="0" w:color="auto"/>
            </w:tcBorders>
            <w:shd w:val="clear" w:color="000000" w:fill="BFBFBF"/>
            <w:noWrap/>
            <w:vAlign w:val="center"/>
            <w:hideMark/>
          </w:tcPr>
          <w:p w14:paraId="35AAEDC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970B86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745ED10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74851D2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000000" w:fill="FFFFFF"/>
            <w:noWrap/>
            <w:vAlign w:val="center"/>
            <w:hideMark/>
          </w:tcPr>
          <w:p w14:paraId="31BC62D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329C8A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000000" w:fill="FFFFFF"/>
            <w:noWrap/>
            <w:vAlign w:val="center"/>
            <w:hideMark/>
          </w:tcPr>
          <w:p w14:paraId="1504492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077086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18A29D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C73EF7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6B6008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F3EBDD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4DC75BC8"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3C8275F"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06BF-2P_U06</w:t>
            </w:r>
          </w:p>
        </w:tc>
        <w:tc>
          <w:tcPr>
            <w:tcW w:w="567" w:type="dxa"/>
            <w:tcBorders>
              <w:top w:val="nil"/>
              <w:left w:val="nil"/>
              <w:bottom w:val="nil"/>
              <w:right w:val="single" w:sz="4" w:space="0" w:color="auto"/>
            </w:tcBorders>
            <w:shd w:val="clear" w:color="000000" w:fill="BFBFBF"/>
            <w:noWrap/>
            <w:vAlign w:val="center"/>
            <w:hideMark/>
          </w:tcPr>
          <w:p w14:paraId="009B286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B69B66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18890F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F2D8A4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11F858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151DA5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000000" w:fill="FFFFFF"/>
            <w:noWrap/>
            <w:vAlign w:val="center"/>
            <w:hideMark/>
          </w:tcPr>
          <w:p w14:paraId="6C33119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000000" w:fill="FFFFFF"/>
            <w:noWrap/>
            <w:vAlign w:val="center"/>
            <w:hideMark/>
          </w:tcPr>
          <w:p w14:paraId="7E3634E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00986F8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2FBD11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190E53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EB5C15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5A94C099"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418E996"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06BF-2P_U07</w:t>
            </w:r>
          </w:p>
        </w:tc>
        <w:tc>
          <w:tcPr>
            <w:tcW w:w="567" w:type="dxa"/>
            <w:tcBorders>
              <w:top w:val="nil"/>
              <w:left w:val="nil"/>
              <w:bottom w:val="nil"/>
              <w:right w:val="single" w:sz="4" w:space="0" w:color="auto"/>
            </w:tcBorders>
            <w:shd w:val="clear" w:color="000000" w:fill="BFBFBF"/>
            <w:noWrap/>
            <w:vAlign w:val="center"/>
            <w:hideMark/>
          </w:tcPr>
          <w:p w14:paraId="7AC608D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A4E08E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EB970C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B290FE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1533FC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11C24D5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000000" w:fill="FFFFFF"/>
            <w:noWrap/>
            <w:vAlign w:val="center"/>
            <w:hideMark/>
          </w:tcPr>
          <w:p w14:paraId="661E0E9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A21DC9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017853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15F317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BF9F7B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FA07AD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4620ECC5"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7ADA685"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06BF-2P_U08</w:t>
            </w:r>
          </w:p>
        </w:tc>
        <w:tc>
          <w:tcPr>
            <w:tcW w:w="567" w:type="dxa"/>
            <w:tcBorders>
              <w:top w:val="nil"/>
              <w:left w:val="nil"/>
              <w:bottom w:val="nil"/>
              <w:right w:val="single" w:sz="4" w:space="0" w:color="auto"/>
            </w:tcBorders>
            <w:shd w:val="clear" w:color="000000" w:fill="BFBFBF"/>
            <w:noWrap/>
            <w:vAlign w:val="center"/>
            <w:hideMark/>
          </w:tcPr>
          <w:p w14:paraId="7BD9F63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3C8454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51744D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8B9741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0DA6FA0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9D2EBC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000000" w:fill="FFFFFF"/>
            <w:noWrap/>
            <w:vAlign w:val="center"/>
            <w:hideMark/>
          </w:tcPr>
          <w:p w14:paraId="0BAC408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A356CD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000000" w:fill="FFFFFF"/>
            <w:noWrap/>
            <w:vAlign w:val="center"/>
            <w:hideMark/>
          </w:tcPr>
          <w:p w14:paraId="1E9C509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DCD63D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B7BE98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BBB93C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11EE85E2"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828133C"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06BF-2P_U09</w:t>
            </w:r>
          </w:p>
        </w:tc>
        <w:tc>
          <w:tcPr>
            <w:tcW w:w="567" w:type="dxa"/>
            <w:tcBorders>
              <w:top w:val="nil"/>
              <w:left w:val="nil"/>
              <w:bottom w:val="nil"/>
              <w:right w:val="single" w:sz="4" w:space="0" w:color="auto"/>
            </w:tcBorders>
            <w:shd w:val="clear" w:color="000000" w:fill="BFBFBF"/>
            <w:noWrap/>
            <w:vAlign w:val="center"/>
            <w:hideMark/>
          </w:tcPr>
          <w:p w14:paraId="3476E48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02AC38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39BBE6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8E43D4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70F87B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9D53BF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000000" w:fill="FFFFFF"/>
            <w:noWrap/>
            <w:vAlign w:val="center"/>
            <w:hideMark/>
          </w:tcPr>
          <w:p w14:paraId="4469273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1112A90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000000" w:fill="FFFFFF"/>
            <w:noWrap/>
            <w:vAlign w:val="center"/>
            <w:hideMark/>
          </w:tcPr>
          <w:p w14:paraId="13EB139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C5A409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D6DEE4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D5ADD7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4BE0603C"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692E14F"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06BF-2P_U10</w:t>
            </w:r>
          </w:p>
        </w:tc>
        <w:tc>
          <w:tcPr>
            <w:tcW w:w="567" w:type="dxa"/>
            <w:tcBorders>
              <w:top w:val="nil"/>
              <w:left w:val="nil"/>
              <w:bottom w:val="nil"/>
              <w:right w:val="single" w:sz="4" w:space="0" w:color="auto"/>
            </w:tcBorders>
            <w:shd w:val="clear" w:color="000000" w:fill="BFBFBF"/>
            <w:noWrap/>
            <w:vAlign w:val="center"/>
            <w:hideMark/>
          </w:tcPr>
          <w:p w14:paraId="4BDA3BA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E2EAEF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FF9F50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33A884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789F69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2C6A61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nil"/>
              <w:left w:val="nil"/>
              <w:bottom w:val="single" w:sz="4" w:space="0" w:color="auto"/>
              <w:right w:val="single" w:sz="4" w:space="0" w:color="auto"/>
            </w:tcBorders>
            <w:shd w:val="clear" w:color="auto" w:fill="auto"/>
            <w:noWrap/>
            <w:vAlign w:val="center"/>
            <w:hideMark/>
          </w:tcPr>
          <w:p w14:paraId="39DDF3D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2E0E0F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82242D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56BCC7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38EA85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2DD390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7BE0EDA3"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9D8B037"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06BF-2P_U11</w:t>
            </w:r>
          </w:p>
        </w:tc>
        <w:tc>
          <w:tcPr>
            <w:tcW w:w="567" w:type="dxa"/>
            <w:tcBorders>
              <w:top w:val="nil"/>
              <w:left w:val="nil"/>
              <w:bottom w:val="nil"/>
              <w:right w:val="single" w:sz="4" w:space="0" w:color="auto"/>
            </w:tcBorders>
            <w:shd w:val="clear" w:color="000000" w:fill="BFBFBF"/>
            <w:noWrap/>
            <w:vAlign w:val="center"/>
            <w:hideMark/>
          </w:tcPr>
          <w:p w14:paraId="08ED26B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CF21FC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FB9059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817F02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9641B6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07AEF3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nil"/>
              <w:left w:val="nil"/>
              <w:bottom w:val="single" w:sz="4" w:space="0" w:color="auto"/>
              <w:right w:val="single" w:sz="4" w:space="0" w:color="auto"/>
            </w:tcBorders>
            <w:shd w:val="clear" w:color="auto" w:fill="auto"/>
            <w:noWrap/>
            <w:vAlign w:val="center"/>
            <w:hideMark/>
          </w:tcPr>
          <w:p w14:paraId="6738EE4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E1AAC1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049612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A1FCFE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176E0F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8A1A26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557AF483"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F097ACD"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06BF-2P_U12</w:t>
            </w:r>
          </w:p>
        </w:tc>
        <w:tc>
          <w:tcPr>
            <w:tcW w:w="567" w:type="dxa"/>
            <w:tcBorders>
              <w:top w:val="nil"/>
              <w:left w:val="nil"/>
              <w:bottom w:val="nil"/>
              <w:right w:val="single" w:sz="4" w:space="0" w:color="auto"/>
            </w:tcBorders>
            <w:shd w:val="clear" w:color="000000" w:fill="BFBFBF"/>
            <w:noWrap/>
            <w:vAlign w:val="center"/>
            <w:hideMark/>
          </w:tcPr>
          <w:p w14:paraId="29B8FC9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8BEF8E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15FC42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1F41CC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CFFC7C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B9F981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649BC90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77B335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C6E1DE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77DD35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121F28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E61B57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6094747B"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90334F8"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lastRenderedPageBreak/>
              <w:t>06BF-2P_U13</w:t>
            </w:r>
          </w:p>
        </w:tc>
        <w:tc>
          <w:tcPr>
            <w:tcW w:w="567" w:type="dxa"/>
            <w:tcBorders>
              <w:top w:val="nil"/>
              <w:left w:val="nil"/>
              <w:bottom w:val="nil"/>
              <w:right w:val="single" w:sz="4" w:space="0" w:color="auto"/>
            </w:tcBorders>
            <w:shd w:val="clear" w:color="000000" w:fill="BFBFBF"/>
            <w:noWrap/>
            <w:vAlign w:val="center"/>
            <w:hideMark/>
          </w:tcPr>
          <w:p w14:paraId="3B13FB7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8A3CBB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ECC0FF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58E403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D41652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0D167D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C89C6F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CA321D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954FCD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C7544A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9D7DED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98C909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3E4D5A10"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A457B49"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06BF-2P_U14</w:t>
            </w:r>
          </w:p>
        </w:tc>
        <w:tc>
          <w:tcPr>
            <w:tcW w:w="567" w:type="dxa"/>
            <w:tcBorders>
              <w:top w:val="nil"/>
              <w:left w:val="nil"/>
              <w:bottom w:val="nil"/>
              <w:right w:val="single" w:sz="4" w:space="0" w:color="auto"/>
            </w:tcBorders>
            <w:shd w:val="clear" w:color="000000" w:fill="BFBFBF"/>
            <w:noWrap/>
            <w:vAlign w:val="center"/>
            <w:hideMark/>
          </w:tcPr>
          <w:p w14:paraId="169768E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99F2C8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7A7CC22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F318DC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B1951A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55D5FC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nil"/>
              <w:left w:val="nil"/>
              <w:bottom w:val="single" w:sz="4" w:space="0" w:color="auto"/>
              <w:right w:val="single" w:sz="4" w:space="0" w:color="auto"/>
            </w:tcBorders>
            <w:shd w:val="clear" w:color="auto" w:fill="auto"/>
            <w:noWrap/>
            <w:vAlign w:val="center"/>
            <w:hideMark/>
          </w:tcPr>
          <w:p w14:paraId="0A2F804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B57EAD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6DA3BC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D337E0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B75E83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55A8FD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181C19D8"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884F6AC"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06BF-2P_U15</w:t>
            </w:r>
          </w:p>
        </w:tc>
        <w:tc>
          <w:tcPr>
            <w:tcW w:w="567" w:type="dxa"/>
            <w:tcBorders>
              <w:top w:val="nil"/>
              <w:left w:val="nil"/>
              <w:bottom w:val="nil"/>
              <w:right w:val="single" w:sz="4" w:space="0" w:color="auto"/>
            </w:tcBorders>
            <w:shd w:val="clear" w:color="000000" w:fill="BFBFBF"/>
            <w:noWrap/>
            <w:vAlign w:val="center"/>
            <w:hideMark/>
          </w:tcPr>
          <w:p w14:paraId="5FF7FCA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7A54AA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B2E697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E9026C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B2BD35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B579BE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nil"/>
              <w:left w:val="nil"/>
              <w:bottom w:val="single" w:sz="4" w:space="0" w:color="auto"/>
              <w:right w:val="single" w:sz="4" w:space="0" w:color="auto"/>
            </w:tcBorders>
            <w:shd w:val="clear" w:color="auto" w:fill="auto"/>
            <w:noWrap/>
            <w:vAlign w:val="center"/>
            <w:hideMark/>
          </w:tcPr>
          <w:p w14:paraId="3B04CAF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1EACAE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776FF1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B2438B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7A1BDB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2F9115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23DF31FD" w14:textId="77777777" w:rsidTr="00E10748">
        <w:trPr>
          <w:trHeight w:val="300"/>
        </w:trPr>
        <w:tc>
          <w:tcPr>
            <w:tcW w:w="2142" w:type="dxa"/>
            <w:tcBorders>
              <w:top w:val="nil"/>
              <w:left w:val="single" w:sz="4" w:space="0" w:color="auto"/>
              <w:bottom w:val="single" w:sz="4" w:space="0" w:color="auto"/>
              <w:right w:val="nil"/>
            </w:tcBorders>
            <w:shd w:val="clear" w:color="000000" w:fill="BFBFBF"/>
            <w:noWrap/>
            <w:vAlign w:val="center"/>
            <w:hideMark/>
          </w:tcPr>
          <w:p w14:paraId="09182D04" w14:textId="77777777" w:rsidR="00E10748" w:rsidRPr="00E10748" w:rsidRDefault="00E10748" w:rsidP="00E10748">
            <w:pPr>
              <w:spacing w:after="0" w:line="240" w:lineRule="auto"/>
              <w:rPr>
                <w:rFonts w:eastAsia="Times New Roman"/>
                <w:b/>
                <w:bCs/>
                <w:color w:val="000000"/>
                <w:lang w:eastAsia="pl-PL"/>
              </w:rPr>
            </w:pPr>
            <w:r w:rsidRPr="00E10748">
              <w:rPr>
                <w:rFonts w:eastAsia="Times New Roman"/>
                <w:b/>
                <w:bCs/>
                <w:color w:val="000000"/>
                <w:lang w:eastAsia="pl-PL"/>
              </w:rPr>
              <w:t>KOMPETENCJE SPOŁECZNE</w:t>
            </w:r>
          </w:p>
        </w:tc>
        <w:tc>
          <w:tcPr>
            <w:tcW w:w="567" w:type="dxa"/>
            <w:tcBorders>
              <w:top w:val="nil"/>
              <w:left w:val="nil"/>
              <w:bottom w:val="nil"/>
              <w:right w:val="nil"/>
            </w:tcBorders>
            <w:shd w:val="clear" w:color="000000" w:fill="BFBFBF"/>
            <w:noWrap/>
            <w:vAlign w:val="center"/>
            <w:hideMark/>
          </w:tcPr>
          <w:p w14:paraId="7F83B91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nil"/>
              <w:right w:val="nil"/>
            </w:tcBorders>
            <w:shd w:val="clear" w:color="000000" w:fill="BFBFBF"/>
            <w:noWrap/>
            <w:vAlign w:val="center"/>
            <w:hideMark/>
          </w:tcPr>
          <w:p w14:paraId="7B614C0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5EAE6EE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64E15CF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34B89A1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28FD4CB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nil"/>
              <w:right w:val="nil"/>
            </w:tcBorders>
            <w:shd w:val="clear" w:color="000000" w:fill="BFBFBF"/>
            <w:noWrap/>
            <w:vAlign w:val="center"/>
            <w:hideMark/>
          </w:tcPr>
          <w:p w14:paraId="1873C2F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2C0B856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510A7E9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1AA63D9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7695BD8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699568B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1861FD7F"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48D73E7"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06BF-2P_K01</w:t>
            </w:r>
          </w:p>
        </w:tc>
        <w:tc>
          <w:tcPr>
            <w:tcW w:w="567" w:type="dxa"/>
            <w:tcBorders>
              <w:top w:val="nil"/>
              <w:left w:val="nil"/>
              <w:bottom w:val="nil"/>
              <w:right w:val="single" w:sz="4" w:space="0" w:color="auto"/>
            </w:tcBorders>
            <w:shd w:val="clear" w:color="000000" w:fill="BFBFBF"/>
            <w:noWrap/>
            <w:vAlign w:val="center"/>
            <w:hideMark/>
          </w:tcPr>
          <w:p w14:paraId="01A4393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1433B3B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E82714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D40E1E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D2693E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C05ADC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20E754E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5B0582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9329D8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5D245F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ED3139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2A328D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5DC90DEA"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246B89F"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06BF-2P_K02</w:t>
            </w:r>
          </w:p>
        </w:tc>
        <w:tc>
          <w:tcPr>
            <w:tcW w:w="567" w:type="dxa"/>
            <w:tcBorders>
              <w:top w:val="nil"/>
              <w:left w:val="nil"/>
              <w:bottom w:val="nil"/>
              <w:right w:val="single" w:sz="4" w:space="0" w:color="auto"/>
            </w:tcBorders>
            <w:shd w:val="clear" w:color="000000" w:fill="BFBFBF"/>
            <w:noWrap/>
            <w:vAlign w:val="center"/>
            <w:hideMark/>
          </w:tcPr>
          <w:p w14:paraId="6E256A2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C6725F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C27D7E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F91D58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8BAD4B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27E935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CE7794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2724584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85AB00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A208E8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E09C16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774CF11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6E58055B"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527A3DA"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06BF-2P_K03</w:t>
            </w:r>
          </w:p>
        </w:tc>
        <w:tc>
          <w:tcPr>
            <w:tcW w:w="567" w:type="dxa"/>
            <w:tcBorders>
              <w:top w:val="nil"/>
              <w:left w:val="nil"/>
              <w:bottom w:val="nil"/>
              <w:right w:val="single" w:sz="4" w:space="0" w:color="auto"/>
            </w:tcBorders>
            <w:shd w:val="clear" w:color="000000" w:fill="BFBFBF"/>
            <w:noWrap/>
            <w:vAlign w:val="center"/>
            <w:hideMark/>
          </w:tcPr>
          <w:p w14:paraId="5CC58D8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1D2674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FCFF6D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83D61D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5E000E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D8F586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F40953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BA8E7E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9D52DA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24479D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8030CC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80E798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78B07DA5"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1D25671"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06BF-2P_K04</w:t>
            </w:r>
          </w:p>
        </w:tc>
        <w:tc>
          <w:tcPr>
            <w:tcW w:w="567" w:type="dxa"/>
            <w:tcBorders>
              <w:top w:val="nil"/>
              <w:left w:val="nil"/>
              <w:bottom w:val="nil"/>
              <w:right w:val="single" w:sz="4" w:space="0" w:color="auto"/>
            </w:tcBorders>
            <w:shd w:val="clear" w:color="000000" w:fill="BFBFBF"/>
            <w:noWrap/>
            <w:vAlign w:val="center"/>
            <w:hideMark/>
          </w:tcPr>
          <w:p w14:paraId="3D4AF38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F6E8BD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EF8921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109A9D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AC47D8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F0FC21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A969CD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F0CAB5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41524E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A34BF8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4A383B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FFFF03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3C421FC2"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5D11E33"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06BF-2P_K05</w:t>
            </w:r>
          </w:p>
        </w:tc>
        <w:tc>
          <w:tcPr>
            <w:tcW w:w="567" w:type="dxa"/>
            <w:tcBorders>
              <w:top w:val="nil"/>
              <w:left w:val="nil"/>
              <w:bottom w:val="single" w:sz="4" w:space="0" w:color="auto"/>
              <w:right w:val="single" w:sz="4" w:space="0" w:color="auto"/>
            </w:tcBorders>
            <w:shd w:val="clear" w:color="000000" w:fill="BFBFBF"/>
            <w:noWrap/>
            <w:vAlign w:val="center"/>
            <w:hideMark/>
          </w:tcPr>
          <w:p w14:paraId="62805CB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172090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3ED08FD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22AACD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A3521A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359A97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1C6F5E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8D35C5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F89E71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8726E3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8FBE5B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2A76E6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7331D338" w14:textId="77777777" w:rsidTr="00E10748">
        <w:trPr>
          <w:trHeight w:val="315"/>
        </w:trPr>
        <w:tc>
          <w:tcPr>
            <w:tcW w:w="9087" w:type="dxa"/>
            <w:gridSpan w:val="13"/>
            <w:tcBorders>
              <w:top w:val="single" w:sz="4" w:space="0" w:color="auto"/>
              <w:left w:val="single" w:sz="4" w:space="0" w:color="auto"/>
              <w:bottom w:val="nil"/>
              <w:right w:val="nil"/>
            </w:tcBorders>
            <w:shd w:val="clear" w:color="000000" w:fill="808080"/>
            <w:noWrap/>
            <w:vAlign w:val="bottom"/>
            <w:hideMark/>
          </w:tcPr>
          <w:p w14:paraId="4FC928DF" w14:textId="58A7BA0E" w:rsidR="00E10748" w:rsidRPr="00E10748" w:rsidRDefault="00F30877" w:rsidP="00E10748">
            <w:pPr>
              <w:spacing w:after="0" w:line="240" w:lineRule="auto"/>
              <w:rPr>
                <w:rFonts w:eastAsia="Times New Roman"/>
                <w:b/>
                <w:bCs/>
                <w:color w:val="FFFFFF"/>
                <w:sz w:val="24"/>
                <w:szCs w:val="24"/>
                <w:lang w:eastAsia="pl-PL"/>
              </w:rPr>
            </w:pPr>
            <w:r>
              <w:rPr>
                <w:rFonts w:eastAsia="Times New Roman"/>
                <w:b/>
                <w:bCs/>
                <w:color w:val="FFFFFF"/>
                <w:sz w:val="24"/>
                <w:szCs w:val="24"/>
                <w:lang w:eastAsia="pl-PL"/>
              </w:rPr>
              <w:t>E</w:t>
            </w:r>
            <w:r w:rsidR="00E10748" w:rsidRPr="00E10748">
              <w:rPr>
                <w:rFonts w:eastAsia="Times New Roman"/>
                <w:b/>
                <w:bCs/>
                <w:color w:val="FFFFFF"/>
                <w:sz w:val="24"/>
                <w:szCs w:val="24"/>
                <w:lang w:eastAsia="pl-PL"/>
              </w:rPr>
              <w:t xml:space="preserve">fekty </w:t>
            </w:r>
            <w:r w:rsidR="00C0100F">
              <w:rPr>
                <w:rFonts w:eastAsia="Times New Roman"/>
                <w:b/>
                <w:bCs/>
                <w:color w:val="FFFFFF"/>
                <w:sz w:val="24"/>
                <w:szCs w:val="24"/>
                <w:lang w:eastAsia="pl-PL"/>
              </w:rPr>
              <w:t xml:space="preserve">uczenia się </w:t>
            </w:r>
            <w:r w:rsidR="00E10748" w:rsidRPr="00E10748">
              <w:rPr>
                <w:rFonts w:eastAsia="Times New Roman"/>
                <w:b/>
                <w:bCs/>
                <w:color w:val="FFFFFF"/>
                <w:sz w:val="24"/>
                <w:szCs w:val="24"/>
                <w:lang w:eastAsia="pl-PL"/>
              </w:rPr>
              <w:t>w ramach specjalności</w:t>
            </w:r>
          </w:p>
        </w:tc>
      </w:tr>
      <w:tr w:rsidR="00E10748" w:rsidRPr="00E10748" w14:paraId="04049F29" w14:textId="77777777" w:rsidTr="00E10748">
        <w:trPr>
          <w:trHeight w:val="300"/>
        </w:trPr>
        <w:tc>
          <w:tcPr>
            <w:tcW w:w="2142" w:type="dxa"/>
            <w:tcBorders>
              <w:top w:val="single" w:sz="4" w:space="0" w:color="auto"/>
              <w:left w:val="single" w:sz="4" w:space="0" w:color="auto"/>
              <w:bottom w:val="single" w:sz="4" w:space="0" w:color="auto"/>
              <w:right w:val="nil"/>
            </w:tcBorders>
            <w:shd w:val="clear" w:color="000000" w:fill="BFBFBF"/>
            <w:vAlign w:val="center"/>
            <w:hideMark/>
          </w:tcPr>
          <w:p w14:paraId="5980EDE0" w14:textId="77777777" w:rsidR="00E10748" w:rsidRPr="00E10748" w:rsidRDefault="00E10748" w:rsidP="00E10748">
            <w:pPr>
              <w:spacing w:after="0" w:line="240" w:lineRule="auto"/>
              <w:rPr>
                <w:rFonts w:eastAsia="Times New Roman"/>
                <w:b/>
                <w:bCs/>
                <w:color w:val="000000"/>
                <w:lang w:eastAsia="pl-PL"/>
              </w:rPr>
            </w:pPr>
            <w:r w:rsidRPr="00E10748">
              <w:rPr>
                <w:rFonts w:eastAsia="Times New Roman"/>
                <w:b/>
                <w:bCs/>
                <w:color w:val="000000"/>
                <w:lang w:eastAsia="pl-PL"/>
              </w:rPr>
              <w:t>WIEDZA</w:t>
            </w:r>
          </w:p>
        </w:tc>
        <w:tc>
          <w:tcPr>
            <w:tcW w:w="567" w:type="dxa"/>
            <w:tcBorders>
              <w:top w:val="single" w:sz="4" w:space="0" w:color="auto"/>
              <w:left w:val="nil"/>
              <w:bottom w:val="nil"/>
              <w:right w:val="nil"/>
            </w:tcBorders>
            <w:shd w:val="clear" w:color="000000" w:fill="BFBFBF"/>
            <w:noWrap/>
            <w:vAlign w:val="bottom"/>
            <w:hideMark/>
          </w:tcPr>
          <w:p w14:paraId="42327ED2"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nil"/>
              <w:right w:val="nil"/>
            </w:tcBorders>
            <w:shd w:val="clear" w:color="000000" w:fill="BFBFBF"/>
            <w:noWrap/>
            <w:vAlign w:val="bottom"/>
            <w:hideMark/>
          </w:tcPr>
          <w:p w14:paraId="26380CF7"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nil"/>
              <w:right w:val="nil"/>
            </w:tcBorders>
            <w:shd w:val="clear" w:color="000000" w:fill="BFBFBF"/>
            <w:noWrap/>
            <w:vAlign w:val="bottom"/>
            <w:hideMark/>
          </w:tcPr>
          <w:p w14:paraId="4F562EEE"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nil"/>
              <w:right w:val="nil"/>
            </w:tcBorders>
            <w:shd w:val="clear" w:color="000000" w:fill="BFBFBF"/>
            <w:noWrap/>
            <w:vAlign w:val="bottom"/>
            <w:hideMark/>
          </w:tcPr>
          <w:p w14:paraId="38533A13"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nil"/>
              <w:right w:val="nil"/>
            </w:tcBorders>
            <w:shd w:val="clear" w:color="000000" w:fill="BFBFBF"/>
            <w:noWrap/>
            <w:vAlign w:val="bottom"/>
            <w:hideMark/>
          </w:tcPr>
          <w:p w14:paraId="6BE7CE08"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nil"/>
              <w:right w:val="nil"/>
            </w:tcBorders>
            <w:shd w:val="clear" w:color="000000" w:fill="BFBFBF"/>
            <w:noWrap/>
            <w:vAlign w:val="bottom"/>
            <w:hideMark/>
          </w:tcPr>
          <w:p w14:paraId="36D7EEA9"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nil"/>
              <w:right w:val="nil"/>
            </w:tcBorders>
            <w:shd w:val="clear" w:color="000000" w:fill="BFBFBF"/>
            <w:noWrap/>
            <w:vAlign w:val="bottom"/>
            <w:hideMark/>
          </w:tcPr>
          <w:p w14:paraId="14EB96A6"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nil"/>
              <w:right w:val="nil"/>
            </w:tcBorders>
            <w:shd w:val="clear" w:color="000000" w:fill="BFBFBF"/>
            <w:noWrap/>
            <w:vAlign w:val="bottom"/>
            <w:hideMark/>
          </w:tcPr>
          <w:p w14:paraId="2CFF1C32"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nil"/>
              <w:right w:val="nil"/>
            </w:tcBorders>
            <w:shd w:val="clear" w:color="000000" w:fill="BFBFBF"/>
            <w:noWrap/>
            <w:vAlign w:val="bottom"/>
            <w:hideMark/>
          </w:tcPr>
          <w:p w14:paraId="51E9855A"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nil"/>
              <w:right w:val="nil"/>
            </w:tcBorders>
            <w:shd w:val="clear" w:color="000000" w:fill="BFBFBF"/>
            <w:noWrap/>
            <w:vAlign w:val="bottom"/>
            <w:hideMark/>
          </w:tcPr>
          <w:p w14:paraId="06ADA9B6"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nil"/>
              <w:right w:val="nil"/>
            </w:tcBorders>
            <w:shd w:val="clear" w:color="000000" w:fill="BFBFBF"/>
            <w:noWrap/>
            <w:vAlign w:val="bottom"/>
            <w:hideMark/>
          </w:tcPr>
          <w:p w14:paraId="4F5460B1"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nil"/>
              <w:right w:val="single" w:sz="4" w:space="0" w:color="auto"/>
            </w:tcBorders>
            <w:shd w:val="clear" w:color="000000" w:fill="BFBFBF"/>
            <w:noWrap/>
            <w:vAlign w:val="bottom"/>
            <w:hideMark/>
          </w:tcPr>
          <w:p w14:paraId="730E3B44"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 </w:t>
            </w:r>
          </w:p>
        </w:tc>
      </w:tr>
      <w:tr w:rsidR="00E10748" w:rsidRPr="00E10748" w14:paraId="1B0AFA92"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05A9A52"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06BFf-2P_W01</w:t>
            </w:r>
          </w:p>
        </w:tc>
        <w:tc>
          <w:tcPr>
            <w:tcW w:w="567" w:type="dxa"/>
            <w:tcBorders>
              <w:top w:val="nil"/>
              <w:left w:val="nil"/>
              <w:bottom w:val="nil"/>
              <w:right w:val="single" w:sz="4" w:space="0" w:color="auto"/>
            </w:tcBorders>
            <w:shd w:val="clear" w:color="000000" w:fill="BFBFBF"/>
            <w:noWrap/>
            <w:vAlign w:val="center"/>
            <w:hideMark/>
          </w:tcPr>
          <w:p w14:paraId="6EDF1EF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00B4E30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67519B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56778F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D985C9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925FEC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51ABE8E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B1343E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3D21E30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80EFD5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219301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B55F0F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1E073B7E"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F3B72A8"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06BFf-2P_W02</w:t>
            </w:r>
          </w:p>
        </w:tc>
        <w:tc>
          <w:tcPr>
            <w:tcW w:w="567" w:type="dxa"/>
            <w:tcBorders>
              <w:top w:val="nil"/>
              <w:left w:val="nil"/>
              <w:bottom w:val="nil"/>
              <w:right w:val="single" w:sz="4" w:space="0" w:color="auto"/>
            </w:tcBorders>
            <w:shd w:val="clear" w:color="000000" w:fill="BFBFBF"/>
            <w:noWrap/>
            <w:vAlign w:val="center"/>
            <w:hideMark/>
          </w:tcPr>
          <w:p w14:paraId="76AA52A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F3280C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F841D1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1A5D463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75A6DD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3339E4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79" w:type="dxa"/>
            <w:tcBorders>
              <w:top w:val="nil"/>
              <w:left w:val="nil"/>
              <w:bottom w:val="single" w:sz="4" w:space="0" w:color="auto"/>
              <w:right w:val="single" w:sz="4" w:space="0" w:color="auto"/>
            </w:tcBorders>
            <w:shd w:val="clear" w:color="auto" w:fill="auto"/>
            <w:noWrap/>
            <w:vAlign w:val="center"/>
            <w:hideMark/>
          </w:tcPr>
          <w:p w14:paraId="5E4AE75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7A9A22F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63C2B3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4D52633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CB4784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627783C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6757D9DA" w14:textId="77777777" w:rsidTr="00E10748">
        <w:trPr>
          <w:trHeight w:val="300"/>
        </w:trPr>
        <w:tc>
          <w:tcPr>
            <w:tcW w:w="2142" w:type="dxa"/>
            <w:tcBorders>
              <w:top w:val="nil"/>
              <w:left w:val="single" w:sz="4" w:space="0" w:color="auto"/>
              <w:bottom w:val="single" w:sz="4" w:space="0" w:color="auto"/>
              <w:right w:val="nil"/>
            </w:tcBorders>
            <w:shd w:val="clear" w:color="000000" w:fill="BFBFBF"/>
            <w:vAlign w:val="center"/>
            <w:hideMark/>
          </w:tcPr>
          <w:p w14:paraId="16820E38" w14:textId="77777777" w:rsidR="00E10748" w:rsidRPr="00E10748" w:rsidRDefault="00E10748" w:rsidP="00E10748">
            <w:pPr>
              <w:spacing w:after="0" w:line="240" w:lineRule="auto"/>
              <w:rPr>
                <w:rFonts w:eastAsia="Times New Roman"/>
                <w:b/>
                <w:bCs/>
                <w:color w:val="000000"/>
                <w:lang w:eastAsia="pl-PL"/>
              </w:rPr>
            </w:pPr>
            <w:r w:rsidRPr="00E10748">
              <w:rPr>
                <w:rFonts w:eastAsia="Times New Roman"/>
                <w:b/>
                <w:bCs/>
                <w:color w:val="000000"/>
                <w:lang w:eastAsia="pl-PL"/>
              </w:rPr>
              <w:t xml:space="preserve">UMIEJĘTNOŚCI </w:t>
            </w:r>
          </w:p>
        </w:tc>
        <w:tc>
          <w:tcPr>
            <w:tcW w:w="567" w:type="dxa"/>
            <w:tcBorders>
              <w:top w:val="nil"/>
              <w:left w:val="nil"/>
              <w:bottom w:val="nil"/>
              <w:right w:val="nil"/>
            </w:tcBorders>
            <w:shd w:val="clear" w:color="000000" w:fill="BFBFBF"/>
            <w:noWrap/>
            <w:vAlign w:val="center"/>
            <w:hideMark/>
          </w:tcPr>
          <w:p w14:paraId="16682BB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nil"/>
              <w:right w:val="nil"/>
            </w:tcBorders>
            <w:shd w:val="clear" w:color="000000" w:fill="BFBFBF"/>
            <w:noWrap/>
            <w:vAlign w:val="center"/>
            <w:hideMark/>
          </w:tcPr>
          <w:p w14:paraId="3562269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116EFBD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69BF6B0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6F79A6C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2901470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nil"/>
              <w:right w:val="nil"/>
            </w:tcBorders>
            <w:shd w:val="clear" w:color="000000" w:fill="BFBFBF"/>
            <w:noWrap/>
            <w:vAlign w:val="center"/>
            <w:hideMark/>
          </w:tcPr>
          <w:p w14:paraId="310F1D9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2BEE938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7A9E76E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2C45A74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07305E8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single" w:sz="4" w:space="0" w:color="auto"/>
            </w:tcBorders>
            <w:shd w:val="clear" w:color="000000" w:fill="BFBFBF"/>
            <w:noWrap/>
            <w:vAlign w:val="center"/>
            <w:hideMark/>
          </w:tcPr>
          <w:p w14:paraId="65A789A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5D1E4C18"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04D5D68"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06BFf-2P_U01</w:t>
            </w:r>
          </w:p>
        </w:tc>
        <w:tc>
          <w:tcPr>
            <w:tcW w:w="567" w:type="dxa"/>
            <w:tcBorders>
              <w:top w:val="nil"/>
              <w:left w:val="nil"/>
              <w:bottom w:val="nil"/>
              <w:right w:val="single" w:sz="4" w:space="0" w:color="auto"/>
            </w:tcBorders>
            <w:shd w:val="clear" w:color="000000" w:fill="BFBFBF"/>
            <w:noWrap/>
            <w:vAlign w:val="center"/>
            <w:hideMark/>
          </w:tcPr>
          <w:p w14:paraId="2305372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1A20800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BDC1EE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69A4AA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82EAE2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1DAEA2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56559C8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D63CAE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86AE4A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7D3402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E51BFD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1394525"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r>
      <w:tr w:rsidR="00E10748" w:rsidRPr="00E10748" w14:paraId="487CE13E"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E5A22A3"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06BFf-2P_U02</w:t>
            </w:r>
          </w:p>
        </w:tc>
        <w:tc>
          <w:tcPr>
            <w:tcW w:w="567" w:type="dxa"/>
            <w:tcBorders>
              <w:top w:val="nil"/>
              <w:left w:val="nil"/>
              <w:bottom w:val="nil"/>
              <w:right w:val="single" w:sz="4" w:space="0" w:color="auto"/>
            </w:tcBorders>
            <w:shd w:val="clear" w:color="000000" w:fill="BFBFBF"/>
            <w:noWrap/>
            <w:vAlign w:val="center"/>
            <w:hideMark/>
          </w:tcPr>
          <w:p w14:paraId="12EFB2F7"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0B1690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115F27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204051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F451EBA"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9B887D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73ED98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12CEFC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03F6B0C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9E8B13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nil"/>
              <w:left w:val="nil"/>
              <w:bottom w:val="single" w:sz="4" w:space="0" w:color="auto"/>
              <w:right w:val="single" w:sz="4" w:space="0" w:color="auto"/>
            </w:tcBorders>
            <w:shd w:val="clear" w:color="auto" w:fill="auto"/>
            <w:noWrap/>
            <w:vAlign w:val="center"/>
            <w:hideMark/>
          </w:tcPr>
          <w:p w14:paraId="5EE251A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B6478D9"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2F87A7E7" w14:textId="77777777" w:rsidTr="00E10748">
        <w:trPr>
          <w:trHeight w:val="300"/>
        </w:trPr>
        <w:tc>
          <w:tcPr>
            <w:tcW w:w="2142" w:type="dxa"/>
            <w:tcBorders>
              <w:top w:val="nil"/>
              <w:left w:val="single" w:sz="4" w:space="0" w:color="auto"/>
              <w:bottom w:val="single" w:sz="4" w:space="0" w:color="auto"/>
              <w:right w:val="nil"/>
            </w:tcBorders>
            <w:shd w:val="clear" w:color="000000" w:fill="BFBFBF"/>
            <w:noWrap/>
            <w:vAlign w:val="center"/>
            <w:hideMark/>
          </w:tcPr>
          <w:p w14:paraId="79D9DB24" w14:textId="77777777" w:rsidR="00E10748" w:rsidRPr="00E10748" w:rsidRDefault="00E10748" w:rsidP="00E10748">
            <w:pPr>
              <w:spacing w:after="0" w:line="240" w:lineRule="auto"/>
              <w:rPr>
                <w:rFonts w:eastAsia="Times New Roman"/>
                <w:b/>
                <w:bCs/>
                <w:color w:val="000000"/>
                <w:lang w:eastAsia="pl-PL"/>
              </w:rPr>
            </w:pPr>
            <w:r w:rsidRPr="00E10748">
              <w:rPr>
                <w:rFonts w:eastAsia="Times New Roman"/>
                <w:b/>
                <w:bCs/>
                <w:color w:val="000000"/>
                <w:lang w:eastAsia="pl-PL"/>
              </w:rPr>
              <w:t>KOMPETENCJE SPOŁECZNE</w:t>
            </w:r>
          </w:p>
        </w:tc>
        <w:tc>
          <w:tcPr>
            <w:tcW w:w="567" w:type="dxa"/>
            <w:tcBorders>
              <w:top w:val="nil"/>
              <w:left w:val="nil"/>
              <w:bottom w:val="nil"/>
              <w:right w:val="nil"/>
            </w:tcBorders>
            <w:shd w:val="clear" w:color="000000" w:fill="BFBFBF"/>
            <w:noWrap/>
            <w:vAlign w:val="center"/>
            <w:hideMark/>
          </w:tcPr>
          <w:p w14:paraId="35B8E93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nil"/>
              <w:right w:val="nil"/>
            </w:tcBorders>
            <w:shd w:val="clear" w:color="000000" w:fill="BFBFBF"/>
            <w:noWrap/>
            <w:vAlign w:val="center"/>
            <w:hideMark/>
          </w:tcPr>
          <w:p w14:paraId="11D6D30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796B297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1F224CE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01EC832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697004BF"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nil"/>
              <w:left w:val="nil"/>
              <w:bottom w:val="nil"/>
              <w:right w:val="nil"/>
            </w:tcBorders>
            <w:shd w:val="clear" w:color="000000" w:fill="BFBFBF"/>
            <w:noWrap/>
            <w:vAlign w:val="center"/>
            <w:hideMark/>
          </w:tcPr>
          <w:p w14:paraId="0972F93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1ACF9E0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29EF4838"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5BB24A9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nil"/>
            </w:tcBorders>
            <w:shd w:val="clear" w:color="000000" w:fill="BFBFBF"/>
            <w:noWrap/>
            <w:vAlign w:val="center"/>
            <w:hideMark/>
          </w:tcPr>
          <w:p w14:paraId="61E51A5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nil"/>
              <w:left w:val="nil"/>
              <w:bottom w:val="nil"/>
              <w:right w:val="single" w:sz="4" w:space="0" w:color="auto"/>
            </w:tcBorders>
            <w:shd w:val="clear" w:color="000000" w:fill="BFBFBF"/>
            <w:noWrap/>
            <w:vAlign w:val="center"/>
            <w:hideMark/>
          </w:tcPr>
          <w:p w14:paraId="2D30430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r w:rsidR="00E10748" w:rsidRPr="00E10748" w14:paraId="66144C1B" w14:textId="77777777" w:rsidTr="00E10748">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2410C48" w14:textId="77777777" w:rsidR="00E10748" w:rsidRPr="00E10748" w:rsidRDefault="00E10748" w:rsidP="00E10748">
            <w:pPr>
              <w:spacing w:after="0" w:line="240" w:lineRule="auto"/>
              <w:rPr>
                <w:rFonts w:eastAsia="Times New Roman"/>
                <w:color w:val="000000"/>
                <w:lang w:eastAsia="pl-PL"/>
              </w:rPr>
            </w:pPr>
            <w:r w:rsidRPr="00E10748">
              <w:rPr>
                <w:rFonts w:eastAsia="Times New Roman"/>
                <w:color w:val="000000"/>
                <w:lang w:eastAsia="pl-PL"/>
              </w:rPr>
              <w:t>06BFf-2P_K01</w:t>
            </w:r>
          </w:p>
        </w:tc>
        <w:tc>
          <w:tcPr>
            <w:tcW w:w="567" w:type="dxa"/>
            <w:tcBorders>
              <w:top w:val="nil"/>
              <w:left w:val="nil"/>
              <w:bottom w:val="single" w:sz="4" w:space="0" w:color="auto"/>
              <w:right w:val="single" w:sz="4" w:space="0" w:color="auto"/>
            </w:tcBorders>
            <w:shd w:val="clear" w:color="000000" w:fill="BFBFBF"/>
            <w:noWrap/>
            <w:vAlign w:val="center"/>
            <w:hideMark/>
          </w:tcPr>
          <w:p w14:paraId="1480E4F3"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2FDBFA0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5129390"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4B3D2AE"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1A62F1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F6A0D1B"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128586AC"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x</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78C415D"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AB44E32"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228C3F6"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0F26824"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E921AA1" w14:textId="77777777" w:rsidR="00E10748" w:rsidRPr="00E10748" w:rsidRDefault="00E10748" w:rsidP="00E10748">
            <w:pPr>
              <w:spacing w:after="0" w:line="240" w:lineRule="auto"/>
              <w:jc w:val="center"/>
              <w:rPr>
                <w:rFonts w:eastAsia="Times New Roman"/>
                <w:color w:val="000000"/>
                <w:lang w:eastAsia="pl-PL"/>
              </w:rPr>
            </w:pPr>
            <w:r w:rsidRPr="00E10748">
              <w:rPr>
                <w:rFonts w:eastAsia="Times New Roman"/>
                <w:color w:val="000000"/>
                <w:lang w:eastAsia="pl-PL"/>
              </w:rPr>
              <w:t> </w:t>
            </w:r>
          </w:p>
        </w:tc>
      </w:tr>
    </w:tbl>
    <w:p w14:paraId="33B89BCC" w14:textId="77777777" w:rsidR="00527A65" w:rsidRDefault="00527A65" w:rsidP="005B3FD7">
      <w:pPr>
        <w:spacing w:after="0"/>
        <w:jc w:val="both"/>
        <w:rPr>
          <w:sz w:val="24"/>
          <w:szCs w:val="24"/>
        </w:rPr>
      </w:pPr>
    </w:p>
    <w:p w14:paraId="4C3DC1D7" w14:textId="77777777" w:rsidR="00DD4D22" w:rsidRDefault="00DD4D22">
      <w:pPr>
        <w:rPr>
          <w:b/>
          <w:sz w:val="24"/>
          <w:szCs w:val="24"/>
        </w:rPr>
      </w:pPr>
      <w:r>
        <w:rPr>
          <w:b/>
          <w:sz w:val="24"/>
          <w:szCs w:val="24"/>
        </w:rPr>
        <w:br w:type="page"/>
      </w:r>
    </w:p>
    <w:p w14:paraId="7842420C" w14:textId="073AFB63" w:rsidR="00527A65" w:rsidRPr="00D5634B" w:rsidRDefault="00DD4D22" w:rsidP="00F46EA6">
      <w:pPr>
        <w:spacing w:after="120"/>
        <w:jc w:val="both"/>
        <w:rPr>
          <w:b/>
          <w:sz w:val="24"/>
          <w:szCs w:val="24"/>
        </w:rPr>
      </w:pPr>
      <w:r>
        <w:rPr>
          <w:b/>
          <w:sz w:val="24"/>
          <w:szCs w:val="24"/>
        </w:rPr>
        <w:lastRenderedPageBreak/>
        <w:t>Moduł specjalności</w:t>
      </w:r>
      <w:r w:rsidRPr="00D5634B">
        <w:rPr>
          <w:b/>
          <w:sz w:val="24"/>
          <w:szCs w:val="24"/>
        </w:rPr>
        <w:t xml:space="preserve"> </w:t>
      </w:r>
      <w:r w:rsidR="00F46EA6">
        <w:rPr>
          <w:b/>
          <w:sz w:val="24"/>
          <w:szCs w:val="24"/>
        </w:rPr>
        <w:t>IT w finansach II</w:t>
      </w:r>
    </w:p>
    <w:tbl>
      <w:tblPr>
        <w:tblW w:w="7369" w:type="dxa"/>
        <w:tblInd w:w="55" w:type="dxa"/>
        <w:tblLayout w:type="fixed"/>
        <w:tblCellMar>
          <w:left w:w="70" w:type="dxa"/>
          <w:right w:w="70" w:type="dxa"/>
        </w:tblCellMar>
        <w:tblLook w:val="04A0" w:firstRow="1" w:lastRow="0" w:firstColumn="1" w:lastColumn="0" w:noHBand="0" w:noVBand="1"/>
      </w:tblPr>
      <w:tblGrid>
        <w:gridCol w:w="2142"/>
        <w:gridCol w:w="567"/>
        <w:gridCol w:w="517"/>
        <w:gridCol w:w="518"/>
        <w:gridCol w:w="518"/>
        <w:gridCol w:w="518"/>
        <w:gridCol w:w="517"/>
        <w:gridCol w:w="518"/>
        <w:gridCol w:w="518"/>
        <w:gridCol w:w="518"/>
        <w:gridCol w:w="518"/>
      </w:tblGrid>
      <w:tr w:rsidR="0049011C" w:rsidRPr="0049011C" w14:paraId="2F8D06D1" w14:textId="77777777" w:rsidTr="0088696F">
        <w:trPr>
          <w:trHeight w:val="3525"/>
          <w:tblHeader/>
        </w:trPr>
        <w:tc>
          <w:tcPr>
            <w:tcW w:w="2142"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20ECCA9C" w14:textId="3946C4A1" w:rsidR="0049011C" w:rsidRPr="00F46EA6" w:rsidRDefault="00753A35" w:rsidP="0049011C">
            <w:pPr>
              <w:spacing w:after="0" w:line="240" w:lineRule="auto"/>
              <w:rPr>
                <w:rFonts w:eastAsia="Times New Roman"/>
                <w:b/>
                <w:lang w:eastAsia="pl-PL"/>
              </w:rPr>
            </w:pPr>
            <w:r>
              <w:rPr>
                <w:rFonts w:eastAsia="Times New Roman"/>
                <w:lang w:eastAsia="pl-PL"/>
              </w:rPr>
              <w:t xml:space="preserve"> </w:t>
            </w:r>
            <w:r w:rsidR="00F46EA6">
              <w:rPr>
                <w:rFonts w:eastAsia="Times New Roman"/>
                <w:lang w:eastAsia="pl-PL"/>
              </w:rPr>
              <w:t xml:space="preserve">                 </w:t>
            </w:r>
            <w:r w:rsidR="0049011C" w:rsidRPr="00F46EA6">
              <w:rPr>
                <w:rFonts w:eastAsia="Times New Roman"/>
                <w:b/>
                <w:lang w:eastAsia="pl-PL"/>
              </w:rPr>
              <w:t>Przedmiot</w:t>
            </w:r>
            <w:r w:rsidR="0049011C" w:rsidRPr="00F46EA6">
              <w:rPr>
                <w:rFonts w:eastAsia="Times New Roman"/>
                <w:b/>
                <w:lang w:eastAsia="pl-PL"/>
              </w:rPr>
              <w:br/>
            </w:r>
            <w:r w:rsidR="0049011C" w:rsidRPr="00F46EA6">
              <w:rPr>
                <w:rFonts w:eastAsia="Times New Roman"/>
                <w:b/>
                <w:lang w:eastAsia="pl-PL"/>
              </w:rPr>
              <w:br/>
            </w:r>
            <w:r w:rsidR="0049011C" w:rsidRPr="00F46EA6">
              <w:rPr>
                <w:rFonts w:eastAsia="Times New Roman"/>
                <w:b/>
                <w:lang w:eastAsia="pl-PL"/>
              </w:rPr>
              <w:br/>
            </w:r>
            <w:r w:rsidR="0049011C" w:rsidRPr="00F46EA6">
              <w:rPr>
                <w:rFonts w:eastAsia="Times New Roman"/>
                <w:b/>
                <w:lang w:eastAsia="pl-PL"/>
              </w:rPr>
              <w:br/>
            </w:r>
            <w:r w:rsidR="0049011C" w:rsidRPr="00F46EA6">
              <w:rPr>
                <w:rFonts w:eastAsia="Times New Roman"/>
                <w:b/>
                <w:lang w:eastAsia="pl-PL"/>
              </w:rPr>
              <w:br/>
            </w:r>
            <w:r w:rsidR="0049011C" w:rsidRPr="00F46EA6">
              <w:rPr>
                <w:rFonts w:eastAsia="Times New Roman"/>
                <w:b/>
                <w:lang w:eastAsia="pl-PL"/>
              </w:rPr>
              <w:br/>
            </w:r>
            <w:r w:rsidR="0049011C" w:rsidRPr="00F46EA6">
              <w:rPr>
                <w:rFonts w:eastAsia="Times New Roman"/>
                <w:b/>
                <w:lang w:eastAsia="pl-PL"/>
              </w:rPr>
              <w:br/>
            </w:r>
            <w:r w:rsidR="0049011C" w:rsidRPr="00F46EA6">
              <w:rPr>
                <w:rFonts w:eastAsia="Times New Roman"/>
                <w:b/>
                <w:lang w:eastAsia="pl-PL"/>
              </w:rPr>
              <w:br/>
              <w:t xml:space="preserve">Efekt </w:t>
            </w:r>
            <w:r w:rsidR="0049011C" w:rsidRPr="00F46EA6">
              <w:rPr>
                <w:rFonts w:eastAsia="Times New Roman"/>
                <w:b/>
                <w:lang w:eastAsia="pl-PL"/>
              </w:rPr>
              <w:br/>
            </w:r>
            <w:r w:rsidR="00C0100F" w:rsidRPr="00F46EA6">
              <w:rPr>
                <w:rFonts w:eastAsia="Times New Roman"/>
                <w:b/>
                <w:lang w:eastAsia="pl-PL"/>
              </w:rPr>
              <w:t xml:space="preserve">uczenia się </w:t>
            </w:r>
          </w:p>
        </w:tc>
        <w:tc>
          <w:tcPr>
            <w:tcW w:w="567" w:type="dxa"/>
            <w:tcBorders>
              <w:top w:val="single" w:sz="4" w:space="0" w:color="auto"/>
              <w:left w:val="nil"/>
              <w:bottom w:val="single" w:sz="4" w:space="0" w:color="auto"/>
              <w:right w:val="single" w:sz="4" w:space="0" w:color="auto"/>
            </w:tcBorders>
            <w:shd w:val="clear" w:color="000000" w:fill="BFBFBF"/>
            <w:textDirection w:val="btLr"/>
            <w:vAlign w:val="center"/>
            <w:hideMark/>
          </w:tcPr>
          <w:p w14:paraId="37258D14" w14:textId="71F9CED4" w:rsidR="0049011C" w:rsidRPr="0049011C" w:rsidRDefault="00DD4D22" w:rsidP="0049011C">
            <w:pPr>
              <w:spacing w:after="0" w:line="240" w:lineRule="auto"/>
              <w:rPr>
                <w:rFonts w:eastAsia="Times New Roman"/>
                <w:b/>
                <w:bCs/>
                <w:color w:val="000000"/>
                <w:u w:val="single"/>
                <w:lang w:eastAsia="pl-PL"/>
              </w:rPr>
            </w:pPr>
            <w:r>
              <w:rPr>
                <w:rFonts w:eastAsia="Times New Roman"/>
                <w:b/>
                <w:bCs/>
                <w:color w:val="000000"/>
                <w:u w:val="single"/>
                <w:lang w:eastAsia="pl-PL"/>
              </w:rPr>
              <w:t>Moduł specjalności</w:t>
            </w:r>
            <w:r w:rsidR="00753A35">
              <w:rPr>
                <w:rFonts w:eastAsia="Times New Roman"/>
                <w:b/>
                <w:bCs/>
                <w:color w:val="000000"/>
                <w:u w:val="single"/>
                <w:lang w:eastAsia="pl-PL"/>
              </w:rPr>
              <w:t xml:space="preserve"> </w:t>
            </w:r>
            <w:r w:rsidR="0049011C" w:rsidRPr="0049011C">
              <w:rPr>
                <w:rFonts w:eastAsia="Times New Roman"/>
                <w:b/>
                <w:bCs/>
                <w:color w:val="000000"/>
                <w:u w:val="single"/>
                <w:lang w:eastAsia="pl-PL"/>
              </w:rPr>
              <w:t>IT w finansach II</w:t>
            </w:r>
          </w:p>
        </w:tc>
        <w:tc>
          <w:tcPr>
            <w:tcW w:w="5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A1F9E7"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Produkty finansowe</w:t>
            </w:r>
          </w:p>
        </w:tc>
        <w:tc>
          <w:tcPr>
            <w:tcW w:w="5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FCF140"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Inżynieria oprogramowania</w:t>
            </w:r>
          </w:p>
        </w:tc>
        <w:tc>
          <w:tcPr>
            <w:tcW w:w="5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C01863"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Eksploracja danych</w:t>
            </w:r>
          </w:p>
        </w:tc>
        <w:tc>
          <w:tcPr>
            <w:tcW w:w="5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747CCA"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Projektowanie interfejsów użytkownika</w:t>
            </w:r>
          </w:p>
        </w:tc>
        <w:tc>
          <w:tcPr>
            <w:tcW w:w="5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E3F74B"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Sztuczna inteligencja w biznesie</w:t>
            </w:r>
          </w:p>
        </w:tc>
        <w:tc>
          <w:tcPr>
            <w:tcW w:w="5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92F501"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Zarządzanie projektami informatycznymi</w:t>
            </w:r>
          </w:p>
        </w:tc>
        <w:tc>
          <w:tcPr>
            <w:tcW w:w="5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CDEB79"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Aplikacje w chmurze obliczeniowej</w:t>
            </w:r>
          </w:p>
        </w:tc>
        <w:tc>
          <w:tcPr>
            <w:tcW w:w="5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CF5F12"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Big Data</w:t>
            </w:r>
          </w:p>
        </w:tc>
        <w:tc>
          <w:tcPr>
            <w:tcW w:w="5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B7EEE69"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Współczesne trendy w bankowości</w:t>
            </w:r>
          </w:p>
        </w:tc>
      </w:tr>
      <w:tr w:rsidR="00D5634B" w:rsidRPr="0049011C" w14:paraId="71757746" w14:textId="77777777" w:rsidTr="003F7E56">
        <w:trPr>
          <w:trHeight w:val="375"/>
        </w:trPr>
        <w:tc>
          <w:tcPr>
            <w:tcW w:w="7369" w:type="dxa"/>
            <w:gridSpan w:val="11"/>
            <w:tcBorders>
              <w:top w:val="single" w:sz="4" w:space="0" w:color="auto"/>
              <w:left w:val="single" w:sz="4" w:space="0" w:color="auto"/>
              <w:bottom w:val="single" w:sz="4" w:space="0" w:color="auto"/>
              <w:right w:val="nil"/>
            </w:tcBorders>
            <w:shd w:val="clear" w:color="000000" w:fill="808080"/>
            <w:noWrap/>
            <w:vAlign w:val="center"/>
            <w:hideMark/>
          </w:tcPr>
          <w:p w14:paraId="504B3D24" w14:textId="3F5F3E0C" w:rsidR="00D5634B" w:rsidRPr="00D5634B" w:rsidRDefault="00D5634B" w:rsidP="003F7E56">
            <w:pPr>
              <w:spacing w:after="0" w:line="240" w:lineRule="auto"/>
              <w:rPr>
                <w:rFonts w:eastAsia="Times New Roman"/>
                <w:b/>
                <w:bCs/>
                <w:color w:val="FFFFFF"/>
                <w:sz w:val="28"/>
                <w:szCs w:val="28"/>
                <w:lang w:eastAsia="pl-PL"/>
              </w:rPr>
            </w:pPr>
            <w:r w:rsidRPr="003F7E56">
              <w:rPr>
                <w:rFonts w:eastAsia="Times New Roman"/>
                <w:b/>
                <w:bCs/>
                <w:color w:val="FFFFFF"/>
                <w:sz w:val="24"/>
                <w:szCs w:val="28"/>
                <w:lang w:eastAsia="pl-PL"/>
              </w:rPr>
              <w:t>Kierunkowe efekty</w:t>
            </w:r>
            <w:r w:rsidR="00C0100F" w:rsidRPr="003F7E56">
              <w:rPr>
                <w:rFonts w:eastAsia="Times New Roman"/>
                <w:b/>
                <w:bCs/>
                <w:color w:val="FFFFFF"/>
                <w:sz w:val="24"/>
                <w:szCs w:val="28"/>
                <w:lang w:eastAsia="pl-PL"/>
              </w:rPr>
              <w:t xml:space="preserve"> uczenia się </w:t>
            </w:r>
          </w:p>
        </w:tc>
      </w:tr>
      <w:tr w:rsidR="0049011C" w:rsidRPr="0049011C" w14:paraId="3A891419" w14:textId="77777777" w:rsidTr="0049011C">
        <w:trPr>
          <w:trHeight w:val="300"/>
        </w:trPr>
        <w:tc>
          <w:tcPr>
            <w:tcW w:w="2142" w:type="dxa"/>
            <w:tcBorders>
              <w:top w:val="nil"/>
              <w:left w:val="single" w:sz="4" w:space="0" w:color="auto"/>
              <w:bottom w:val="single" w:sz="4" w:space="0" w:color="auto"/>
              <w:right w:val="nil"/>
            </w:tcBorders>
            <w:shd w:val="clear" w:color="000000" w:fill="BFBFBF"/>
            <w:vAlign w:val="center"/>
            <w:hideMark/>
          </w:tcPr>
          <w:p w14:paraId="426DB988" w14:textId="77777777" w:rsidR="0049011C" w:rsidRPr="0049011C" w:rsidRDefault="0049011C" w:rsidP="0049011C">
            <w:pPr>
              <w:spacing w:after="0" w:line="240" w:lineRule="auto"/>
              <w:rPr>
                <w:rFonts w:eastAsia="Times New Roman"/>
                <w:b/>
                <w:bCs/>
                <w:color w:val="000000"/>
                <w:lang w:eastAsia="pl-PL"/>
              </w:rPr>
            </w:pPr>
            <w:r w:rsidRPr="0049011C">
              <w:rPr>
                <w:rFonts w:eastAsia="Times New Roman"/>
                <w:b/>
                <w:bCs/>
                <w:color w:val="000000"/>
                <w:lang w:eastAsia="pl-PL"/>
              </w:rPr>
              <w:t>WIEDZA</w:t>
            </w:r>
          </w:p>
        </w:tc>
        <w:tc>
          <w:tcPr>
            <w:tcW w:w="567" w:type="dxa"/>
            <w:tcBorders>
              <w:top w:val="nil"/>
              <w:left w:val="nil"/>
              <w:bottom w:val="nil"/>
              <w:right w:val="nil"/>
            </w:tcBorders>
            <w:shd w:val="clear" w:color="000000" w:fill="BFBFBF"/>
            <w:noWrap/>
            <w:vAlign w:val="bottom"/>
            <w:hideMark/>
          </w:tcPr>
          <w:p w14:paraId="06736F0D"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bottom"/>
            <w:hideMark/>
          </w:tcPr>
          <w:p w14:paraId="1577F4A1"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35F09317"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6947A196"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7C0ED539"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bottom"/>
            <w:hideMark/>
          </w:tcPr>
          <w:p w14:paraId="6016F4D3"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6BBB2C13"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0696C48D"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60FEFB36"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single" w:sz="4" w:space="0" w:color="auto"/>
            </w:tcBorders>
            <w:shd w:val="clear" w:color="000000" w:fill="BFBFBF"/>
            <w:noWrap/>
            <w:vAlign w:val="bottom"/>
            <w:hideMark/>
          </w:tcPr>
          <w:p w14:paraId="30F823FB"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r>
      <w:tr w:rsidR="0049011C" w:rsidRPr="0049011C" w14:paraId="1BFC3888"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7D4DA99"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06BF-2P_W01</w:t>
            </w:r>
          </w:p>
        </w:tc>
        <w:tc>
          <w:tcPr>
            <w:tcW w:w="567" w:type="dxa"/>
            <w:tcBorders>
              <w:top w:val="nil"/>
              <w:left w:val="nil"/>
              <w:bottom w:val="nil"/>
              <w:right w:val="single" w:sz="4" w:space="0" w:color="auto"/>
            </w:tcBorders>
            <w:shd w:val="clear" w:color="000000" w:fill="BFBFBF"/>
            <w:noWrap/>
            <w:vAlign w:val="center"/>
            <w:hideMark/>
          </w:tcPr>
          <w:p w14:paraId="7BD2FF6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689D6B8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7A34361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400B4AA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0C3C855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08D376A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337BB2A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2B82275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3B2BC03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187A041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19BB87F9"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6118024"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06BF-2P_W02</w:t>
            </w:r>
          </w:p>
        </w:tc>
        <w:tc>
          <w:tcPr>
            <w:tcW w:w="567" w:type="dxa"/>
            <w:tcBorders>
              <w:top w:val="nil"/>
              <w:left w:val="nil"/>
              <w:bottom w:val="nil"/>
              <w:right w:val="single" w:sz="4" w:space="0" w:color="auto"/>
            </w:tcBorders>
            <w:shd w:val="clear" w:color="000000" w:fill="BFBFBF"/>
            <w:noWrap/>
            <w:vAlign w:val="center"/>
            <w:hideMark/>
          </w:tcPr>
          <w:p w14:paraId="586DAA8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0234323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2777702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C15570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9B8FC3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58AFAA4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6256F9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537CED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9073B7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582106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496AEB71"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A5C2569"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06BF-2P_W03</w:t>
            </w:r>
          </w:p>
        </w:tc>
        <w:tc>
          <w:tcPr>
            <w:tcW w:w="567" w:type="dxa"/>
            <w:tcBorders>
              <w:top w:val="nil"/>
              <w:left w:val="nil"/>
              <w:bottom w:val="nil"/>
              <w:right w:val="single" w:sz="4" w:space="0" w:color="auto"/>
            </w:tcBorders>
            <w:shd w:val="clear" w:color="000000" w:fill="BFBFBF"/>
            <w:noWrap/>
            <w:vAlign w:val="center"/>
            <w:hideMark/>
          </w:tcPr>
          <w:p w14:paraId="4C1411B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38F7D0B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160F3B1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15B0B8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CD5B43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2D6EDBE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0F7CD0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D80FBF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84E8FE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8F2E5E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23C640F6"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5D7390D"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06BF-2P_W04</w:t>
            </w:r>
          </w:p>
        </w:tc>
        <w:tc>
          <w:tcPr>
            <w:tcW w:w="567" w:type="dxa"/>
            <w:tcBorders>
              <w:top w:val="nil"/>
              <w:left w:val="nil"/>
              <w:bottom w:val="nil"/>
              <w:right w:val="single" w:sz="4" w:space="0" w:color="auto"/>
            </w:tcBorders>
            <w:shd w:val="clear" w:color="000000" w:fill="BFBFBF"/>
            <w:noWrap/>
            <w:vAlign w:val="center"/>
            <w:hideMark/>
          </w:tcPr>
          <w:p w14:paraId="4CB469E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404EEBD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2EBAE17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269435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B492CA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314310E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4EB7E7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960CA8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14617D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90EB1C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3DE0D1F6"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7B6DCE9"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06BF-2P_W05</w:t>
            </w:r>
          </w:p>
        </w:tc>
        <w:tc>
          <w:tcPr>
            <w:tcW w:w="567" w:type="dxa"/>
            <w:tcBorders>
              <w:top w:val="nil"/>
              <w:left w:val="nil"/>
              <w:bottom w:val="nil"/>
              <w:right w:val="single" w:sz="4" w:space="0" w:color="auto"/>
            </w:tcBorders>
            <w:shd w:val="clear" w:color="000000" w:fill="BFBFBF"/>
            <w:noWrap/>
            <w:vAlign w:val="center"/>
            <w:hideMark/>
          </w:tcPr>
          <w:p w14:paraId="0D458B5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3FFE96D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24EE807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6CC3297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61A00E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7EA1C64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F40979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0C054BC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23836A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194A09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8A389A" w14:paraId="46248A3C"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4E3AACC"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06BF-2P_W06</w:t>
            </w:r>
          </w:p>
        </w:tc>
        <w:tc>
          <w:tcPr>
            <w:tcW w:w="567" w:type="dxa"/>
            <w:tcBorders>
              <w:top w:val="nil"/>
              <w:left w:val="nil"/>
              <w:bottom w:val="nil"/>
              <w:right w:val="single" w:sz="4" w:space="0" w:color="auto"/>
            </w:tcBorders>
            <w:shd w:val="clear" w:color="000000" w:fill="BFBFBF"/>
            <w:noWrap/>
            <w:vAlign w:val="center"/>
            <w:hideMark/>
          </w:tcPr>
          <w:p w14:paraId="5D1C570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2342CE2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54EB939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C8B125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E4BED8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31E3031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CF98C8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3C90D95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BEF487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5BB868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8A389A" w14:paraId="5973369A"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2D80B8C"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06BF-2P_W07</w:t>
            </w:r>
          </w:p>
        </w:tc>
        <w:tc>
          <w:tcPr>
            <w:tcW w:w="567" w:type="dxa"/>
            <w:tcBorders>
              <w:top w:val="nil"/>
              <w:left w:val="nil"/>
              <w:bottom w:val="nil"/>
              <w:right w:val="single" w:sz="4" w:space="0" w:color="auto"/>
            </w:tcBorders>
            <w:shd w:val="clear" w:color="000000" w:fill="BFBFBF"/>
            <w:noWrap/>
            <w:vAlign w:val="center"/>
            <w:hideMark/>
          </w:tcPr>
          <w:p w14:paraId="353FB4F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680EC0B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9046B4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9933B4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05537F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7" w:type="dxa"/>
            <w:tcBorders>
              <w:top w:val="nil"/>
              <w:left w:val="nil"/>
              <w:bottom w:val="single" w:sz="4" w:space="0" w:color="auto"/>
              <w:right w:val="single" w:sz="4" w:space="0" w:color="auto"/>
            </w:tcBorders>
            <w:shd w:val="clear" w:color="auto" w:fill="auto"/>
            <w:noWrap/>
            <w:vAlign w:val="center"/>
            <w:hideMark/>
          </w:tcPr>
          <w:p w14:paraId="60516C5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EB5ABA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A88204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34B3D7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8824A9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02D0DBD0"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0285F1"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06BF-2P_W08</w:t>
            </w:r>
          </w:p>
        </w:tc>
        <w:tc>
          <w:tcPr>
            <w:tcW w:w="567" w:type="dxa"/>
            <w:tcBorders>
              <w:top w:val="nil"/>
              <w:left w:val="nil"/>
              <w:bottom w:val="nil"/>
              <w:right w:val="single" w:sz="4" w:space="0" w:color="auto"/>
            </w:tcBorders>
            <w:shd w:val="clear" w:color="000000" w:fill="BFBFBF"/>
            <w:noWrap/>
            <w:vAlign w:val="center"/>
            <w:hideMark/>
          </w:tcPr>
          <w:p w14:paraId="5FD939C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2B8A6F3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78D98EB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D44AE0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5ED4977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1CC352B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C4865C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07591C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967781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1778FB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0AD12981"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18D71DD"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06BF-2P_W09</w:t>
            </w:r>
          </w:p>
        </w:tc>
        <w:tc>
          <w:tcPr>
            <w:tcW w:w="567" w:type="dxa"/>
            <w:tcBorders>
              <w:top w:val="nil"/>
              <w:left w:val="nil"/>
              <w:bottom w:val="nil"/>
              <w:right w:val="single" w:sz="4" w:space="0" w:color="auto"/>
            </w:tcBorders>
            <w:shd w:val="clear" w:color="000000" w:fill="BFBFBF"/>
            <w:noWrap/>
            <w:vAlign w:val="center"/>
            <w:hideMark/>
          </w:tcPr>
          <w:p w14:paraId="4A55E0B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5B9A842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1CCA46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32CD0F1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FC9AEB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7741756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540F9A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8B67FC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C5064F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33DF44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25EDB0F9"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531E7F2"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06BF-2P_W10</w:t>
            </w:r>
          </w:p>
        </w:tc>
        <w:tc>
          <w:tcPr>
            <w:tcW w:w="567" w:type="dxa"/>
            <w:tcBorders>
              <w:top w:val="nil"/>
              <w:left w:val="nil"/>
              <w:bottom w:val="nil"/>
              <w:right w:val="single" w:sz="4" w:space="0" w:color="auto"/>
            </w:tcBorders>
            <w:shd w:val="clear" w:color="000000" w:fill="BFBFBF"/>
            <w:noWrap/>
            <w:vAlign w:val="center"/>
            <w:hideMark/>
          </w:tcPr>
          <w:p w14:paraId="369BFD9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195C590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6D147B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25B8812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323FC14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52E6DA9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D5DDC1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14D0CEB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9965E0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8A10FF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5DEAA151"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AAB162D"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06BF-2P_W11</w:t>
            </w:r>
          </w:p>
        </w:tc>
        <w:tc>
          <w:tcPr>
            <w:tcW w:w="567" w:type="dxa"/>
            <w:tcBorders>
              <w:top w:val="nil"/>
              <w:left w:val="nil"/>
              <w:bottom w:val="nil"/>
              <w:right w:val="single" w:sz="4" w:space="0" w:color="auto"/>
            </w:tcBorders>
            <w:shd w:val="clear" w:color="000000" w:fill="BFBFBF"/>
            <w:noWrap/>
            <w:vAlign w:val="center"/>
            <w:hideMark/>
          </w:tcPr>
          <w:p w14:paraId="007E8E6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12298E9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F4EE3E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708B20F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47BF99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43241F9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BDD44C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52A4DE2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9EBB08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1DEDDA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14C3921D"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D3B831D"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06BF-2P_W12</w:t>
            </w:r>
          </w:p>
        </w:tc>
        <w:tc>
          <w:tcPr>
            <w:tcW w:w="567" w:type="dxa"/>
            <w:tcBorders>
              <w:top w:val="nil"/>
              <w:left w:val="nil"/>
              <w:bottom w:val="nil"/>
              <w:right w:val="single" w:sz="4" w:space="0" w:color="auto"/>
            </w:tcBorders>
            <w:shd w:val="clear" w:color="000000" w:fill="BFBFBF"/>
            <w:noWrap/>
            <w:vAlign w:val="center"/>
            <w:hideMark/>
          </w:tcPr>
          <w:p w14:paraId="3F219C1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076F07A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985B34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93BF00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B73333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0D80076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3A8557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BE4147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7F20FB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C50D9E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76D422D0"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DC9224D"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06BF-2P_W13</w:t>
            </w:r>
          </w:p>
        </w:tc>
        <w:tc>
          <w:tcPr>
            <w:tcW w:w="567" w:type="dxa"/>
            <w:tcBorders>
              <w:top w:val="nil"/>
              <w:left w:val="nil"/>
              <w:bottom w:val="nil"/>
              <w:right w:val="single" w:sz="4" w:space="0" w:color="auto"/>
            </w:tcBorders>
            <w:shd w:val="clear" w:color="000000" w:fill="BFBFBF"/>
            <w:noWrap/>
            <w:vAlign w:val="center"/>
            <w:hideMark/>
          </w:tcPr>
          <w:p w14:paraId="1835AD8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5E4FE24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39A962E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324474A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73C667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3332B7D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3BC4B00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3A25B2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68FDA1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7AF301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4C5105A2"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3488491"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06BF-2P_W14</w:t>
            </w:r>
          </w:p>
        </w:tc>
        <w:tc>
          <w:tcPr>
            <w:tcW w:w="567" w:type="dxa"/>
            <w:tcBorders>
              <w:top w:val="nil"/>
              <w:left w:val="nil"/>
              <w:bottom w:val="nil"/>
              <w:right w:val="single" w:sz="4" w:space="0" w:color="auto"/>
            </w:tcBorders>
            <w:shd w:val="clear" w:color="000000" w:fill="BFBFBF"/>
            <w:noWrap/>
            <w:vAlign w:val="center"/>
            <w:hideMark/>
          </w:tcPr>
          <w:p w14:paraId="5012840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715F896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79265F1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501A3A1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1933444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7" w:type="dxa"/>
            <w:tcBorders>
              <w:top w:val="nil"/>
              <w:left w:val="nil"/>
              <w:bottom w:val="single" w:sz="4" w:space="0" w:color="auto"/>
              <w:right w:val="single" w:sz="4" w:space="0" w:color="auto"/>
            </w:tcBorders>
            <w:shd w:val="clear" w:color="auto" w:fill="auto"/>
            <w:noWrap/>
            <w:vAlign w:val="center"/>
            <w:hideMark/>
          </w:tcPr>
          <w:p w14:paraId="5ECEE29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1D74DF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7BD6BC6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78073DD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8DC73B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5CBBC446" w14:textId="77777777" w:rsidTr="0049011C">
        <w:trPr>
          <w:trHeight w:val="300"/>
        </w:trPr>
        <w:tc>
          <w:tcPr>
            <w:tcW w:w="2142" w:type="dxa"/>
            <w:tcBorders>
              <w:top w:val="nil"/>
              <w:left w:val="single" w:sz="4" w:space="0" w:color="auto"/>
              <w:bottom w:val="single" w:sz="4" w:space="0" w:color="auto"/>
              <w:right w:val="nil"/>
            </w:tcBorders>
            <w:shd w:val="clear" w:color="000000" w:fill="BFBFBF"/>
            <w:vAlign w:val="center"/>
            <w:hideMark/>
          </w:tcPr>
          <w:p w14:paraId="5B51E7E0" w14:textId="77777777" w:rsidR="0049011C" w:rsidRPr="0049011C" w:rsidRDefault="0049011C" w:rsidP="0049011C">
            <w:pPr>
              <w:spacing w:after="0" w:line="240" w:lineRule="auto"/>
              <w:rPr>
                <w:rFonts w:eastAsia="Times New Roman"/>
                <w:b/>
                <w:bCs/>
                <w:color w:val="000000"/>
                <w:lang w:eastAsia="pl-PL"/>
              </w:rPr>
            </w:pPr>
            <w:r w:rsidRPr="0049011C">
              <w:rPr>
                <w:rFonts w:eastAsia="Times New Roman"/>
                <w:b/>
                <w:bCs/>
                <w:color w:val="000000"/>
                <w:lang w:eastAsia="pl-PL"/>
              </w:rPr>
              <w:t xml:space="preserve">UMIEJĘTNOŚCI </w:t>
            </w:r>
          </w:p>
        </w:tc>
        <w:tc>
          <w:tcPr>
            <w:tcW w:w="567" w:type="dxa"/>
            <w:tcBorders>
              <w:top w:val="nil"/>
              <w:left w:val="nil"/>
              <w:bottom w:val="nil"/>
              <w:right w:val="nil"/>
            </w:tcBorders>
            <w:shd w:val="clear" w:color="000000" w:fill="BFBFBF"/>
            <w:noWrap/>
            <w:vAlign w:val="center"/>
            <w:hideMark/>
          </w:tcPr>
          <w:p w14:paraId="703955E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center"/>
            <w:hideMark/>
          </w:tcPr>
          <w:p w14:paraId="62A1CE2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746F31A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68D0619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1D3D490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center"/>
            <w:hideMark/>
          </w:tcPr>
          <w:p w14:paraId="53287E7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5387A58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15E5AB7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26EEFCD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single" w:sz="4" w:space="0" w:color="auto"/>
            </w:tcBorders>
            <w:shd w:val="clear" w:color="000000" w:fill="BFBFBF"/>
            <w:noWrap/>
            <w:vAlign w:val="center"/>
            <w:hideMark/>
          </w:tcPr>
          <w:p w14:paraId="3967C34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500A3697"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A659BD4"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06BF-2P_U01</w:t>
            </w:r>
          </w:p>
        </w:tc>
        <w:tc>
          <w:tcPr>
            <w:tcW w:w="567" w:type="dxa"/>
            <w:tcBorders>
              <w:top w:val="nil"/>
              <w:left w:val="nil"/>
              <w:bottom w:val="nil"/>
              <w:right w:val="single" w:sz="4" w:space="0" w:color="auto"/>
            </w:tcBorders>
            <w:shd w:val="clear" w:color="000000" w:fill="BFBFBF"/>
            <w:noWrap/>
            <w:vAlign w:val="center"/>
            <w:hideMark/>
          </w:tcPr>
          <w:p w14:paraId="1717EB2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single" w:sz="4" w:space="0" w:color="auto"/>
              <w:left w:val="nil"/>
              <w:bottom w:val="single" w:sz="4" w:space="0" w:color="auto"/>
              <w:right w:val="single" w:sz="4" w:space="0" w:color="auto"/>
            </w:tcBorders>
            <w:shd w:val="clear" w:color="000000" w:fill="FFFFFF"/>
            <w:noWrap/>
            <w:vAlign w:val="center"/>
            <w:hideMark/>
          </w:tcPr>
          <w:p w14:paraId="0BA540E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5DB718C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543DB19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5DD2523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single" w:sz="4" w:space="0" w:color="auto"/>
              <w:left w:val="nil"/>
              <w:bottom w:val="single" w:sz="4" w:space="0" w:color="auto"/>
              <w:right w:val="single" w:sz="4" w:space="0" w:color="auto"/>
            </w:tcBorders>
            <w:shd w:val="clear" w:color="000000" w:fill="FFFFFF"/>
            <w:noWrap/>
            <w:vAlign w:val="center"/>
            <w:hideMark/>
          </w:tcPr>
          <w:p w14:paraId="68A8941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26472D1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1398F42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6DDAD26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7EC7BF7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z</w:t>
            </w:r>
          </w:p>
        </w:tc>
      </w:tr>
      <w:tr w:rsidR="0049011C" w:rsidRPr="0049011C" w14:paraId="126E40DD"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DD1566"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06BF-2P_U02</w:t>
            </w:r>
          </w:p>
        </w:tc>
        <w:tc>
          <w:tcPr>
            <w:tcW w:w="567" w:type="dxa"/>
            <w:tcBorders>
              <w:top w:val="nil"/>
              <w:left w:val="nil"/>
              <w:bottom w:val="nil"/>
              <w:right w:val="single" w:sz="4" w:space="0" w:color="auto"/>
            </w:tcBorders>
            <w:shd w:val="clear" w:color="000000" w:fill="BFBFBF"/>
            <w:noWrap/>
            <w:vAlign w:val="center"/>
            <w:hideMark/>
          </w:tcPr>
          <w:p w14:paraId="668ABC0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735C277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3161FE2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176011C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5B9709E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4C640AD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3500696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6BD7FD4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581BEEA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42A015B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33ECC0A2"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ABB0BEB"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06BF-2P_U03</w:t>
            </w:r>
          </w:p>
        </w:tc>
        <w:tc>
          <w:tcPr>
            <w:tcW w:w="567" w:type="dxa"/>
            <w:tcBorders>
              <w:top w:val="nil"/>
              <w:left w:val="nil"/>
              <w:bottom w:val="nil"/>
              <w:right w:val="single" w:sz="4" w:space="0" w:color="auto"/>
            </w:tcBorders>
            <w:shd w:val="clear" w:color="000000" w:fill="BFBFBF"/>
            <w:noWrap/>
            <w:vAlign w:val="center"/>
            <w:hideMark/>
          </w:tcPr>
          <w:p w14:paraId="64C5019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74DB328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182D7C9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2411A54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53FDF79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510F7C0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5A15BFC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0F6C229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4277019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6A860EA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190E3883"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A6E7E3"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06BF-2P_U04</w:t>
            </w:r>
          </w:p>
        </w:tc>
        <w:tc>
          <w:tcPr>
            <w:tcW w:w="567" w:type="dxa"/>
            <w:tcBorders>
              <w:top w:val="nil"/>
              <w:left w:val="nil"/>
              <w:bottom w:val="nil"/>
              <w:right w:val="single" w:sz="4" w:space="0" w:color="auto"/>
            </w:tcBorders>
            <w:shd w:val="clear" w:color="000000" w:fill="BFBFBF"/>
            <w:noWrap/>
            <w:vAlign w:val="center"/>
            <w:hideMark/>
          </w:tcPr>
          <w:p w14:paraId="4A1AAB8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7C345A5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7F7AFA8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2BE9B9A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40830BF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7E6EB83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789E7D6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733EE89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4F6E880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5E6663C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2F704676"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19AB90E"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06BF-2P_U05</w:t>
            </w:r>
          </w:p>
        </w:tc>
        <w:tc>
          <w:tcPr>
            <w:tcW w:w="567" w:type="dxa"/>
            <w:tcBorders>
              <w:top w:val="nil"/>
              <w:left w:val="nil"/>
              <w:bottom w:val="nil"/>
              <w:right w:val="single" w:sz="4" w:space="0" w:color="auto"/>
            </w:tcBorders>
            <w:shd w:val="clear" w:color="000000" w:fill="BFBFBF"/>
            <w:noWrap/>
            <w:vAlign w:val="center"/>
            <w:hideMark/>
          </w:tcPr>
          <w:p w14:paraId="37BA222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7ABD2AB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461D056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62640B9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331E7AC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3358D79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7254B27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365093C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4C41BA1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108DEAA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17C02246"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14BFA62"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06BF-2P_U06</w:t>
            </w:r>
          </w:p>
        </w:tc>
        <w:tc>
          <w:tcPr>
            <w:tcW w:w="567" w:type="dxa"/>
            <w:tcBorders>
              <w:top w:val="nil"/>
              <w:left w:val="nil"/>
              <w:bottom w:val="nil"/>
              <w:right w:val="single" w:sz="4" w:space="0" w:color="auto"/>
            </w:tcBorders>
            <w:shd w:val="clear" w:color="000000" w:fill="BFBFBF"/>
            <w:noWrap/>
            <w:vAlign w:val="center"/>
            <w:hideMark/>
          </w:tcPr>
          <w:p w14:paraId="5AD1291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252226A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2A30DA8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2F3C90C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418A5E4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744EE68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11EE15F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75CC9D2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45B6FDB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1830808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0EA66D16"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0EF9FBC"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06BF-2P_U07</w:t>
            </w:r>
          </w:p>
        </w:tc>
        <w:tc>
          <w:tcPr>
            <w:tcW w:w="567" w:type="dxa"/>
            <w:tcBorders>
              <w:top w:val="nil"/>
              <w:left w:val="nil"/>
              <w:bottom w:val="nil"/>
              <w:right w:val="single" w:sz="4" w:space="0" w:color="auto"/>
            </w:tcBorders>
            <w:shd w:val="clear" w:color="000000" w:fill="BFBFBF"/>
            <w:noWrap/>
            <w:vAlign w:val="center"/>
            <w:hideMark/>
          </w:tcPr>
          <w:p w14:paraId="43CFD40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1704E2A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31774A8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4871EEA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55DE95C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7" w:type="dxa"/>
            <w:tcBorders>
              <w:top w:val="nil"/>
              <w:left w:val="nil"/>
              <w:bottom w:val="single" w:sz="4" w:space="0" w:color="auto"/>
              <w:right w:val="single" w:sz="4" w:space="0" w:color="auto"/>
            </w:tcBorders>
            <w:shd w:val="clear" w:color="000000" w:fill="FFFFFF"/>
            <w:noWrap/>
            <w:vAlign w:val="center"/>
            <w:hideMark/>
          </w:tcPr>
          <w:p w14:paraId="5724C3D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3879F31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396E6C2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5C36F41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434023B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07BC67FB"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1B39D6A"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06BF-2P_U08</w:t>
            </w:r>
          </w:p>
        </w:tc>
        <w:tc>
          <w:tcPr>
            <w:tcW w:w="567" w:type="dxa"/>
            <w:tcBorders>
              <w:top w:val="nil"/>
              <w:left w:val="nil"/>
              <w:bottom w:val="nil"/>
              <w:right w:val="single" w:sz="4" w:space="0" w:color="auto"/>
            </w:tcBorders>
            <w:shd w:val="clear" w:color="000000" w:fill="BFBFBF"/>
            <w:noWrap/>
            <w:vAlign w:val="center"/>
            <w:hideMark/>
          </w:tcPr>
          <w:p w14:paraId="02AABCB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6B1727E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7261A35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26C3AE1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3BFAD42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20AA3C5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3DDA348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771D946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44D3153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70E1210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33BBD6A9"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1EDAD45"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06BF-2P_U09</w:t>
            </w:r>
          </w:p>
        </w:tc>
        <w:tc>
          <w:tcPr>
            <w:tcW w:w="567" w:type="dxa"/>
            <w:tcBorders>
              <w:top w:val="nil"/>
              <w:left w:val="nil"/>
              <w:bottom w:val="nil"/>
              <w:right w:val="single" w:sz="4" w:space="0" w:color="auto"/>
            </w:tcBorders>
            <w:shd w:val="clear" w:color="000000" w:fill="BFBFBF"/>
            <w:noWrap/>
            <w:vAlign w:val="center"/>
            <w:hideMark/>
          </w:tcPr>
          <w:p w14:paraId="761D2CE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58503E8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197CC70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62ECDBB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33B5085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430CDE4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5FB8DF6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525F4B6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2CDDB31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502B99E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7731A5F6"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826DD86"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06BF-2P_U10</w:t>
            </w:r>
          </w:p>
        </w:tc>
        <w:tc>
          <w:tcPr>
            <w:tcW w:w="567" w:type="dxa"/>
            <w:tcBorders>
              <w:top w:val="nil"/>
              <w:left w:val="nil"/>
              <w:bottom w:val="nil"/>
              <w:right w:val="single" w:sz="4" w:space="0" w:color="auto"/>
            </w:tcBorders>
            <w:shd w:val="clear" w:color="000000" w:fill="BFBFBF"/>
            <w:noWrap/>
            <w:vAlign w:val="center"/>
            <w:hideMark/>
          </w:tcPr>
          <w:p w14:paraId="160D262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117CD8F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7D9D5EA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19458A2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1BD1F7A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7" w:type="dxa"/>
            <w:tcBorders>
              <w:top w:val="nil"/>
              <w:left w:val="nil"/>
              <w:bottom w:val="single" w:sz="4" w:space="0" w:color="auto"/>
              <w:right w:val="single" w:sz="4" w:space="0" w:color="auto"/>
            </w:tcBorders>
            <w:shd w:val="clear" w:color="auto" w:fill="auto"/>
            <w:noWrap/>
            <w:vAlign w:val="center"/>
            <w:hideMark/>
          </w:tcPr>
          <w:p w14:paraId="611764D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5984606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673102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73FA5F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6FCF1A5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6F8F7FD5"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6B8B70B"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06BF-2P_U11</w:t>
            </w:r>
          </w:p>
        </w:tc>
        <w:tc>
          <w:tcPr>
            <w:tcW w:w="567" w:type="dxa"/>
            <w:tcBorders>
              <w:top w:val="nil"/>
              <w:left w:val="nil"/>
              <w:bottom w:val="nil"/>
              <w:right w:val="single" w:sz="4" w:space="0" w:color="auto"/>
            </w:tcBorders>
            <w:shd w:val="clear" w:color="000000" w:fill="BFBFBF"/>
            <w:noWrap/>
            <w:vAlign w:val="center"/>
            <w:hideMark/>
          </w:tcPr>
          <w:p w14:paraId="3752F16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040385B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162D5EA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595D83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09530E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368266E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3B2D3A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3E6FAEA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D8BFA7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E153B4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6FFD4F83"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F28104D"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06BF-2P_U12</w:t>
            </w:r>
          </w:p>
        </w:tc>
        <w:tc>
          <w:tcPr>
            <w:tcW w:w="567" w:type="dxa"/>
            <w:tcBorders>
              <w:top w:val="nil"/>
              <w:left w:val="nil"/>
              <w:bottom w:val="nil"/>
              <w:right w:val="single" w:sz="4" w:space="0" w:color="auto"/>
            </w:tcBorders>
            <w:shd w:val="clear" w:color="000000" w:fill="BFBFBF"/>
            <w:noWrap/>
            <w:vAlign w:val="center"/>
            <w:hideMark/>
          </w:tcPr>
          <w:p w14:paraId="6F0658F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6190442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7693D4E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05B6D0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E714CC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0B9B357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C5F526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FE80A8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3E9058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D8705F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66BADDD1"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3E052FE"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06BF-2P_U13</w:t>
            </w:r>
          </w:p>
        </w:tc>
        <w:tc>
          <w:tcPr>
            <w:tcW w:w="567" w:type="dxa"/>
            <w:tcBorders>
              <w:top w:val="nil"/>
              <w:left w:val="nil"/>
              <w:bottom w:val="nil"/>
              <w:right w:val="single" w:sz="4" w:space="0" w:color="auto"/>
            </w:tcBorders>
            <w:shd w:val="clear" w:color="000000" w:fill="BFBFBF"/>
            <w:noWrap/>
            <w:vAlign w:val="center"/>
            <w:hideMark/>
          </w:tcPr>
          <w:p w14:paraId="2FDCC49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436EF1C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23D609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7AF54C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C541A8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418B7F4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F9E513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79E419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2D47D1F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374ED7D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6DE040FE"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9DC9A28"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06BF-2P_U14</w:t>
            </w:r>
          </w:p>
        </w:tc>
        <w:tc>
          <w:tcPr>
            <w:tcW w:w="567" w:type="dxa"/>
            <w:tcBorders>
              <w:top w:val="nil"/>
              <w:left w:val="nil"/>
              <w:bottom w:val="nil"/>
              <w:right w:val="single" w:sz="4" w:space="0" w:color="auto"/>
            </w:tcBorders>
            <w:shd w:val="clear" w:color="000000" w:fill="BFBFBF"/>
            <w:noWrap/>
            <w:vAlign w:val="center"/>
            <w:hideMark/>
          </w:tcPr>
          <w:p w14:paraId="0F12B45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5B9D563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3E00F89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64E4BD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4C068C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24803C7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69C4E1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156D80C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4F3499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45BB94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085BC474"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F2A4CCE"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06BF-2P_U15</w:t>
            </w:r>
          </w:p>
        </w:tc>
        <w:tc>
          <w:tcPr>
            <w:tcW w:w="567" w:type="dxa"/>
            <w:tcBorders>
              <w:top w:val="nil"/>
              <w:left w:val="nil"/>
              <w:bottom w:val="nil"/>
              <w:right w:val="single" w:sz="4" w:space="0" w:color="auto"/>
            </w:tcBorders>
            <w:shd w:val="clear" w:color="000000" w:fill="BFBFBF"/>
            <w:noWrap/>
            <w:vAlign w:val="center"/>
            <w:hideMark/>
          </w:tcPr>
          <w:p w14:paraId="24D1507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0D0949C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385F97D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6507FA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193CEE4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7" w:type="dxa"/>
            <w:tcBorders>
              <w:top w:val="nil"/>
              <w:left w:val="nil"/>
              <w:bottom w:val="single" w:sz="4" w:space="0" w:color="auto"/>
              <w:right w:val="single" w:sz="4" w:space="0" w:color="auto"/>
            </w:tcBorders>
            <w:shd w:val="clear" w:color="auto" w:fill="auto"/>
            <w:noWrap/>
            <w:vAlign w:val="center"/>
            <w:hideMark/>
          </w:tcPr>
          <w:p w14:paraId="518DC26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667D47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184FAEE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3F5B88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4B5AA8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76133298" w14:textId="77777777" w:rsidTr="0049011C">
        <w:trPr>
          <w:trHeight w:val="300"/>
        </w:trPr>
        <w:tc>
          <w:tcPr>
            <w:tcW w:w="2142" w:type="dxa"/>
            <w:tcBorders>
              <w:top w:val="nil"/>
              <w:left w:val="single" w:sz="4" w:space="0" w:color="auto"/>
              <w:bottom w:val="single" w:sz="4" w:space="0" w:color="auto"/>
              <w:right w:val="nil"/>
            </w:tcBorders>
            <w:shd w:val="clear" w:color="000000" w:fill="BFBFBF"/>
            <w:noWrap/>
            <w:vAlign w:val="center"/>
            <w:hideMark/>
          </w:tcPr>
          <w:p w14:paraId="438C4D96" w14:textId="77777777" w:rsidR="0049011C" w:rsidRPr="0049011C" w:rsidRDefault="0049011C" w:rsidP="0049011C">
            <w:pPr>
              <w:spacing w:after="0" w:line="240" w:lineRule="auto"/>
              <w:rPr>
                <w:rFonts w:eastAsia="Times New Roman"/>
                <w:b/>
                <w:bCs/>
                <w:color w:val="000000"/>
                <w:lang w:eastAsia="pl-PL"/>
              </w:rPr>
            </w:pPr>
            <w:r w:rsidRPr="0049011C">
              <w:rPr>
                <w:rFonts w:eastAsia="Times New Roman"/>
                <w:b/>
                <w:bCs/>
                <w:color w:val="000000"/>
                <w:lang w:eastAsia="pl-PL"/>
              </w:rPr>
              <w:lastRenderedPageBreak/>
              <w:t>KOMPETENCJE SPOŁECZNE</w:t>
            </w:r>
          </w:p>
        </w:tc>
        <w:tc>
          <w:tcPr>
            <w:tcW w:w="567" w:type="dxa"/>
            <w:tcBorders>
              <w:top w:val="nil"/>
              <w:left w:val="nil"/>
              <w:bottom w:val="nil"/>
              <w:right w:val="nil"/>
            </w:tcBorders>
            <w:shd w:val="clear" w:color="000000" w:fill="BFBFBF"/>
            <w:noWrap/>
            <w:vAlign w:val="center"/>
            <w:hideMark/>
          </w:tcPr>
          <w:p w14:paraId="78895D3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center"/>
            <w:hideMark/>
          </w:tcPr>
          <w:p w14:paraId="48C9EC2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0574B69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698D50F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6D68D21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center"/>
            <w:hideMark/>
          </w:tcPr>
          <w:p w14:paraId="6951014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63AA750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1D5879E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6648EC5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single" w:sz="4" w:space="0" w:color="auto"/>
            </w:tcBorders>
            <w:shd w:val="clear" w:color="000000" w:fill="BFBFBF"/>
            <w:noWrap/>
            <w:vAlign w:val="center"/>
            <w:hideMark/>
          </w:tcPr>
          <w:p w14:paraId="169F3DD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1C3AFA93"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988EFD9"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06BF-2P_K01</w:t>
            </w:r>
          </w:p>
        </w:tc>
        <w:tc>
          <w:tcPr>
            <w:tcW w:w="567" w:type="dxa"/>
            <w:tcBorders>
              <w:top w:val="nil"/>
              <w:left w:val="nil"/>
              <w:bottom w:val="nil"/>
              <w:right w:val="single" w:sz="4" w:space="0" w:color="auto"/>
            </w:tcBorders>
            <w:shd w:val="clear" w:color="000000" w:fill="BFBFBF"/>
            <w:noWrap/>
            <w:vAlign w:val="center"/>
            <w:hideMark/>
          </w:tcPr>
          <w:p w14:paraId="756630C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6C69E6B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35C4926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5130915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4F44AB5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14:paraId="186E28A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551A9F2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7957969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303A1F3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40CD3A1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753F5BED"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DAB87EF"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06BF-2P_K02</w:t>
            </w:r>
          </w:p>
        </w:tc>
        <w:tc>
          <w:tcPr>
            <w:tcW w:w="567" w:type="dxa"/>
            <w:tcBorders>
              <w:top w:val="nil"/>
              <w:left w:val="nil"/>
              <w:bottom w:val="nil"/>
              <w:right w:val="single" w:sz="4" w:space="0" w:color="auto"/>
            </w:tcBorders>
            <w:shd w:val="clear" w:color="000000" w:fill="BFBFBF"/>
            <w:noWrap/>
            <w:vAlign w:val="center"/>
            <w:hideMark/>
          </w:tcPr>
          <w:p w14:paraId="588AADF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5B3FF9C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05D169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E39530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8335D7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3596100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8F195F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711F74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747FF2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014B3B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6AC035E9"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AB69B3F"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06BF-2P_K03</w:t>
            </w:r>
          </w:p>
        </w:tc>
        <w:tc>
          <w:tcPr>
            <w:tcW w:w="567" w:type="dxa"/>
            <w:tcBorders>
              <w:top w:val="nil"/>
              <w:left w:val="nil"/>
              <w:bottom w:val="nil"/>
              <w:right w:val="single" w:sz="4" w:space="0" w:color="auto"/>
            </w:tcBorders>
            <w:shd w:val="clear" w:color="000000" w:fill="BFBFBF"/>
            <w:noWrap/>
            <w:vAlign w:val="center"/>
            <w:hideMark/>
          </w:tcPr>
          <w:p w14:paraId="6A6E750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2A8BC59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F28E37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6EAC08E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58DD6AB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4154CE1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6D743F9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1FB89D3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874D9B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05D22AC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r w:rsidR="0049011C" w:rsidRPr="0049011C" w14:paraId="55C2E0E1"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AE12420"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06BF-2P_K04</w:t>
            </w:r>
          </w:p>
        </w:tc>
        <w:tc>
          <w:tcPr>
            <w:tcW w:w="567" w:type="dxa"/>
            <w:tcBorders>
              <w:top w:val="nil"/>
              <w:left w:val="nil"/>
              <w:bottom w:val="nil"/>
              <w:right w:val="single" w:sz="4" w:space="0" w:color="auto"/>
            </w:tcBorders>
            <w:shd w:val="clear" w:color="000000" w:fill="BFBFBF"/>
            <w:noWrap/>
            <w:vAlign w:val="center"/>
            <w:hideMark/>
          </w:tcPr>
          <w:p w14:paraId="5A33E2D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1391949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2FE39D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7DFD2CB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4AA4DB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447527E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D886D1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55CE9AB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213677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D75A83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078BCB12"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039F9AC"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06BF-2P_K05</w:t>
            </w:r>
          </w:p>
        </w:tc>
        <w:tc>
          <w:tcPr>
            <w:tcW w:w="567" w:type="dxa"/>
            <w:tcBorders>
              <w:top w:val="nil"/>
              <w:left w:val="nil"/>
              <w:bottom w:val="single" w:sz="4" w:space="0" w:color="auto"/>
              <w:right w:val="single" w:sz="4" w:space="0" w:color="auto"/>
            </w:tcBorders>
            <w:shd w:val="clear" w:color="000000" w:fill="BFBFBF"/>
            <w:noWrap/>
            <w:vAlign w:val="center"/>
            <w:hideMark/>
          </w:tcPr>
          <w:p w14:paraId="3B2BFE7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21CE2A4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D38696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782FF06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22584F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546BD05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4723E80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47883EC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50DC94D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3947837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50900EEF" w14:textId="77777777" w:rsidTr="0049011C">
        <w:trPr>
          <w:trHeight w:val="315"/>
        </w:trPr>
        <w:tc>
          <w:tcPr>
            <w:tcW w:w="7369" w:type="dxa"/>
            <w:gridSpan w:val="11"/>
            <w:tcBorders>
              <w:top w:val="single" w:sz="4" w:space="0" w:color="auto"/>
              <w:left w:val="single" w:sz="4" w:space="0" w:color="auto"/>
              <w:bottom w:val="single" w:sz="4" w:space="0" w:color="auto"/>
              <w:right w:val="nil"/>
            </w:tcBorders>
            <w:shd w:val="clear" w:color="000000" w:fill="808080"/>
            <w:noWrap/>
            <w:vAlign w:val="bottom"/>
            <w:hideMark/>
          </w:tcPr>
          <w:p w14:paraId="18FA2CA9" w14:textId="5C727428" w:rsidR="0049011C" w:rsidRPr="0049011C" w:rsidRDefault="00F30877" w:rsidP="0049011C">
            <w:pPr>
              <w:spacing w:after="0" w:line="240" w:lineRule="auto"/>
              <w:jc w:val="center"/>
              <w:rPr>
                <w:rFonts w:eastAsia="Times New Roman"/>
                <w:b/>
                <w:bCs/>
                <w:color w:val="FFFFFF"/>
                <w:sz w:val="24"/>
                <w:szCs w:val="24"/>
                <w:lang w:eastAsia="pl-PL"/>
              </w:rPr>
            </w:pPr>
            <w:r>
              <w:rPr>
                <w:rFonts w:eastAsia="Times New Roman"/>
                <w:b/>
                <w:bCs/>
                <w:color w:val="FFFFFF"/>
                <w:sz w:val="24"/>
                <w:szCs w:val="24"/>
                <w:lang w:eastAsia="pl-PL"/>
              </w:rPr>
              <w:t>E</w:t>
            </w:r>
            <w:r w:rsidR="0049011C" w:rsidRPr="0049011C">
              <w:rPr>
                <w:rFonts w:eastAsia="Times New Roman"/>
                <w:b/>
                <w:bCs/>
                <w:color w:val="FFFFFF"/>
                <w:sz w:val="24"/>
                <w:szCs w:val="24"/>
                <w:lang w:eastAsia="pl-PL"/>
              </w:rPr>
              <w:t xml:space="preserve">fekty </w:t>
            </w:r>
            <w:r w:rsidR="00C0100F">
              <w:rPr>
                <w:rFonts w:eastAsia="Times New Roman"/>
                <w:b/>
                <w:bCs/>
                <w:color w:val="FFFFFF"/>
                <w:sz w:val="24"/>
                <w:szCs w:val="24"/>
                <w:lang w:eastAsia="pl-PL"/>
              </w:rPr>
              <w:t>uczenia się</w:t>
            </w:r>
            <w:r w:rsidR="00C0100F" w:rsidRPr="0049011C">
              <w:rPr>
                <w:rFonts w:eastAsia="Times New Roman"/>
                <w:b/>
                <w:bCs/>
                <w:color w:val="FFFFFF"/>
                <w:sz w:val="24"/>
                <w:szCs w:val="24"/>
                <w:lang w:eastAsia="pl-PL"/>
              </w:rPr>
              <w:t xml:space="preserve"> </w:t>
            </w:r>
            <w:r w:rsidR="0049011C" w:rsidRPr="0049011C">
              <w:rPr>
                <w:rFonts w:eastAsia="Times New Roman"/>
                <w:b/>
                <w:bCs/>
                <w:color w:val="FFFFFF"/>
                <w:sz w:val="24"/>
                <w:szCs w:val="24"/>
                <w:lang w:eastAsia="pl-PL"/>
              </w:rPr>
              <w:t>w ramach specjalności</w:t>
            </w:r>
          </w:p>
        </w:tc>
      </w:tr>
      <w:tr w:rsidR="0049011C" w:rsidRPr="0049011C" w14:paraId="3649345A" w14:textId="77777777" w:rsidTr="0049011C">
        <w:trPr>
          <w:trHeight w:val="300"/>
        </w:trPr>
        <w:tc>
          <w:tcPr>
            <w:tcW w:w="2142" w:type="dxa"/>
            <w:tcBorders>
              <w:top w:val="nil"/>
              <w:left w:val="single" w:sz="4" w:space="0" w:color="auto"/>
              <w:bottom w:val="single" w:sz="4" w:space="0" w:color="auto"/>
              <w:right w:val="nil"/>
            </w:tcBorders>
            <w:shd w:val="clear" w:color="000000" w:fill="BFBFBF"/>
            <w:vAlign w:val="center"/>
            <w:hideMark/>
          </w:tcPr>
          <w:p w14:paraId="4199C1DD" w14:textId="77777777" w:rsidR="0049011C" w:rsidRPr="0049011C" w:rsidRDefault="0049011C" w:rsidP="0049011C">
            <w:pPr>
              <w:spacing w:after="0" w:line="240" w:lineRule="auto"/>
              <w:rPr>
                <w:rFonts w:eastAsia="Times New Roman"/>
                <w:b/>
                <w:bCs/>
                <w:color w:val="000000"/>
                <w:lang w:eastAsia="pl-PL"/>
              </w:rPr>
            </w:pPr>
            <w:r w:rsidRPr="0049011C">
              <w:rPr>
                <w:rFonts w:eastAsia="Times New Roman"/>
                <w:b/>
                <w:bCs/>
                <w:color w:val="000000"/>
                <w:lang w:eastAsia="pl-PL"/>
              </w:rPr>
              <w:t>WIEDZA</w:t>
            </w:r>
          </w:p>
        </w:tc>
        <w:tc>
          <w:tcPr>
            <w:tcW w:w="567" w:type="dxa"/>
            <w:tcBorders>
              <w:top w:val="nil"/>
              <w:left w:val="nil"/>
              <w:bottom w:val="nil"/>
              <w:right w:val="nil"/>
            </w:tcBorders>
            <w:shd w:val="clear" w:color="000000" w:fill="BFBFBF"/>
            <w:noWrap/>
            <w:vAlign w:val="bottom"/>
            <w:hideMark/>
          </w:tcPr>
          <w:p w14:paraId="42AF095C"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bottom"/>
            <w:hideMark/>
          </w:tcPr>
          <w:p w14:paraId="5006F29A"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3595D22A"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4FAC7564"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262058E4"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bottom"/>
            <w:hideMark/>
          </w:tcPr>
          <w:p w14:paraId="41FEFB52"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6DFC401E"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0134BC1C"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bottom"/>
            <w:hideMark/>
          </w:tcPr>
          <w:p w14:paraId="5F211F5D"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single" w:sz="4" w:space="0" w:color="auto"/>
            </w:tcBorders>
            <w:shd w:val="clear" w:color="000000" w:fill="BFBFBF"/>
            <w:noWrap/>
            <w:vAlign w:val="bottom"/>
            <w:hideMark/>
          </w:tcPr>
          <w:p w14:paraId="14BD1E89"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 </w:t>
            </w:r>
          </w:p>
        </w:tc>
      </w:tr>
      <w:tr w:rsidR="0049011C" w:rsidRPr="0049011C" w14:paraId="492462A7"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6A3E95"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06BFi-2P_W01</w:t>
            </w:r>
          </w:p>
        </w:tc>
        <w:tc>
          <w:tcPr>
            <w:tcW w:w="567" w:type="dxa"/>
            <w:tcBorders>
              <w:top w:val="nil"/>
              <w:left w:val="nil"/>
              <w:bottom w:val="nil"/>
              <w:right w:val="single" w:sz="4" w:space="0" w:color="auto"/>
            </w:tcBorders>
            <w:shd w:val="clear" w:color="000000" w:fill="BFBFBF"/>
            <w:noWrap/>
            <w:vAlign w:val="center"/>
            <w:hideMark/>
          </w:tcPr>
          <w:p w14:paraId="53EFA47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single" w:sz="4" w:space="0" w:color="auto"/>
              <w:left w:val="nil"/>
              <w:bottom w:val="single" w:sz="4" w:space="0" w:color="auto"/>
              <w:right w:val="single" w:sz="4" w:space="0" w:color="auto"/>
            </w:tcBorders>
            <w:shd w:val="clear" w:color="000000" w:fill="FFFFFF"/>
            <w:noWrap/>
            <w:vAlign w:val="center"/>
            <w:hideMark/>
          </w:tcPr>
          <w:p w14:paraId="2B84FD8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27FF533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0928A57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7760DEC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single" w:sz="4" w:space="0" w:color="auto"/>
              <w:left w:val="nil"/>
              <w:bottom w:val="single" w:sz="4" w:space="0" w:color="auto"/>
              <w:right w:val="single" w:sz="4" w:space="0" w:color="auto"/>
            </w:tcBorders>
            <w:shd w:val="clear" w:color="000000" w:fill="FFFFFF"/>
            <w:noWrap/>
            <w:vAlign w:val="center"/>
            <w:hideMark/>
          </w:tcPr>
          <w:p w14:paraId="5A4F97F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3A85BB9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3779858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4C04CD2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6F3E6E8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34A75D52" w14:textId="77777777" w:rsidTr="0049011C">
        <w:trPr>
          <w:trHeight w:val="300"/>
        </w:trPr>
        <w:tc>
          <w:tcPr>
            <w:tcW w:w="2142" w:type="dxa"/>
            <w:tcBorders>
              <w:top w:val="nil"/>
              <w:left w:val="single" w:sz="4" w:space="0" w:color="auto"/>
              <w:bottom w:val="single" w:sz="4" w:space="0" w:color="auto"/>
              <w:right w:val="nil"/>
            </w:tcBorders>
            <w:shd w:val="clear" w:color="000000" w:fill="BFBFBF"/>
            <w:noWrap/>
            <w:vAlign w:val="center"/>
            <w:hideMark/>
          </w:tcPr>
          <w:p w14:paraId="13E98081" w14:textId="77777777" w:rsidR="0049011C" w:rsidRPr="0049011C" w:rsidRDefault="0049011C" w:rsidP="0049011C">
            <w:pPr>
              <w:spacing w:after="0" w:line="240" w:lineRule="auto"/>
              <w:rPr>
                <w:rFonts w:eastAsia="Times New Roman"/>
                <w:b/>
                <w:bCs/>
                <w:color w:val="000000"/>
                <w:lang w:eastAsia="pl-PL"/>
              </w:rPr>
            </w:pPr>
            <w:r w:rsidRPr="0049011C">
              <w:rPr>
                <w:rFonts w:eastAsia="Times New Roman"/>
                <w:b/>
                <w:bCs/>
                <w:color w:val="000000"/>
                <w:lang w:eastAsia="pl-PL"/>
              </w:rPr>
              <w:t xml:space="preserve">UMIEJĘTNOŚCI </w:t>
            </w:r>
          </w:p>
        </w:tc>
        <w:tc>
          <w:tcPr>
            <w:tcW w:w="567" w:type="dxa"/>
            <w:tcBorders>
              <w:top w:val="nil"/>
              <w:left w:val="nil"/>
              <w:bottom w:val="nil"/>
              <w:right w:val="nil"/>
            </w:tcBorders>
            <w:shd w:val="clear" w:color="000000" w:fill="BFBFBF"/>
            <w:noWrap/>
            <w:vAlign w:val="center"/>
            <w:hideMark/>
          </w:tcPr>
          <w:p w14:paraId="7FF3948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center"/>
            <w:hideMark/>
          </w:tcPr>
          <w:p w14:paraId="3E96CE33"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3A71407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25C1CE3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171129C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center"/>
            <w:hideMark/>
          </w:tcPr>
          <w:p w14:paraId="087BFB8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176C394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2DDE92E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4EB6FC5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single" w:sz="4" w:space="0" w:color="auto"/>
            </w:tcBorders>
            <w:shd w:val="clear" w:color="000000" w:fill="BFBFBF"/>
            <w:noWrap/>
            <w:vAlign w:val="center"/>
            <w:hideMark/>
          </w:tcPr>
          <w:p w14:paraId="5CFB6D9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3E63E93C"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3B3E01E"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06BFi-2P_U01</w:t>
            </w:r>
          </w:p>
        </w:tc>
        <w:tc>
          <w:tcPr>
            <w:tcW w:w="567" w:type="dxa"/>
            <w:tcBorders>
              <w:top w:val="nil"/>
              <w:left w:val="nil"/>
              <w:bottom w:val="nil"/>
              <w:right w:val="single" w:sz="4" w:space="0" w:color="auto"/>
            </w:tcBorders>
            <w:shd w:val="clear" w:color="000000" w:fill="BFBFBF"/>
            <w:noWrap/>
            <w:vAlign w:val="center"/>
            <w:hideMark/>
          </w:tcPr>
          <w:p w14:paraId="76A9A3C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single" w:sz="4" w:space="0" w:color="auto"/>
              <w:left w:val="nil"/>
              <w:bottom w:val="single" w:sz="4" w:space="0" w:color="auto"/>
              <w:right w:val="single" w:sz="4" w:space="0" w:color="auto"/>
            </w:tcBorders>
            <w:shd w:val="clear" w:color="000000" w:fill="FFFFFF"/>
            <w:noWrap/>
            <w:vAlign w:val="center"/>
            <w:hideMark/>
          </w:tcPr>
          <w:p w14:paraId="64FC208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37795109"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4426864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14F9707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single" w:sz="4" w:space="0" w:color="auto"/>
              <w:left w:val="nil"/>
              <w:bottom w:val="single" w:sz="4" w:space="0" w:color="auto"/>
              <w:right w:val="single" w:sz="4" w:space="0" w:color="auto"/>
            </w:tcBorders>
            <w:shd w:val="clear" w:color="000000" w:fill="FFFFFF"/>
            <w:noWrap/>
            <w:vAlign w:val="center"/>
            <w:hideMark/>
          </w:tcPr>
          <w:p w14:paraId="405C3A9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2D40263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11060B4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2FEA943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554475B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1E119E25"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F765C9"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06BFi-2P_U02</w:t>
            </w:r>
          </w:p>
        </w:tc>
        <w:tc>
          <w:tcPr>
            <w:tcW w:w="567" w:type="dxa"/>
            <w:tcBorders>
              <w:top w:val="nil"/>
              <w:left w:val="nil"/>
              <w:bottom w:val="nil"/>
              <w:right w:val="single" w:sz="4" w:space="0" w:color="auto"/>
            </w:tcBorders>
            <w:shd w:val="clear" w:color="000000" w:fill="BFBFBF"/>
            <w:noWrap/>
            <w:vAlign w:val="center"/>
            <w:hideMark/>
          </w:tcPr>
          <w:p w14:paraId="4308925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3AE2973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21CF74F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2EC60D3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7EF6557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7" w:type="dxa"/>
            <w:tcBorders>
              <w:top w:val="nil"/>
              <w:left w:val="nil"/>
              <w:bottom w:val="single" w:sz="4" w:space="0" w:color="auto"/>
              <w:right w:val="single" w:sz="4" w:space="0" w:color="auto"/>
            </w:tcBorders>
            <w:shd w:val="clear" w:color="000000" w:fill="FFFFFF"/>
            <w:noWrap/>
            <w:vAlign w:val="center"/>
            <w:hideMark/>
          </w:tcPr>
          <w:p w14:paraId="4B38B50E"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5986AE3B"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1ED6E69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35595B4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400F17D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2BB9DFD2" w14:textId="77777777" w:rsidTr="0049011C">
        <w:trPr>
          <w:trHeight w:val="300"/>
        </w:trPr>
        <w:tc>
          <w:tcPr>
            <w:tcW w:w="2142" w:type="dxa"/>
            <w:tcBorders>
              <w:top w:val="nil"/>
              <w:left w:val="single" w:sz="4" w:space="0" w:color="auto"/>
              <w:bottom w:val="nil"/>
              <w:right w:val="single" w:sz="4" w:space="0" w:color="auto"/>
            </w:tcBorders>
            <w:shd w:val="clear" w:color="auto" w:fill="auto"/>
            <w:vAlign w:val="center"/>
            <w:hideMark/>
          </w:tcPr>
          <w:p w14:paraId="24ECB687"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06BFi-2P_U03</w:t>
            </w:r>
          </w:p>
        </w:tc>
        <w:tc>
          <w:tcPr>
            <w:tcW w:w="567" w:type="dxa"/>
            <w:tcBorders>
              <w:top w:val="nil"/>
              <w:left w:val="nil"/>
              <w:bottom w:val="nil"/>
              <w:right w:val="single" w:sz="4" w:space="0" w:color="auto"/>
            </w:tcBorders>
            <w:shd w:val="clear" w:color="000000" w:fill="BFBFBF"/>
            <w:noWrap/>
            <w:vAlign w:val="center"/>
            <w:hideMark/>
          </w:tcPr>
          <w:p w14:paraId="28231EA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665BBCB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6862ABD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2C67334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0E26A19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000000" w:fill="FFFFFF"/>
            <w:noWrap/>
            <w:vAlign w:val="center"/>
            <w:hideMark/>
          </w:tcPr>
          <w:p w14:paraId="7B11777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6821F69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79FEB6C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3BB6F70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000000" w:fill="FFFFFF"/>
            <w:noWrap/>
            <w:vAlign w:val="center"/>
            <w:hideMark/>
          </w:tcPr>
          <w:p w14:paraId="752F1EB4"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7F0F49EA" w14:textId="77777777" w:rsidTr="0049011C">
        <w:trPr>
          <w:trHeight w:val="300"/>
        </w:trPr>
        <w:tc>
          <w:tcPr>
            <w:tcW w:w="2142" w:type="dxa"/>
            <w:tcBorders>
              <w:top w:val="single" w:sz="4" w:space="0" w:color="auto"/>
              <w:left w:val="single" w:sz="4" w:space="0" w:color="auto"/>
              <w:bottom w:val="single" w:sz="4" w:space="0" w:color="auto"/>
              <w:right w:val="nil"/>
            </w:tcBorders>
            <w:shd w:val="clear" w:color="000000" w:fill="BFBFBF"/>
            <w:noWrap/>
            <w:vAlign w:val="center"/>
            <w:hideMark/>
          </w:tcPr>
          <w:p w14:paraId="14CC3BA8" w14:textId="77777777" w:rsidR="0049011C" w:rsidRPr="0049011C" w:rsidRDefault="0049011C" w:rsidP="0049011C">
            <w:pPr>
              <w:spacing w:after="0" w:line="240" w:lineRule="auto"/>
              <w:rPr>
                <w:rFonts w:eastAsia="Times New Roman"/>
                <w:b/>
                <w:bCs/>
                <w:color w:val="000000"/>
                <w:lang w:eastAsia="pl-PL"/>
              </w:rPr>
            </w:pPr>
            <w:r w:rsidRPr="0049011C">
              <w:rPr>
                <w:rFonts w:eastAsia="Times New Roman"/>
                <w:b/>
                <w:bCs/>
                <w:color w:val="000000"/>
                <w:lang w:eastAsia="pl-PL"/>
              </w:rPr>
              <w:t>KOMPETENCJE SPOŁECZNE</w:t>
            </w:r>
          </w:p>
        </w:tc>
        <w:tc>
          <w:tcPr>
            <w:tcW w:w="567" w:type="dxa"/>
            <w:tcBorders>
              <w:top w:val="nil"/>
              <w:left w:val="nil"/>
              <w:bottom w:val="nil"/>
              <w:right w:val="nil"/>
            </w:tcBorders>
            <w:shd w:val="clear" w:color="000000" w:fill="BFBFBF"/>
            <w:noWrap/>
            <w:vAlign w:val="center"/>
            <w:hideMark/>
          </w:tcPr>
          <w:p w14:paraId="7A1950A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center"/>
            <w:hideMark/>
          </w:tcPr>
          <w:p w14:paraId="38371DF6"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35852861"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506AEC0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30EE8E4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nil"/>
              <w:right w:val="nil"/>
            </w:tcBorders>
            <w:shd w:val="clear" w:color="000000" w:fill="BFBFBF"/>
            <w:noWrap/>
            <w:vAlign w:val="center"/>
            <w:hideMark/>
          </w:tcPr>
          <w:p w14:paraId="4AD4442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4C4785A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6EDE35D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nil"/>
            </w:tcBorders>
            <w:shd w:val="clear" w:color="000000" w:fill="BFBFBF"/>
            <w:noWrap/>
            <w:vAlign w:val="center"/>
            <w:hideMark/>
          </w:tcPr>
          <w:p w14:paraId="5DC3AC4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nil"/>
              <w:right w:val="single" w:sz="4" w:space="0" w:color="auto"/>
            </w:tcBorders>
            <w:shd w:val="clear" w:color="000000" w:fill="BFBFBF"/>
            <w:noWrap/>
            <w:vAlign w:val="center"/>
            <w:hideMark/>
          </w:tcPr>
          <w:p w14:paraId="36B5FF48"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7FBEE126"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939145"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06BFi-2P_K01</w:t>
            </w:r>
          </w:p>
        </w:tc>
        <w:tc>
          <w:tcPr>
            <w:tcW w:w="567" w:type="dxa"/>
            <w:tcBorders>
              <w:top w:val="nil"/>
              <w:left w:val="nil"/>
              <w:bottom w:val="nil"/>
              <w:right w:val="single" w:sz="4" w:space="0" w:color="auto"/>
            </w:tcBorders>
            <w:shd w:val="clear" w:color="000000" w:fill="BFBFBF"/>
            <w:noWrap/>
            <w:vAlign w:val="center"/>
            <w:hideMark/>
          </w:tcPr>
          <w:p w14:paraId="2038AFE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single" w:sz="4" w:space="0" w:color="auto"/>
              <w:left w:val="nil"/>
              <w:bottom w:val="single" w:sz="4" w:space="0" w:color="auto"/>
              <w:right w:val="single" w:sz="4" w:space="0" w:color="auto"/>
            </w:tcBorders>
            <w:shd w:val="clear" w:color="000000" w:fill="FFFFFF"/>
            <w:noWrap/>
            <w:vAlign w:val="center"/>
            <w:hideMark/>
          </w:tcPr>
          <w:p w14:paraId="39C0EE5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3985172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41D674A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5B45448A"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single" w:sz="4" w:space="0" w:color="auto"/>
              <w:left w:val="nil"/>
              <w:bottom w:val="single" w:sz="4" w:space="0" w:color="auto"/>
              <w:right w:val="single" w:sz="4" w:space="0" w:color="auto"/>
            </w:tcBorders>
            <w:shd w:val="clear" w:color="000000" w:fill="FFFFFF"/>
            <w:noWrap/>
            <w:vAlign w:val="center"/>
            <w:hideMark/>
          </w:tcPr>
          <w:p w14:paraId="0B634C3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7B70551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1F7C3AA7"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7BE2EB9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14:paraId="4B75C2CC"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r>
      <w:tr w:rsidR="0049011C" w:rsidRPr="0049011C" w14:paraId="2FD50430" w14:textId="77777777" w:rsidTr="0049011C">
        <w:trPr>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D0753A" w14:textId="77777777" w:rsidR="0049011C" w:rsidRPr="0049011C" w:rsidRDefault="0049011C" w:rsidP="0049011C">
            <w:pPr>
              <w:spacing w:after="0" w:line="240" w:lineRule="auto"/>
              <w:rPr>
                <w:rFonts w:eastAsia="Times New Roman"/>
                <w:color w:val="000000"/>
                <w:lang w:eastAsia="pl-PL"/>
              </w:rPr>
            </w:pPr>
            <w:r w:rsidRPr="0049011C">
              <w:rPr>
                <w:rFonts w:eastAsia="Times New Roman"/>
                <w:color w:val="000000"/>
                <w:lang w:eastAsia="pl-PL"/>
              </w:rPr>
              <w:t>06BFi-2P_K02</w:t>
            </w:r>
          </w:p>
        </w:tc>
        <w:tc>
          <w:tcPr>
            <w:tcW w:w="567" w:type="dxa"/>
            <w:tcBorders>
              <w:top w:val="nil"/>
              <w:left w:val="nil"/>
              <w:bottom w:val="single" w:sz="4" w:space="0" w:color="auto"/>
              <w:right w:val="single" w:sz="4" w:space="0" w:color="auto"/>
            </w:tcBorders>
            <w:shd w:val="clear" w:color="000000" w:fill="BFBFBF"/>
            <w:noWrap/>
            <w:vAlign w:val="center"/>
            <w:hideMark/>
          </w:tcPr>
          <w:p w14:paraId="502E06D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10C8441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c>
          <w:tcPr>
            <w:tcW w:w="518" w:type="dxa"/>
            <w:tcBorders>
              <w:top w:val="nil"/>
              <w:left w:val="nil"/>
              <w:bottom w:val="single" w:sz="4" w:space="0" w:color="auto"/>
              <w:right w:val="single" w:sz="4" w:space="0" w:color="auto"/>
            </w:tcBorders>
            <w:shd w:val="clear" w:color="auto" w:fill="auto"/>
            <w:noWrap/>
            <w:vAlign w:val="center"/>
            <w:hideMark/>
          </w:tcPr>
          <w:p w14:paraId="6DE9CB3F"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3D27315D"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239D91D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7" w:type="dxa"/>
            <w:tcBorders>
              <w:top w:val="nil"/>
              <w:left w:val="nil"/>
              <w:bottom w:val="single" w:sz="4" w:space="0" w:color="auto"/>
              <w:right w:val="single" w:sz="4" w:space="0" w:color="auto"/>
            </w:tcBorders>
            <w:shd w:val="clear" w:color="auto" w:fill="auto"/>
            <w:noWrap/>
            <w:vAlign w:val="center"/>
            <w:hideMark/>
          </w:tcPr>
          <w:p w14:paraId="6EF0521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4897780"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78BA1FD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1763AF95"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 </w:t>
            </w:r>
          </w:p>
        </w:tc>
        <w:tc>
          <w:tcPr>
            <w:tcW w:w="518" w:type="dxa"/>
            <w:tcBorders>
              <w:top w:val="nil"/>
              <w:left w:val="nil"/>
              <w:bottom w:val="single" w:sz="4" w:space="0" w:color="auto"/>
              <w:right w:val="single" w:sz="4" w:space="0" w:color="auto"/>
            </w:tcBorders>
            <w:shd w:val="clear" w:color="auto" w:fill="auto"/>
            <w:noWrap/>
            <w:vAlign w:val="center"/>
            <w:hideMark/>
          </w:tcPr>
          <w:p w14:paraId="66539702" w14:textId="77777777" w:rsidR="0049011C" w:rsidRPr="0049011C" w:rsidRDefault="0049011C" w:rsidP="0049011C">
            <w:pPr>
              <w:spacing w:after="0" w:line="240" w:lineRule="auto"/>
              <w:jc w:val="center"/>
              <w:rPr>
                <w:rFonts w:eastAsia="Times New Roman"/>
                <w:color w:val="000000"/>
                <w:lang w:eastAsia="pl-PL"/>
              </w:rPr>
            </w:pPr>
            <w:r w:rsidRPr="0049011C">
              <w:rPr>
                <w:rFonts w:eastAsia="Times New Roman"/>
                <w:color w:val="000000"/>
                <w:lang w:eastAsia="pl-PL"/>
              </w:rPr>
              <w:t>x</w:t>
            </w:r>
          </w:p>
        </w:tc>
      </w:tr>
    </w:tbl>
    <w:p w14:paraId="1FC32C0E" w14:textId="77777777" w:rsidR="00726B5B" w:rsidRPr="00721540" w:rsidRDefault="00726B5B" w:rsidP="00721540">
      <w:pPr>
        <w:pStyle w:val="Nagwek1"/>
        <w:spacing w:after="240"/>
        <w:ind w:left="426" w:hanging="426"/>
        <w:jc w:val="both"/>
        <w:rPr>
          <w:rFonts w:asciiTheme="minorHAnsi" w:hAnsiTheme="minorHAnsi"/>
          <w:sz w:val="24"/>
        </w:rPr>
      </w:pPr>
      <w:bookmarkStart w:id="23" w:name="_Toc3491044"/>
      <w:r w:rsidRPr="00721540">
        <w:rPr>
          <w:rFonts w:asciiTheme="minorHAnsi" w:hAnsiTheme="minorHAnsi"/>
          <w:sz w:val="24"/>
        </w:rPr>
        <w:t>Praktyki zawodowe</w:t>
      </w:r>
      <w:bookmarkEnd w:id="23"/>
      <w:r w:rsidRPr="00721540">
        <w:rPr>
          <w:rFonts w:asciiTheme="minorHAnsi" w:hAnsiTheme="minorHAnsi"/>
          <w:sz w:val="24"/>
        </w:rPr>
        <w:t xml:space="preserve"> </w:t>
      </w:r>
    </w:p>
    <w:p w14:paraId="1D7DE902" w14:textId="69C18A1F" w:rsidR="005F3681" w:rsidRPr="00932285" w:rsidRDefault="005F3681" w:rsidP="00932285">
      <w:pPr>
        <w:spacing w:after="60"/>
        <w:ind w:firstLine="709"/>
        <w:jc w:val="both"/>
        <w:rPr>
          <w:rFonts w:asciiTheme="minorHAnsi" w:hAnsiTheme="minorHAnsi"/>
          <w:sz w:val="24"/>
        </w:rPr>
      </w:pPr>
      <w:r w:rsidRPr="00932285">
        <w:rPr>
          <w:rFonts w:asciiTheme="minorHAnsi" w:hAnsiTheme="minorHAnsi"/>
          <w:sz w:val="24"/>
        </w:rPr>
        <w:t xml:space="preserve">Studenci studiów </w:t>
      </w:r>
      <w:r w:rsidR="00933770" w:rsidRPr="00932285">
        <w:rPr>
          <w:rFonts w:asciiTheme="minorHAnsi" w:hAnsiTheme="minorHAnsi"/>
          <w:sz w:val="24"/>
        </w:rPr>
        <w:t>I</w:t>
      </w:r>
      <w:r w:rsidRPr="00932285">
        <w:rPr>
          <w:rFonts w:asciiTheme="minorHAnsi" w:hAnsiTheme="minorHAnsi"/>
          <w:sz w:val="24"/>
        </w:rPr>
        <w:t>I stopnia na kierunku Bankowość i finanse cyfrowe są zobowiązani do odbycia praktyk zawodowych. Ich celem jest rozszerzenie wiedzy, umiejętności i</w:t>
      </w:r>
      <w:r w:rsidR="00BD229E">
        <w:rPr>
          <w:rFonts w:asciiTheme="minorHAnsi" w:hAnsiTheme="minorHAnsi"/>
          <w:sz w:val="24"/>
        </w:rPr>
        <w:t> </w:t>
      </w:r>
      <w:r w:rsidRPr="00932285">
        <w:rPr>
          <w:rFonts w:asciiTheme="minorHAnsi" w:hAnsiTheme="minorHAnsi"/>
          <w:sz w:val="24"/>
        </w:rPr>
        <w:t>kompetencji społecznych o charakterze zawodowym zdobywanych w ramach studiów I</w:t>
      </w:r>
      <w:r w:rsidR="00933770" w:rsidRPr="00932285">
        <w:rPr>
          <w:rFonts w:asciiTheme="minorHAnsi" w:hAnsiTheme="minorHAnsi"/>
          <w:sz w:val="24"/>
        </w:rPr>
        <w:t>I</w:t>
      </w:r>
      <w:r w:rsidR="00BD229E">
        <w:rPr>
          <w:rFonts w:asciiTheme="minorHAnsi" w:hAnsiTheme="minorHAnsi"/>
          <w:sz w:val="24"/>
        </w:rPr>
        <w:t> </w:t>
      </w:r>
      <w:r w:rsidRPr="00932285">
        <w:rPr>
          <w:rFonts w:asciiTheme="minorHAnsi" w:hAnsiTheme="minorHAnsi"/>
          <w:sz w:val="24"/>
        </w:rPr>
        <w:t xml:space="preserve">stopnia, a także umożliwienie zastosowania tych efektów </w:t>
      </w:r>
      <w:r w:rsidR="007A08B0">
        <w:rPr>
          <w:rFonts w:asciiTheme="minorHAnsi" w:hAnsiTheme="minorHAnsi"/>
          <w:sz w:val="24"/>
        </w:rPr>
        <w:t>uczenia się</w:t>
      </w:r>
      <w:r w:rsidRPr="00932285">
        <w:rPr>
          <w:rFonts w:asciiTheme="minorHAnsi" w:hAnsiTheme="minorHAnsi"/>
          <w:sz w:val="24"/>
        </w:rPr>
        <w:t xml:space="preserve"> w praktyce gospodarczej.</w:t>
      </w:r>
    </w:p>
    <w:p w14:paraId="0260B5FE" w14:textId="676C83BF" w:rsidR="005F3681" w:rsidRPr="00932285" w:rsidRDefault="005F3681" w:rsidP="00932285">
      <w:pPr>
        <w:spacing w:after="60"/>
        <w:ind w:firstLine="709"/>
        <w:jc w:val="both"/>
        <w:rPr>
          <w:rFonts w:asciiTheme="minorHAnsi" w:hAnsiTheme="minorHAnsi"/>
          <w:sz w:val="24"/>
        </w:rPr>
      </w:pPr>
      <w:r w:rsidRPr="00932285">
        <w:rPr>
          <w:rFonts w:asciiTheme="minorHAnsi" w:hAnsiTheme="minorHAnsi"/>
          <w:sz w:val="24"/>
        </w:rPr>
        <w:t xml:space="preserve">Opiekunem kierunkowym praktyk studenckich jest pracownik naukowo-dydaktyczny Instytutu Finansów (w odniesieniu do praktyk studentów specjalności IT w finansach współpracuje w szczególności z upoważnionym pracownikiem Katedry Informatyki Ekonomicznej). W poszukiwaniu miejsc odbywania praktyk studentom pomagają: Akademickie Biuro Karier Zawodowych UŁ, </w:t>
      </w:r>
      <w:r w:rsidR="00BB47B2" w:rsidRPr="00932285">
        <w:rPr>
          <w:rFonts w:asciiTheme="minorHAnsi" w:hAnsiTheme="minorHAnsi"/>
          <w:sz w:val="24"/>
        </w:rPr>
        <w:t xml:space="preserve">wydziałowe Centrum Szkoleń i Praktyk Zawodowych, </w:t>
      </w:r>
      <w:r w:rsidRPr="00932285">
        <w:rPr>
          <w:rFonts w:asciiTheme="minorHAnsi" w:hAnsiTheme="minorHAnsi"/>
          <w:sz w:val="24"/>
        </w:rPr>
        <w:t xml:space="preserve">funkcjonująca przy Wydziale Rada Biznesu oraz współpracujący z Instytutem </w:t>
      </w:r>
      <w:r w:rsidRPr="00932285">
        <w:rPr>
          <w:rFonts w:asciiTheme="minorHAnsi" w:hAnsiTheme="minorHAnsi"/>
          <w:sz w:val="24"/>
        </w:rPr>
        <w:lastRenderedPageBreak/>
        <w:t>pracodawcy</w:t>
      </w:r>
      <w:r w:rsidR="0052659A" w:rsidRPr="00932285">
        <w:rPr>
          <w:rFonts w:asciiTheme="minorHAnsi" w:hAnsiTheme="minorHAnsi"/>
          <w:sz w:val="24"/>
        </w:rPr>
        <w:t>.</w:t>
      </w:r>
      <w:r w:rsidR="00753A35">
        <w:rPr>
          <w:rFonts w:asciiTheme="minorHAnsi" w:hAnsiTheme="minorHAnsi"/>
          <w:sz w:val="24"/>
        </w:rPr>
        <w:t xml:space="preserve"> </w:t>
      </w:r>
      <w:r w:rsidR="0052659A" w:rsidRPr="00932285">
        <w:rPr>
          <w:rFonts w:asciiTheme="minorHAnsi" w:hAnsiTheme="minorHAnsi"/>
          <w:sz w:val="24"/>
        </w:rPr>
        <w:t>Studenci kierunku Bankowość i finanse cyfrowe mogą w szczególności odbywać płatne praktyki zawodowe w różnych jednostkach organizacyjnych Partnerów Merytorycznych Kierunku (Accenture Sp. z o.o., mBank S</w:t>
      </w:r>
      <w:r w:rsidR="00F46EA6">
        <w:rPr>
          <w:rFonts w:asciiTheme="minorHAnsi" w:hAnsiTheme="minorHAnsi"/>
          <w:sz w:val="24"/>
        </w:rPr>
        <w:t>.</w:t>
      </w:r>
      <w:r w:rsidR="0052659A" w:rsidRPr="00932285">
        <w:rPr>
          <w:rFonts w:asciiTheme="minorHAnsi" w:hAnsiTheme="minorHAnsi"/>
          <w:sz w:val="24"/>
        </w:rPr>
        <w:t>A</w:t>
      </w:r>
      <w:r w:rsidR="00F46EA6">
        <w:rPr>
          <w:rFonts w:asciiTheme="minorHAnsi" w:hAnsiTheme="minorHAnsi"/>
          <w:sz w:val="24"/>
        </w:rPr>
        <w:t>.</w:t>
      </w:r>
      <w:r w:rsidR="0052659A" w:rsidRPr="00932285">
        <w:rPr>
          <w:rFonts w:asciiTheme="minorHAnsi" w:hAnsiTheme="minorHAnsi"/>
          <w:sz w:val="24"/>
        </w:rPr>
        <w:t>), po przejściu ogólnej procedury</w:t>
      </w:r>
      <w:r w:rsidR="00753A35">
        <w:rPr>
          <w:rFonts w:asciiTheme="minorHAnsi" w:hAnsiTheme="minorHAnsi"/>
          <w:sz w:val="24"/>
        </w:rPr>
        <w:t xml:space="preserve"> </w:t>
      </w:r>
      <w:r w:rsidR="0052659A" w:rsidRPr="00932285">
        <w:rPr>
          <w:rFonts w:asciiTheme="minorHAnsi" w:hAnsiTheme="minorHAnsi"/>
          <w:sz w:val="24"/>
        </w:rPr>
        <w:t>rekrutacyjnej.</w:t>
      </w:r>
    </w:p>
    <w:p w14:paraId="009130DA" w14:textId="5998750F" w:rsidR="00402913" w:rsidRPr="001E00B1" w:rsidRDefault="00402913" w:rsidP="00402913">
      <w:pPr>
        <w:spacing w:after="0"/>
        <w:ind w:firstLine="709"/>
        <w:jc w:val="both"/>
        <w:rPr>
          <w:sz w:val="24"/>
          <w:szCs w:val="24"/>
        </w:rPr>
      </w:pPr>
      <w:r w:rsidRPr="005F3AD4">
        <w:rPr>
          <w:bCs/>
          <w:sz w:val="24"/>
          <w:szCs w:val="24"/>
        </w:rPr>
        <w:t>Zasady i formy odbywania praktyk reguluj</w:t>
      </w:r>
      <w:r>
        <w:rPr>
          <w:bCs/>
          <w:sz w:val="24"/>
          <w:szCs w:val="24"/>
        </w:rPr>
        <w:t>ą: zarządzenia Rektora UŁ oraz regulamin praktyk studenckich</w:t>
      </w:r>
      <w:r w:rsidRPr="005F3AD4">
        <w:rPr>
          <w:sz w:val="24"/>
          <w:szCs w:val="24"/>
        </w:rPr>
        <w:t xml:space="preserve">. </w:t>
      </w:r>
      <w:r w:rsidR="00B225DA">
        <w:rPr>
          <w:sz w:val="24"/>
          <w:szCs w:val="24"/>
        </w:rPr>
        <w:t>P</w:t>
      </w:r>
      <w:r>
        <w:rPr>
          <w:sz w:val="24"/>
          <w:szCs w:val="24"/>
        </w:rPr>
        <w:t xml:space="preserve">rzepisy prawa oraz procedury wewnętrzne UŁ </w:t>
      </w:r>
      <w:r w:rsidRPr="001E00B1">
        <w:rPr>
          <w:sz w:val="24"/>
          <w:szCs w:val="24"/>
        </w:rPr>
        <w:t>określa</w:t>
      </w:r>
      <w:r>
        <w:rPr>
          <w:sz w:val="24"/>
          <w:szCs w:val="24"/>
        </w:rPr>
        <w:t>ją</w:t>
      </w:r>
      <w:r w:rsidRPr="001E00B1">
        <w:rPr>
          <w:sz w:val="24"/>
          <w:szCs w:val="24"/>
        </w:rPr>
        <w:t xml:space="preserve"> czas, formę, termin, procedurę odbywania praktyk oraz obowiązki opiekuna praktyk studenckich).</w:t>
      </w:r>
    </w:p>
    <w:p w14:paraId="51164E36" w14:textId="4B4E7A5E" w:rsidR="005F3681" w:rsidRPr="00932285" w:rsidRDefault="005F3681" w:rsidP="00932285">
      <w:pPr>
        <w:spacing w:after="60"/>
        <w:ind w:firstLine="709"/>
        <w:jc w:val="both"/>
        <w:rPr>
          <w:rFonts w:asciiTheme="minorHAnsi" w:hAnsiTheme="minorHAnsi"/>
          <w:sz w:val="24"/>
        </w:rPr>
      </w:pPr>
      <w:r w:rsidRPr="00932285">
        <w:rPr>
          <w:rFonts w:asciiTheme="minorHAnsi" w:hAnsiTheme="minorHAnsi"/>
          <w:sz w:val="24"/>
        </w:rPr>
        <w:t>Praktyki zawodowe trwają 3 miesiące</w:t>
      </w:r>
      <w:r w:rsidR="001B21BC" w:rsidRPr="00932285">
        <w:rPr>
          <w:rFonts w:asciiTheme="minorHAnsi" w:hAnsiTheme="minorHAnsi"/>
          <w:sz w:val="24"/>
        </w:rPr>
        <w:t xml:space="preserve"> (12 tygodni)</w:t>
      </w:r>
      <w:r w:rsidRPr="00932285">
        <w:rPr>
          <w:rFonts w:asciiTheme="minorHAnsi" w:hAnsiTheme="minorHAnsi"/>
          <w:sz w:val="24"/>
        </w:rPr>
        <w:t xml:space="preserve">. Winny być odbyte </w:t>
      </w:r>
      <w:r w:rsidR="00BB47B2" w:rsidRPr="00932285">
        <w:rPr>
          <w:rFonts w:asciiTheme="minorHAnsi" w:hAnsiTheme="minorHAnsi"/>
          <w:sz w:val="24"/>
        </w:rPr>
        <w:t xml:space="preserve">w </w:t>
      </w:r>
      <w:r w:rsidRPr="00932285">
        <w:rPr>
          <w:rFonts w:asciiTheme="minorHAnsi" w:hAnsiTheme="minorHAnsi"/>
          <w:sz w:val="24"/>
        </w:rPr>
        <w:t>czwartym semestrze.</w:t>
      </w:r>
      <w:r w:rsidR="00753A35">
        <w:rPr>
          <w:rFonts w:asciiTheme="minorHAnsi" w:hAnsiTheme="minorHAnsi"/>
          <w:sz w:val="24"/>
        </w:rPr>
        <w:t xml:space="preserve"> </w:t>
      </w:r>
      <w:r w:rsidRPr="00932285">
        <w:rPr>
          <w:rFonts w:asciiTheme="minorHAnsi" w:hAnsiTheme="minorHAnsi"/>
          <w:sz w:val="24"/>
        </w:rPr>
        <w:t xml:space="preserve">Zaleca się ich odbywanie w trybie praktyk ciągłych, jednak jeśli jest to uzasadnione możliwością zdobycia określonych efektów </w:t>
      </w:r>
      <w:r w:rsidR="007A08B0">
        <w:rPr>
          <w:rFonts w:asciiTheme="minorHAnsi" w:hAnsiTheme="minorHAnsi"/>
          <w:sz w:val="24"/>
        </w:rPr>
        <w:t>uczenia się</w:t>
      </w:r>
      <w:r w:rsidRPr="00932285">
        <w:rPr>
          <w:rFonts w:asciiTheme="minorHAnsi" w:hAnsiTheme="minorHAnsi"/>
          <w:sz w:val="24"/>
        </w:rPr>
        <w:t xml:space="preserve"> (w szczególności jeśli program praktyk jest realizowany w różnych jednostkach), dopuszcza się możliwość odbycia praktyk w innym trybie</w:t>
      </w:r>
      <w:r w:rsidR="00BB47B2" w:rsidRPr="00932285">
        <w:rPr>
          <w:rFonts w:asciiTheme="minorHAnsi" w:hAnsiTheme="minorHAnsi"/>
          <w:sz w:val="24"/>
        </w:rPr>
        <w:t xml:space="preserve"> i terminie</w:t>
      </w:r>
      <w:r w:rsidRPr="00932285">
        <w:rPr>
          <w:rFonts w:asciiTheme="minorHAnsi" w:hAnsiTheme="minorHAnsi"/>
          <w:sz w:val="24"/>
        </w:rPr>
        <w:t>.</w:t>
      </w:r>
    </w:p>
    <w:p w14:paraId="5FC35A09" w14:textId="6F89C129" w:rsidR="005F3681" w:rsidRPr="00932285" w:rsidRDefault="005F3681" w:rsidP="00932285">
      <w:pPr>
        <w:spacing w:after="60"/>
        <w:ind w:firstLine="709"/>
        <w:jc w:val="both"/>
        <w:rPr>
          <w:rFonts w:asciiTheme="minorHAnsi" w:hAnsiTheme="minorHAnsi"/>
          <w:sz w:val="24"/>
        </w:rPr>
      </w:pPr>
      <w:r w:rsidRPr="00932285">
        <w:rPr>
          <w:rFonts w:asciiTheme="minorHAnsi" w:hAnsiTheme="minorHAnsi"/>
          <w:sz w:val="24"/>
        </w:rPr>
        <w:t>Program kształcenia przewiduje, że za praktyki zawodowe student otrzymuje 12</w:t>
      </w:r>
      <w:r w:rsidR="00BD229E">
        <w:rPr>
          <w:rFonts w:asciiTheme="minorHAnsi" w:hAnsiTheme="minorHAnsi"/>
          <w:sz w:val="24"/>
        </w:rPr>
        <w:t> </w:t>
      </w:r>
      <w:r w:rsidRPr="00932285">
        <w:rPr>
          <w:rFonts w:asciiTheme="minorHAnsi" w:hAnsiTheme="minorHAnsi"/>
          <w:sz w:val="24"/>
        </w:rPr>
        <w:t xml:space="preserve">punktów ECTS. </w:t>
      </w:r>
    </w:p>
    <w:p w14:paraId="18079117" w14:textId="77777777" w:rsidR="00726B5B" w:rsidRPr="00721540" w:rsidRDefault="00726B5B" w:rsidP="00721540">
      <w:pPr>
        <w:pStyle w:val="Nagwek1"/>
        <w:spacing w:after="240"/>
        <w:ind w:left="426" w:hanging="426"/>
        <w:jc w:val="both"/>
        <w:rPr>
          <w:rFonts w:asciiTheme="minorHAnsi" w:hAnsiTheme="minorHAnsi"/>
          <w:sz w:val="24"/>
        </w:rPr>
      </w:pPr>
      <w:bookmarkStart w:id="24" w:name="_Toc3491045"/>
      <w:r w:rsidRPr="00721540">
        <w:rPr>
          <w:rFonts w:asciiTheme="minorHAnsi" w:hAnsiTheme="minorHAnsi"/>
          <w:sz w:val="24"/>
        </w:rPr>
        <w:t>Szkolenia obowiązkowe</w:t>
      </w:r>
      <w:bookmarkEnd w:id="24"/>
      <w:r w:rsidRPr="00721540">
        <w:rPr>
          <w:rFonts w:asciiTheme="minorHAnsi" w:hAnsiTheme="minorHAnsi"/>
          <w:sz w:val="24"/>
        </w:rPr>
        <w:t xml:space="preserve"> </w:t>
      </w:r>
    </w:p>
    <w:p w14:paraId="7555D2C1" w14:textId="77777777" w:rsidR="00726B5B" w:rsidRPr="00932285" w:rsidRDefault="00647D51" w:rsidP="00932285">
      <w:pPr>
        <w:spacing w:after="60"/>
        <w:ind w:firstLine="709"/>
        <w:jc w:val="both"/>
        <w:rPr>
          <w:rFonts w:asciiTheme="minorHAnsi" w:hAnsiTheme="minorHAnsi"/>
          <w:sz w:val="24"/>
        </w:rPr>
      </w:pPr>
      <w:r w:rsidRPr="00932285">
        <w:rPr>
          <w:rFonts w:asciiTheme="minorHAnsi" w:hAnsiTheme="minorHAnsi"/>
          <w:sz w:val="24"/>
        </w:rPr>
        <w:t>Studenci są zobowiązani do odbycia następujących szkoleń</w:t>
      </w:r>
      <w:r w:rsidR="00EC4ECD" w:rsidRPr="00932285">
        <w:rPr>
          <w:rFonts w:asciiTheme="minorHAnsi" w:hAnsiTheme="minorHAnsi"/>
          <w:sz w:val="24"/>
        </w:rPr>
        <w:t xml:space="preserve"> prowadzonych na uczelnianej platformie zdalnego kształcenia</w:t>
      </w:r>
      <w:r w:rsidRPr="00932285">
        <w:rPr>
          <w:rFonts w:asciiTheme="minorHAnsi" w:hAnsiTheme="minorHAnsi"/>
          <w:sz w:val="24"/>
        </w:rPr>
        <w:t>:</w:t>
      </w:r>
    </w:p>
    <w:p w14:paraId="7883272D" w14:textId="6D26C82D" w:rsidR="00647D51" w:rsidRPr="00932285" w:rsidRDefault="00647D51" w:rsidP="006D0539">
      <w:pPr>
        <w:pStyle w:val="Akapitzlist"/>
        <w:numPr>
          <w:ilvl w:val="0"/>
          <w:numId w:val="7"/>
        </w:numPr>
        <w:spacing w:after="60"/>
        <w:jc w:val="both"/>
        <w:rPr>
          <w:rFonts w:asciiTheme="minorHAnsi" w:hAnsiTheme="minorHAnsi"/>
          <w:sz w:val="24"/>
        </w:rPr>
      </w:pPr>
      <w:r w:rsidRPr="00932285">
        <w:rPr>
          <w:rFonts w:asciiTheme="minorHAnsi" w:hAnsiTheme="minorHAnsi"/>
          <w:sz w:val="24"/>
        </w:rPr>
        <w:t xml:space="preserve">szkolenia z zakresu bezpieczeństwa i higieny pracy (zgodnie z </w:t>
      </w:r>
      <w:hyperlink r:id="rId79" w:anchor="docid=3218" w:history="1">
        <w:r w:rsidR="000B225A">
          <w:rPr>
            <w:color w:val="808080"/>
            <w:sz w:val="24"/>
            <w:szCs w:val="24"/>
            <w:u w:val="dotted"/>
          </w:rPr>
          <w:t>z</w:t>
        </w:r>
        <w:r w:rsidRPr="001E6630">
          <w:rPr>
            <w:color w:val="808080"/>
            <w:sz w:val="24"/>
            <w:szCs w:val="24"/>
            <w:u w:val="dotted"/>
          </w:rPr>
          <w:t>arządzeniem nr 155 Rektora UŁ z dnia 28.09.2012 r. w sprawie zasad i trybu szkolenia studentów i</w:t>
        </w:r>
        <w:r w:rsidR="00BD229E">
          <w:rPr>
            <w:color w:val="808080"/>
            <w:sz w:val="24"/>
            <w:szCs w:val="24"/>
            <w:u w:val="dotted"/>
          </w:rPr>
          <w:t> </w:t>
        </w:r>
        <w:r w:rsidRPr="001E6630">
          <w:rPr>
            <w:color w:val="808080"/>
            <w:sz w:val="24"/>
            <w:szCs w:val="24"/>
            <w:u w:val="dotted"/>
          </w:rPr>
          <w:t>doktorantów Uniwersytetu Łódzkiego w dziedzinie bezpieczeństwa i higieny pracy oraz ochrony przeciwpożarowej</w:t>
        </w:r>
      </w:hyperlink>
      <w:r w:rsidR="00286F35" w:rsidRPr="00932285">
        <w:rPr>
          <w:rFonts w:asciiTheme="minorHAnsi" w:hAnsiTheme="minorHAnsi"/>
          <w:sz w:val="24"/>
        </w:rPr>
        <w:t>);</w:t>
      </w:r>
      <w:r w:rsidR="00807F0A" w:rsidRPr="00932285">
        <w:rPr>
          <w:rFonts w:asciiTheme="minorHAnsi" w:hAnsiTheme="minorHAnsi"/>
          <w:sz w:val="24"/>
        </w:rPr>
        <w:t xml:space="preserve"> szkolenie jest obowiązkowe dla wszystkich studentów rozpoczynających studia na UŁ;</w:t>
      </w:r>
    </w:p>
    <w:p w14:paraId="5A82ED4C" w14:textId="6541951A" w:rsidR="00647D51" w:rsidRPr="00932285" w:rsidRDefault="00647D51" w:rsidP="006D0539">
      <w:pPr>
        <w:pStyle w:val="Akapitzlist"/>
        <w:numPr>
          <w:ilvl w:val="0"/>
          <w:numId w:val="7"/>
        </w:numPr>
        <w:spacing w:after="60"/>
        <w:jc w:val="both"/>
        <w:rPr>
          <w:rFonts w:asciiTheme="minorHAnsi" w:hAnsiTheme="minorHAnsi"/>
          <w:sz w:val="24"/>
        </w:rPr>
      </w:pPr>
      <w:r w:rsidRPr="00932285">
        <w:rPr>
          <w:rFonts w:asciiTheme="minorHAnsi" w:hAnsiTheme="minorHAnsi"/>
          <w:sz w:val="24"/>
        </w:rPr>
        <w:t>przysposobienia bibliotecznego</w:t>
      </w:r>
      <w:r w:rsidR="00286F35" w:rsidRPr="00932285">
        <w:rPr>
          <w:rFonts w:asciiTheme="minorHAnsi" w:hAnsiTheme="minorHAnsi"/>
          <w:sz w:val="24"/>
        </w:rPr>
        <w:t xml:space="preserve"> (dostarczającego umiejętności korzystania z</w:t>
      </w:r>
      <w:r w:rsidR="00BD229E">
        <w:rPr>
          <w:rFonts w:asciiTheme="minorHAnsi" w:hAnsiTheme="minorHAnsi"/>
          <w:sz w:val="24"/>
        </w:rPr>
        <w:t> </w:t>
      </w:r>
      <w:r w:rsidR="00286F35" w:rsidRPr="00932285">
        <w:rPr>
          <w:rFonts w:asciiTheme="minorHAnsi" w:hAnsiTheme="minorHAnsi"/>
          <w:sz w:val="24"/>
        </w:rPr>
        <w:t>tradycyjnych i elektronicznych zasobów Biblioteki UŁ oraz bibliotek wydziałowych); zaliczenie szkolenia wymagane jest w trakcie pierwszego semestru studiów;</w:t>
      </w:r>
    </w:p>
    <w:p w14:paraId="6BD65180" w14:textId="6B5DEF3F" w:rsidR="00FD5633" w:rsidRPr="00932285" w:rsidRDefault="00EC78F6" w:rsidP="006D0539">
      <w:pPr>
        <w:pStyle w:val="Akapitzlist"/>
        <w:numPr>
          <w:ilvl w:val="0"/>
          <w:numId w:val="7"/>
        </w:numPr>
        <w:spacing w:after="60"/>
        <w:jc w:val="both"/>
        <w:rPr>
          <w:rFonts w:asciiTheme="minorHAnsi" w:hAnsiTheme="minorHAnsi"/>
          <w:sz w:val="24"/>
        </w:rPr>
      </w:pPr>
      <w:r w:rsidRPr="00932285">
        <w:rPr>
          <w:rFonts w:asciiTheme="minorHAnsi" w:hAnsiTheme="minorHAnsi"/>
          <w:sz w:val="24"/>
        </w:rPr>
        <w:t>szkolenie z zakresu prawa</w:t>
      </w:r>
      <w:r w:rsidR="00647D51" w:rsidRPr="00932285">
        <w:rPr>
          <w:rFonts w:asciiTheme="minorHAnsi" w:hAnsiTheme="minorHAnsi"/>
          <w:sz w:val="24"/>
        </w:rPr>
        <w:t xml:space="preserve"> autorskie</w:t>
      </w:r>
      <w:r w:rsidRPr="00932285">
        <w:rPr>
          <w:rFonts w:asciiTheme="minorHAnsi" w:hAnsiTheme="minorHAnsi"/>
          <w:sz w:val="24"/>
        </w:rPr>
        <w:t>go</w:t>
      </w:r>
      <w:r w:rsidR="00642AE1" w:rsidRPr="00932285">
        <w:rPr>
          <w:rFonts w:asciiTheme="minorHAnsi" w:hAnsiTheme="minorHAnsi"/>
          <w:sz w:val="24"/>
        </w:rPr>
        <w:t xml:space="preserve"> (zgodnie z </w:t>
      </w:r>
      <w:hyperlink r:id="rId80" w:anchor="docid=5336" w:history="1">
        <w:r w:rsidR="000B225A">
          <w:rPr>
            <w:color w:val="808080"/>
            <w:sz w:val="24"/>
            <w:szCs w:val="24"/>
            <w:u w:val="dotted"/>
          </w:rPr>
          <w:t>z</w:t>
        </w:r>
        <w:r w:rsidR="00642AE1" w:rsidRPr="001E6630">
          <w:rPr>
            <w:color w:val="808080"/>
            <w:sz w:val="24"/>
            <w:szCs w:val="24"/>
            <w:u w:val="dotted"/>
          </w:rPr>
          <w:t>arządzeniem nr 68 Rektora UŁ z</w:t>
        </w:r>
        <w:r w:rsidR="00BD229E">
          <w:rPr>
            <w:color w:val="808080"/>
            <w:sz w:val="24"/>
            <w:szCs w:val="24"/>
            <w:u w:val="dotted"/>
          </w:rPr>
          <w:t> </w:t>
        </w:r>
        <w:r w:rsidR="00642AE1" w:rsidRPr="001E6630">
          <w:rPr>
            <w:color w:val="808080"/>
            <w:sz w:val="24"/>
            <w:szCs w:val="24"/>
            <w:u w:val="dotted"/>
          </w:rPr>
          <w:t>dnia 6.04.2016 r. w sprawie zapewnienia jakości prac pisemnych w zakresie procedury antyplagiatowej i ich archiwizacji w Uniwersytecie Łódzkim</w:t>
        </w:r>
      </w:hyperlink>
      <w:r w:rsidR="00642AE1" w:rsidRPr="00932285">
        <w:rPr>
          <w:rFonts w:asciiTheme="minorHAnsi" w:hAnsiTheme="minorHAnsi"/>
          <w:sz w:val="24"/>
        </w:rPr>
        <w:t>)</w:t>
      </w:r>
      <w:r w:rsidRPr="00932285">
        <w:rPr>
          <w:rFonts w:asciiTheme="minorHAnsi" w:hAnsiTheme="minorHAnsi"/>
          <w:sz w:val="24"/>
        </w:rPr>
        <w:t>; uzyskanie zaliczenia szkolenia jest warunkiem zaliczenia I roku studiów.</w:t>
      </w:r>
    </w:p>
    <w:p w14:paraId="7CD5F871" w14:textId="2DB51278" w:rsidR="00B8201D" w:rsidRDefault="00B8201D">
      <w:r>
        <w:rPr>
          <w:b/>
          <w:bCs/>
        </w:rPr>
        <w:br w:type="page"/>
      </w:r>
    </w:p>
    <w:p w14:paraId="4907279A" w14:textId="77777777" w:rsidR="00F46EA6" w:rsidRDefault="00F46EA6" w:rsidP="00846600">
      <w:pPr>
        <w:pStyle w:val="Nagwekspisutreci"/>
        <w:spacing w:after="120"/>
        <w:rPr>
          <w:rFonts w:ascii="Calibri" w:eastAsia="Calibri" w:hAnsi="Calibri" w:cs="Times New Roman"/>
          <w:b w:val="0"/>
          <w:bCs w:val="0"/>
          <w:color w:val="auto"/>
          <w:sz w:val="22"/>
          <w:szCs w:val="22"/>
          <w:lang w:eastAsia="en-US"/>
        </w:rPr>
      </w:pPr>
    </w:p>
    <w:sdt>
      <w:sdtPr>
        <w:rPr>
          <w:rFonts w:ascii="Calibri" w:eastAsia="Calibri" w:hAnsi="Calibri" w:cs="Times New Roman"/>
          <w:b w:val="0"/>
          <w:bCs w:val="0"/>
          <w:color w:val="auto"/>
          <w:sz w:val="22"/>
          <w:szCs w:val="22"/>
          <w:lang w:eastAsia="en-US"/>
        </w:rPr>
        <w:id w:val="702757644"/>
        <w:docPartObj>
          <w:docPartGallery w:val="Table of Contents"/>
          <w:docPartUnique/>
        </w:docPartObj>
      </w:sdtPr>
      <w:sdtEndPr/>
      <w:sdtContent>
        <w:p w14:paraId="1B9D4444" w14:textId="7AF3FA4B" w:rsidR="00846600" w:rsidRDefault="00846600" w:rsidP="00846600">
          <w:pPr>
            <w:pStyle w:val="Nagwekspisutreci"/>
            <w:spacing w:after="120"/>
          </w:pPr>
          <w:r w:rsidRPr="00B225DA">
            <w:rPr>
              <w:rFonts w:asciiTheme="minorHAnsi" w:hAnsiTheme="minorHAnsi"/>
              <w:color w:val="7030A0"/>
            </w:rPr>
            <w:t>Spis treści</w:t>
          </w:r>
        </w:p>
        <w:p w14:paraId="71F9F57A" w14:textId="46D6985D" w:rsidR="00BF7B60" w:rsidRDefault="00D76EFE" w:rsidP="00EA5E06">
          <w:pPr>
            <w:pStyle w:val="Spistreci1"/>
            <w:rPr>
              <w:rFonts w:asciiTheme="minorHAnsi" w:eastAsiaTheme="minorEastAsia" w:hAnsiTheme="minorHAnsi" w:cstheme="minorBidi"/>
              <w:noProof/>
              <w:lang w:eastAsia="pl-PL"/>
            </w:rPr>
          </w:pPr>
          <w:r>
            <w:fldChar w:fldCharType="begin"/>
          </w:r>
          <w:r w:rsidR="00846600">
            <w:instrText xml:space="preserve"> TOC \o "1-3" \h \z \u </w:instrText>
          </w:r>
          <w:r>
            <w:fldChar w:fldCharType="separate"/>
          </w:r>
          <w:hyperlink w:anchor="_Toc3491025" w:history="1">
            <w:r w:rsidR="00BF7B60" w:rsidRPr="00F613AE">
              <w:rPr>
                <w:rStyle w:val="Hipercze"/>
                <w:noProof/>
              </w:rPr>
              <w:t>1.</w:t>
            </w:r>
            <w:r w:rsidR="00BF7B60">
              <w:rPr>
                <w:rFonts w:asciiTheme="minorHAnsi" w:eastAsiaTheme="minorEastAsia" w:hAnsiTheme="minorHAnsi" w:cstheme="minorBidi"/>
                <w:noProof/>
                <w:lang w:eastAsia="pl-PL"/>
              </w:rPr>
              <w:tab/>
            </w:r>
            <w:r w:rsidR="00BF7B60" w:rsidRPr="00F613AE">
              <w:rPr>
                <w:rStyle w:val="Hipercze"/>
                <w:noProof/>
              </w:rPr>
              <w:t>Kierunek studiów</w:t>
            </w:r>
            <w:r w:rsidR="00BF7B60">
              <w:rPr>
                <w:noProof/>
                <w:webHidden/>
              </w:rPr>
              <w:tab/>
            </w:r>
            <w:r w:rsidR="00BF7B60">
              <w:rPr>
                <w:noProof/>
                <w:webHidden/>
              </w:rPr>
              <w:fldChar w:fldCharType="begin"/>
            </w:r>
            <w:r w:rsidR="00BF7B60">
              <w:rPr>
                <w:noProof/>
                <w:webHidden/>
              </w:rPr>
              <w:instrText xml:space="preserve"> PAGEREF _Toc3491025 \h </w:instrText>
            </w:r>
            <w:r w:rsidR="00BF7B60">
              <w:rPr>
                <w:noProof/>
                <w:webHidden/>
              </w:rPr>
            </w:r>
            <w:r w:rsidR="00BF7B60">
              <w:rPr>
                <w:noProof/>
                <w:webHidden/>
              </w:rPr>
              <w:fldChar w:fldCharType="separate"/>
            </w:r>
            <w:r w:rsidR="008D1B81">
              <w:rPr>
                <w:noProof/>
                <w:webHidden/>
              </w:rPr>
              <w:t>2</w:t>
            </w:r>
            <w:r w:rsidR="00BF7B60">
              <w:rPr>
                <w:noProof/>
                <w:webHidden/>
              </w:rPr>
              <w:fldChar w:fldCharType="end"/>
            </w:r>
          </w:hyperlink>
        </w:p>
        <w:p w14:paraId="1D4B2C4E" w14:textId="198DEDA4" w:rsidR="00BF7B60" w:rsidRDefault="009D07B7" w:rsidP="00EA5E06">
          <w:pPr>
            <w:pStyle w:val="Spistreci1"/>
            <w:rPr>
              <w:rFonts w:asciiTheme="minorHAnsi" w:eastAsiaTheme="minorEastAsia" w:hAnsiTheme="minorHAnsi" w:cstheme="minorBidi"/>
              <w:noProof/>
              <w:lang w:eastAsia="pl-PL"/>
            </w:rPr>
          </w:pPr>
          <w:hyperlink w:anchor="_Toc3491026" w:history="1">
            <w:r w:rsidR="00BF7B60" w:rsidRPr="00F613AE">
              <w:rPr>
                <w:rStyle w:val="Hipercze"/>
                <w:noProof/>
              </w:rPr>
              <w:t>2.</w:t>
            </w:r>
            <w:r w:rsidR="00BF7B60">
              <w:rPr>
                <w:rFonts w:asciiTheme="minorHAnsi" w:eastAsiaTheme="minorEastAsia" w:hAnsiTheme="minorHAnsi" w:cstheme="minorBidi"/>
                <w:noProof/>
                <w:lang w:eastAsia="pl-PL"/>
              </w:rPr>
              <w:tab/>
            </w:r>
            <w:r w:rsidR="00BF7B60" w:rsidRPr="00F613AE">
              <w:rPr>
                <w:rStyle w:val="Hipercze"/>
                <w:noProof/>
              </w:rPr>
              <w:t>Opis kierunku</w:t>
            </w:r>
            <w:r w:rsidR="00BF7B60">
              <w:rPr>
                <w:noProof/>
                <w:webHidden/>
              </w:rPr>
              <w:tab/>
            </w:r>
            <w:r w:rsidR="00BF7B60">
              <w:rPr>
                <w:noProof/>
                <w:webHidden/>
              </w:rPr>
              <w:fldChar w:fldCharType="begin"/>
            </w:r>
            <w:r w:rsidR="00BF7B60">
              <w:rPr>
                <w:noProof/>
                <w:webHidden/>
              </w:rPr>
              <w:instrText xml:space="preserve"> PAGEREF _Toc3491026 \h </w:instrText>
            </w:r>
            <w:r w:rsidR="00BF7B60">
              <w:rPr>
                <w:noProof/>
                <w:webHidden/>
              </w:rPr>
            </w:r>
            <w:r w:rsidR="00BF7B60">
              <w:rPr>
                <w:noProof/>
                <w:webHidden/>
              </w:rPr>
              <w:fldChar w:fldCharType="separate"/>
            </w:r>
            <w:r w:rsidR="008D1B81">
              <w:rPr>
                <w:noProof/>
                <w:webHidden/>
              </w:rPr>
              <w:t>2</w:t>
            </w:r>
            <w:r w:rsidR="00BF7B60">
              <w:rPr>
                <w:noProof/>
                <w:webHidden/>
              </w:rPr>
              <w:fldChar w:fldCharType="end"/>
            </w:r>
          </w:hyperlink>
        </w:p>
        <w:p w14:paraId="67EF5DDD" w14:textId="3001E27C" w:rsidR="00BF7B60" w:rsidRDefault="009D07B7" w:rsidP="00EA5E06">
          <w:pPr>
            <w:pStyle w:val="Spistreci1"/>
            <w:rPr>
              <w:rFonts w:asciiTheme="minorHAnsi" w:eastAsiaTheme="minorEastAsia" w:hAnsiTheme="minorHAnsi" w:cstheme="minorBidi"/>
              <w:noProof/>
              <w:lang w:eastAsia="pl-PL"/>
            </w:rPr>
          </w:pPr>
          <w:hyperlink w:anchor="_Toc3491027" w:history="1">
            <w:r w:rsidR="00BF7B60" w:rsidRPr="00F613AE">
              <w:rPr>
                <w:rStyle w:val="Hipercze"/>
                <w:noProof/>
              </w:rPr>
              <w:t>3.</w:t>
            </w:r>
            <w:r w:rsidR="00BF7B60">
              <w:rPr>
                <w:rFonts w:asciiTheme="minorHAnsi" w:eastAsiaTheme="minorEastAsia" w:hAnsiTheme="minorHAnsi" w:cstheme="minorBidi"/>
                <w:noProof/>
                <w:lang w:eastAsia="pl-PL"/>
              </w:rPr>
              <w:tab/>
            </w:r>
            <w:r w:rsidR="00BF7B60" w:rsidRPr="00F613AE">
              <w:rPr>
                <w:rStyle w:val="Hipercze"/>
                <w:noProof/>
              </w:rPr>
              <w:t>Poziom studiów</w:t>
            </w:r>
            <w:r w:rsidR="00BF7B60">
              <w:rPr>
                <w:noProof/>
                <w:webHidden/>
              </w:rPr>
              <w:tab/>
            </w:r>
            <w:r w:rsidR="00BF7B60">
              <w:rPr>
                <w:noProof/>
                <w:webHidden/>
              </w:rPr>
              <w:fldChar w:fldCharType="begin"/>
            </w:r>
            <w:r w:rsidR="00BF7B60">
              <w:rPr>
                <w:noProof/>
                <w:webHidden/>
              </w:rPr>
              <w:instrText xml:space="preserve"> PAGEREF _Toc3491027 \h </w:instrText>
            </w:r>
            <w:r w:rsidR="00BF7B60">
              <w:rPr>
                <w:noProof/>
                <w:webHidden/>
              </w:rPr>
            </w:r>
            <w:r w:rsidR="00BF7B60">
              <w:rPr>
                <w:noProof/>
                <w:webHidden/>
              </w:rPr>
              <w:fldChar w:fldCharType="separate"/>
            </w:r>
            <w:r w:rsidR="008D1B81">
              <w:rPr>
                <w:noProof/>
                <w:webHidden/>
              </w:rPr>
              <w:t>3</w:t>
            </w:r>
            <w:r w:rsidR="00BF7B60">
              <w:rPr>
                <w:noProof/>
                <w:webHidden/>
              </w:rPr>
              <w:fldChar w:fldCharType="end"/>
            </w:r>
          </w:hyperlink>
        </w:p>
        <w:p w14:paraId="64F0C398" w14:textId="317442F7" w:rsidR="00BF7B60" w:rsidRDefault="009D07B7" w:rsidP="00EA5E06">
          <w:pPr>
            <w:pStyle w:val="Spistreci1"/>
            <w:rPr>
              <w:rFonts w:asciiTheme="minorHAnsi" w:eastAsiaTheme="minorEastAsia" w:hAnsiTheme="minorHAnsi" w:cstheme="minorBidi"/>
              <w:noProof/>
              <w:lang w:eastAsia="pl-PL"/>
            </w:rPr>
          </w:pPr>
          <w:hyperlink w:anchor="_Toc3491028" w:history="1">
            <w:r w:rsidR="00BF7B60" w:rsidRPr="00F613AE">
              <w:rPr>
                <w:rStyle w:val="Hipercze"/>
                <w:noProof/>
              </w:rPr>
              <w:t>4.</w:t>
            </w:r>
            <w:r w:rsidR="00BF7B60">
              <w:rPr>
                <w:rFonts w:asciiTheme="minorHAnsi" w:eastAsiaTheme="minorEastAsia" w:hAnsiTheme="minorHAnsi" w:cstheme="minorBidi"/>
                <w:noProof/>
                <w:lang w:eastAsia="pl-PL"/>
              </w:rPr>
              <w:tab/>
            </w:r>
            <w:r w:rsidR="00BF7B60" w:rsidRPr="00F613AE">
              <w:rPr>
                <w:rStyle w:val="Hipercze"/>
                <w:noProof/>
              </w:rPr>
              <w:t>Profil studiów</w:t>
            </w:r>
            <w:r w:rsidR="00BF7B60">
              <w:rPr>
                <w:noProof/>
                <w:webHidden/>
              </w:rPr>
              <w:tab/>
            </w:r>
            <w:r w:rsidR="00BF7B60">
              <w:rPr>
                <w:noProof/>
                <w:webHidden/>
              </w:rPr>
              <w:fldChar w:fldCharType="begin"/>
            </w:r>
            <w:r w:rsidR="00BF7B60">
              <w:rPr>
                <w:noProof/>
                <w:webHidden/>
              </w:rPr>
              <w:instrText xml:space="preserve"> PAGEREF _Toc3491028 \h </w:instrText>
            </w:r>
            <w:r w:rsidR="00BF7B60">
              <w:rPr>
                <w:noProof/>
                <w:webHidden/>
              </w:rPr>
            </w:r>
            <w:r w:rsidR="00BF7B60">
              <w:rPr>
                <w:noProof/>
                <w:webHidden/>
              </w:rPr>
              <w:fldChar w:fldCharType="separate"/>
            </w:r>
            <w:r w:rsidR="008D1B81">
              <w:rPr>
                <w:noProof/>
                <w:webHidden/>
              </w:rPr>
              <w:t>3</w:t>
            </w:r>
            <w:r w:rsidR="00BF7B60">
              <w:rPr>
                <w:noProof/>
                <w:webHidden/>
              </w:rPr>
              <w:fldChar w:fldCharType="end"/>
            </w:r>
          </w:hyperlink>
        </w:p>
        <w:p w14:paraId="038C9608" w14:textId="60B0BD20" w:rsidR="00BF7B60" w:rsidRDefault="009D07B7" w:rsidP="00EA5E06">
          <w:pPr>
            <w:pStyle w:val="Spistreci1"/>
            <w:rPr>
              <w:rFonts w:asciiTheme="minorHAnsi" w:eastAsiaTheme="minorEastAsia" w:hAnsiTheme="minorHAnsi" w:cstheme="minorBidi"/>
              <w:noProof/>
              <w:lang w:eastAsia="pl-PL"/>
            </w:rPr>
          </w:pPr>
          <w:hyperlink w:anchor="_Toc3491029" w:history="1">
            <w:r w:rsidR="00BF7B60" w:rsidRPr="00F613AE">
              <w:rPr>
                <w:rStyle w:val="Hipercze"/>
                <w:noProof/>
              </w:rPr>
              <w:t>5.</w:t>
            </w:r>
            <w:r w:rsidR="00BF7B60">
              <w:rPr>
                <w:rFonts w:asciiTheme="minorHAnsi" w:eastAsiaTheme="minorEastAsia" w:hAnsiTheme="minorHAnsi" w:cstheme="minorBidi"/>
                <w:noProof/>
                <w:lang w:eastAsia="pl-PL"/>
              </w:rPr>
              <w:tab/>
            </w:r>
            <w:r w:rsidR="00BF7B60" w:rsidRPr="00F613AE">
              <w:rPr>
                <w:rStyle w:val="Hipercze"/>
                <w:noProof/>
              </w:rPr>
              <w:t>Forma studiów</w:t>
            </w:r>
            <w:r w:rsidR="00BF7B60">
              <w:rPr>
                <w:noProof/>
                <w:webHidden/>
              </w:rPr>
              <w:tab/>
            </w:r>
            <w:r w:rsidR="00BF7B60">
              <w:rPr>
                <w:noProof/>
                <w:webHidden/>
              </w:rPr>
              <w:fldChar w:fldCharType="begin"/>
            </w:r>
            <w:r w:rsidR="00BF7B60">
              <w:rPr>
                <w:noProof/>
                <w:webHidden/>
              </w:rPr>
              <w:instrText xml:space="preserve"> PAGEREF _Toc3491029 \h </w:instrText>
            </w:r>
            <w:r w:rsidR="00BF7B60">
              <w:rPr>
                <w:noProof/>
                <w:webHidden/>
              </w:rPr>
            </w:r>
            <w:r w:rsidR="00BF7B60">
              <w:rPr>
                <w:noProof/>
                <w:webHidden/>
              </w:rPr>
              <w:fldChar w:fldCharType="separate"/>
            </w:r>
            <w:r w:rsidR="008D1B81">
              <w:rPr>
                <w:noProof/>
                <w:webHidden/>
              </w:rPr>
              <w:t>3</w:t>
            </w:r>
            <w:r w:rsidR="00BF7B60">
              <w:rPr>
                <w:noProof/>
                <w:webHidden/>
              </w:rPr>
              <w:fldChar w:fldCharType="end"/>
            </w:r>
          </w:hyperlink>
        </w:p>
        <w:p w14:paraId="43647564" w14:textId="6DE9C2A1" w:rsidR="00BF7B60" w:rsidRDefault="009D07B7" w:rsidP="00EA5E06">
          <w:pPr>
            <w:pStyle w:val="Spistreci1"/>
            <w:rPr>
              <w:rFonts w:asciiTheme="minorHAnsi" w:eastAsiaTheme="minorEastAsia" w:hAnsiTheme="minorHAnsi" w:cstheme="minorBidi"/>
              <w:noProof/>
              <w:lang w:eastAsia="pl-PL"/>
            </w:rPr>
          </w:pPr>
          <w:hyperlink w:anchor="_Toc3491030" w:history="1">
            <w:r w:rsidR="00BF7B60" w:rsidRPr="00F613AE">
              <w:rPr>
                <w:rStyle w:val="Hipercze"/>
                <w:noProof/>
              </w:rPr>
              <w:t>6.</w:t>
            </w:r>
            <w:r w:rsidR="00BF7B60">
              <w:rPr>
                <w:rFonts w:asciiTheme="minorHAnsi" w:eastAsiaTheme="minorEastAsia" w:hAnsiTheme="minorHAnsi" w:cstheme="minorBidi"/>
                <w:noProof/>
                <w:lang w:eastAsia="pl-PL"/>
              </w:rPr>
              <w:tab/>
            </w:r>
            <w:r w:rsidR="00BF7B60" w:rsidRPr="00F613AE">
              <w:rPr>
                <w:rStyle w:val="Hipercze"/>
                <w:noProof/>
              </w:rPr>
              <w:t>Zasadnicze cele studiów</w:t>
            </w:r>
            <w:r w:rsidR="00BF7B60">
              <w:rPr>
                <w:noProof/>
                <w:webHidden/>
              </w:rPr>
              <w:tab/>
            </w:r>
            <w:r w:rsidR="00BF7B60">
              <w:rPr>
                <w:noProof/>
                <w:webHidden/>
              </w:rPr>
              <w:fldChar w:fldCharType="begin"/>
            </w:r>
            <w:r w:rsidR="00BF7B60">
              <w:rPr>
                <w:noProof/>
                <w:webHidden/>
              </w:rPr>
              <w:instrText xml:space="preserve"> PAGEREF _Toc3491030 \h </w:instrText>
            </w:r>
            <w:r w:rsidR="00BF7B60">
              <w:rPr>
                <w:noProof/>
                <w:webHidden/>
              </w:rPr>
            </w:r>
            <w:r w:rsidR="00BF7B60">
              <w:rPr>
                <w:noProof/>
                <w:webHidden/>
              </w:rPr>
              <w:fldChar w:fldCharType="separate"/>
            </w:r>
            <w:r w:rsidR="008D1B81">
              <w:rPr>
                <w:noProof/>
                <w:webHidden/>
              </w:rPr>
              <w:t>3</w:t>
            </w:r>
            <w:r w:rsidR="00BF7B60">
              <w:rPr>
                <w:noProof/>
                <w:webHidden/>
              </w:rPr>
              <w:fldChar w:fldCharType="end"/>
            </w:r>
          </w:hyperlink>
        </w:p>
        <w:p w14:paraId="7FF857EA" w14:textId="3C7ED361" w:rsidR="00BF7B60" w:rsidRDefault="009D07B7" w:rsidP="00EA5E06">
          <w:pPr>
            <w:pStyle w:val="Spistreci1"/>
            <w:rPr>
              <w:rFonts w:asciiTheme="minorHAnsi" w:eastAsiaTheme="minorEastAsia" w:hAnsiTheme="minorHAnsi" w:cstheme="minorBidi"/>
              <w:noProof/>
              <w:lang w:eastAsia="pl-PL"/>
            </w:rPr>
          </w:pPr>
          <w:hyperlink w:anchor="_Toc3491031" w:history="1">
            <w:r w:rsidR="00BF7B60" w:rsidRPr="00F613AE">
              <w:rPr>
                <w:rStyle w:val="Hipercze"/>
                <w:noProof/>
              </w:rPr>
              <w:t>7.</w:t>
            </w:r>
            <w:r w:rsidR="00BF7B60">
              <w:rPr>
                <w:rFonts w:asciiTheme="minorHAnsi" w:eastAsiaTheme="minorEastAsia" w:hAnsiTheme="minorHAnsi" w:cstheme="minorBidi"/>
                <w:noProof/>
                <w:lang w:eastAsia="pl-PL"/>
              </w:rPr>
              <w:tab/>
            </w:r>
            <w:r w:rsidR="00BF7B60" w:rsidRPr="00F613AE">
              <w:rPr>
                <w:rStyle w:val="Hipercze"/>
                <w:noProof/>
              </w:rPr>
              <w:t>Tytuł zawodowy uzyskiwany przez absolwenta</w:t>
            </w:r>
            <w:r w:rsidR="00BF7B60">
              <w:rPr>
                <w:noProof/>
                <w:webHidden/>
              </w:rPr>
              <w:tab/>
            </w:r>
            <w:r w:rsidR="00BF7B60">
              <w:rPr>
                <w:noProof/>
                <w:webHidden/>
              </w:rPr>
              <w:fldChar w:fldCharType="begin"/>
            </w:r>
            <w:r w:rsidR="00BF7B60">
              <w:rPr>
                <w:noProof/>
                <w:webHidden/>
              </w:rPr>
              <w:instrText xml:space="preserve"> PAGEREF _Toc3491031 \h </w:instrText>
            </w:r>
            <w:r w:rsidR="00BF7B60">
              <w:rPr>
                <w:noProof/>
                <w:webHidden/>
              </w:rPr>
            </w:r>
            <w:r w:rsidR="00BF7B60">
              <w:rPr>
                <w:noProof/>
                <w:webHidden/>
              </w:rPr>
              <w:fldChar w:fldCharType="separate"/>
            </w:r>
            <w:r w:rsidR="008D1B81">
              <w:rPr>
                <w:noProof/>
                <w:webHidden/>
              </w:rPr>
              <w:t>4</w:t>
            </w:r>
            <w:r w:rsidR="00BF7B60">
              <w:rPr>
                <w:noProof/>
                <w:webHidden/>
              </w:rPr>
              <w:fldChar w:fldCharType="end"/>
            </w:r>
          </w:hyperlink>
        </w:p>
        <w:p w14:paraId="75519CFF" w14:textId="01E598C6" w:rsidR="00BF7B60" w:rsidRDefault="009D07B7" w:rsidP="00EA5E06">
          <w:pPr>
            <w:pStyle w:val="Spistreci1"/>
            <w:rPr>
              <w:rFonts w:asciiTheme="minorHAnsi" w:eastAsiaTheme="minorEastAsia" w:hAnsiTheme="minorHAnsi" w:cstheme="minorBidi"/>
              <w:noProof/>
              <w:lang w:eastAsia="pl-PL"/>
            </w:rPr>
          </w:pPr>
          <w:hyperlink w:anchor="_Toc3491032" w:history="1">
            <w:r w:rsidR="00BF7B60" w:rsidRPr="00F613AE">
              <w:rPr>
                <w:rStyle w:val="Hipercze"/>
                <w:noProof/>
              </w:rPr>
              <w:t>8.</w:t>
            </w:r>
            <w:r w:rsidR="00BF7B60">
              <w:rPr>
                <w:rFonts w:asciiTheme="minorHAnsi" w:eastAsiaTheme="minorEastAsia" w:hAnsiTheme="minorHAnsi" w:cstheme="minorBidi"/>
                <w:noProof/>
                <w:lang w:eastAsia="pl-PL"/>
              </w:rPr>
              <w:tab/>
            </w:r>
            <w:r w:rsidR="00BF7B60" w:rsidRPr="00F613AE">
              <w:rPr>
                <w:rStyle w:val="Hipercze"/>
                <w:noProof/>
              </w:rPr>
              <w:t>Możliwości zatrudnienia i kontynuacji kształcenia absolwenta</w:t>
            </w:r>
            <w:r w:rsidR="00BF7B60">
              <w:rPr>
                <w:noProof/>
                <w:webHidden/>
              </w:rPr>
              <w:tab/>
            </w:r>
            <w:r w:rsidR="00BF7B60">
              <w:rPr>
                <w:noProof/>
                <w:webHidden/>
              </w:rPr>
              <w:fldChar w:fldCharType="begin"/>
            </w:r>
            <w:r w:rsidR="00BF7B60">
              <w:rPr>
                <w:noProof/>
                <w:webHidden/>
              </w:rPr>
              <w:instrText xml:space="preserve"> PAGEREF _Toc3491032 \h </w:instrText>
            </w:r>
            <w:r w:rsidR="00BF7B60">
              <w:rPr>
                <w:noProof/>
                <w:webHidden/>
              </w:rPr>
            </w:r>
            <w:r w:rsidR="00BF7B60">
              <w:rPr>
                <w:noProof/>
                <w:webHidden/>
              </w:rPr>
              <w:fldChar w:fldCharType="separate"/>
            </w:r>
            <w:r w:rsidR="008D1B81">
              <w:rPr>
                <w:noProof/>
                <w:webHidden/>
              </w:rPr>
              <w:t>4</w:t>
            </w:r>
            <w:r w:rsidR="00BF7B60">
              <w:rPr>
                <w:noProof/>
                <w:webHidden/>
              </w:rPr>
              <w:fldChar w:fldCharType="end"/>
            </w:r>
          </w:hyperlink>
        </w:p>
        <w:p w14:paraId="5700DF8B" w14:textId="410F895F" w:rsidR="00BF7B60" w:rsidRDefault="009D07B7" w:rsidP="00EA5E06">
          <w:pPr>
            <w:pStyle w:val="Spistreci1"/>
            <w:rPr>
              <w:rFonts w:asciiTheme="minorHAnsi" w:eastAsiaTheme="minorEastAsia" w:hAnsiTheme="minorHAnsi" w:cstheme="minorBidi"/>
              <w:noProof/>
              <w:lang w:eastAsia="pl-PL"/>
            </w:rPr>
          </w:pPr>
          <w:hyperlink w:anchor="_Toc3491033" w:history="1">
            <w:r w:rsidR="00BF7B60" w:rsidRPr="00F613AE">
              <w:rPr>
                <w:rStyle w:val="Hipercze"/>
                <w:noProof/>
              </w:rPr>
              <w:t>9.</w:t>
            </w:r>
            <w:r w:rsidR="00BF7B60">
              <w:rPr>
                <w:rFonts w:asciiTheme="minorHAnsi" w:eastAsiaTheme="minorEastAsia" w:hAnsiTheme="minorHAnsi" w:cstheme="minorBidi"/>
                <w:noProof/>
                <w:lang w:eastAsia="pl-PL"/>
              </w:rPr>
              <w:tab/>
            </w:r>
            <w:r w:rsidR="00BF7B60" w:rsidRPr="00F613AE">
              <w:rPr>
                <w:rStyle w:val="Hipercze"/>
                <w:noProof/>
              </w:rPr>
              <w:t>Wymagania wstępne – oczekiwane kompetencje kandydata</w:t>
            </w:r>
            <w:r w:rsidR="00BF7B60">
              <w:rPr>
                <w:noProof/>
                <w:webHidden/>
              </w:rPr>
              <w:tab/>
            </w:r>
            <w:r w:rsidR="00BF7B60">
              <w:rPr>
                <w:noProof/>
                <w:webHidden/>
              </w:rPr>
              <w:fldChar w:fldCharType="begin"/>
            </w:r>
            <w:r w:rsidR="00BF7B60">
              <w:rPr>
                <w:noProof/>
                <w:webHidden/>
              </w:rPr>
              <w:instrText xml:space="preserve"> PAGEREF _Toc3491033 \h </w:instrText>
            </w:r>
            <w:r w:rsidR="00BF7B60">
              <w:rPr>
                <w:noProof/>
                <w:webHidden/>
              </w:rPr>
            </w:r>
            <w:r w:rsidR="00BF7B60">
              <w:rPr>
                <w:noProof/>
                <w:webHidden/>
              </w:rPr>
              <w:fldChar w:fldCharType="separate"/>
            </w:r>
            <w:r w:rsidR="008D1B81">
              <w:rPr>
                <w:noProof/>
                <w:webHidden/>
              </w:rPr>
              <w:t>6</w:t>
            </w:r>
            <w:r w:rsidR="00BF7B60">
              <w:rPr>
                <w:noProof/>
                <w:webHidden/>
              </w:rPr>
              <w:fldChar w:fldCharType="end"/>
            </w:r>
          </w:hyperlink>
        </w:p>
        <w:p w14:paraId="578CA98B" w14:textId="2CBB6235" w:rsidR="00BF7B60" w:rsidRDefault="009D07B7" w:rsidP="00EA5E06">
          <w:pPr>
            <w:pStyle w:val="Spistreci1"/>
            <w:rPr>
              <w:rFonts w:asciiTheme="minorHAnsi" w:eastAsiaTheme="minorEastAsia" w:hAnsiTheme="minorHAnsi" w:cstheme="minorBidi"/>
              <w:noProof/>
              <w:lang w:eastAsia="pl-PL"/>
            </w:rPr>
          </w:pPr>
          <w:hyperlink w:anchor="_Toc3491034" w:history="1">
            <w:r w:rsidR="00BF7B60" w:rsidRPr="00F613AE">
              <w:rPr>
                <w:rStyle w:val="Hipercze"/>
                <w:noProof/>
              </w:rPr>
              <w:t>10.</w:t>
            </w:r>
            <w:r w:rsidR="00BF7B60">
              <w:rPr>
                <w:rFonts w:asciiTheme="minorHAnsi" w:eastAsiaTheme="minorEastAsia" w:hAnsiTheme="minorHAnsi" w:cstheme="minorBidi"/>
                <w:noProof/>
                <w:lang w:eastAsia="pl-PL"/>
              </w:rPr>
              <w:tab/>
            </w:r>
            <w:r w:rsidR="00BF7B60" w:rsidRPr="00F613AE">
              <w:rPr>
                <w:rStyle w:val="Hipercze"/>
                <w:noProof/>
              </w:rPr>
              <w:t>Dziedziny</w:t>
            </w:r>
            <w:r w:rsidR="00753A35">
              <w:rPr>
                <w:rStyle w:val="Hipercze"/>
                <w:noProof/>
              </w:rPr>
              <w:t xml:space="preserve"> </w:t>
            </w:r>
            <w:r w:rsidR="00BF7B60" w:rsidRPr="00F613AE">
              <w:rPr>
                <w:rStyle w:val="Hipercze"/>
                <w:noProof/>
              </w:rPr>
              <w:t>i dyscypliny</w:t>
            </w:r>
            <w:r w:rsidR="00753A35">
              <w:rPr>
                <w:rStyle w:val="Hipercze"/>
                <w:noProof/>
              </w:rPr>
              <w:t xml:space="preserve"> </w:t>
            </w:r>
            <w:r w:rsidR="00BF7B60" w:rsidRPr="00F613AE">
              <w:rPr>
                <w:rStyle w:val="Hipercze"/>
                <w:noProof/>
              </w:rPr>
              <w:t>naukowe, do których odnoszą się efekty uczenia się oraz przyporządkowanie studiów do dziedziny nauki i dyscypliny naukowej</w:t>
            </w:r>
            <w:r w:rsidR="00BF7B60">
              <w:rPr>
                <w:noProof/>
                <w:webHidden/>
              </w:rPr>
              <w:tab/>
            </w:r>
            <w:r w:rsidR="00BF7B60">
              <w:rPr>
                <w:noProof/>
                <w:webHidden/>
              </w:rPr>
              <w:fldChar w:fldCharType="begin"/>
            </w:r>
            <w:r w:rsidR="00BF7B60">
              <w:rPr>
                <w:noProof/>
                <w:webHidden/>
              </w:rPr>
              <w:instrText xml:space="preserve"> PAGEREF _Toc3491034 \h </w:instrText>
            </w:r>
            <w:r w:rsidR="00BF7B60">
              <w:rPr>
                <w:noProof/>
                <w:webHidden/>
              </w:rPr>
            </w:r>
            <w:r w:rsidR="00BF7B60">
              <w:rPr>
                <w:noProof/>
                <w:webHidden/>
              </w:rPr>
              <w:fldChar w:fldCharType="separate"/>
            </w:r>
            <w:r w:rsidR="008D1B81">
              <w:rPr>
                <w:noProof/>
                <w:webHidden/>
              </w:rPr>
              <w:t>7</w:t>
            </w:r>
            <w:r w:rsidR="00BF7B60">
              <w:rPr>
                <w:noProof/>
                <w:webHidden/>
              </w:rPr>
              <w:fldChar w:fldCharType="end"/>
            </w:r>
          </w:hyperlink>
        </w:p>
        <w:p w14:paraId="4A510F5D" w14:textId="31439049" w:rsidR="00BF7B60" w:rsidRDefault="009D07B7" w:rsidP="00EA5E06">
          <w:pPr>
            <w:pStyle w:val="Spistreci1"/>
            <w:rPr>
              <w:rFonts w:asciiTheme="minorHAnsi" w:eastAsiaTheme="minorEastAsia" w:hAnsiTheme="minorHAnsi" w:cstheme="minorBidi"/>
              <w:noProof/>
              <w:lang w:eastAsia="pl-PL"/>
            </w:rPr>
          </w:pPr>
          <w:hyperlink w:anchor="_Toc3491035" w:history="1">
            <w:r w:rsidR="00BF7B60" w:rsidRPr="00F613AE">
              <w:rPr>
                <w:rStyle w:val="Hipercze"/>
                <w:noProof/>
              </w:rPr>
              <w:t>11.</w:t>
            </w:r>
            <w:r w:rsidR="00BF7B60">
              <w:rPr>
                <w:rFonts w:asciiTheme="minorHAnsi" w:eastAsiaTheme="minorEastAsia" w:hAnsiTheme="minorHAnsi" w:cstheme="minorBidi"/>
                <w:noProof/>
                <w:lang w:eastAsia="pl-PL"/>
              </w:rPr>
              <w:tab/>
            </w:r>
            <w:r w:rsidR="00BF7B60" w:rsidRPr="00F613AE">
              <w:rPr>
                <w:rStyle w:val="Hipercze"/>
                <w:noProof/>
              </w:rPr>
              <w:t>Kierunkowe efekty uczenia się</w:t>
            </w:r>
            <w:r w:rsidR="00BF7B60">
              <w:rPr>
                <w:noProof/>
                <w:webHidden/>
              </w:rPr>
              <w:tab/>
            </w:r>
            <w:r w:rsidR="00BF7B60">
              <w:rPr>
                <w:noProof/>
                <w:webHidden/>
              </w:rPr>
              <w:fldChar w:fldCharType="begin"/>
            </w:r>
            <w:r w:rsidR="00BF7B60">
              <w:rPr>
                <w:noProof/>
                <w:webHidden/>
              </w:rPr>
              <w:instrText xml:space="preserve"> PAGEREF _Toc3491035 \h </w:instrText>
            </w:r>
            <w:r w:rsidR="00BF7B60">
              <w:rPr>
                <w:noProof/>
                <w:webHidden/>
              </w:rPr>
            </w:r>
            <w:r w:rsidR="00BF7B60">
              <w:rPr>
                <w:noProof/>
                <w:webHidden/>
              </w:rPr>
              <w:fldChar w:fldCharType="separate"/>
            </w:r>
            <w:r w:rsidR="008D1B81">
              <w:rPr>
                <w:noProof/>
                <w:webHidden/>
              </w:rPr>
              <w:t>8</w:t>
            </w:r>
            <w:r w:rsidR="00BF7B60">
              <w:rPr>
                <w:noProof/>
                <w:webHidden/>
              </w:rPr>
              <w:fldChar w:fldCharType="end"/>
            </w:r>
          </w:hyperlink>
        </w:p>
        <w:p w14:paraId="22C742C5" w14:textId="1979DB14" w:rsidR="00BF7B60" w:rsidRDefault="009D07B7" w:rsidP="00EA5E06">
          <w:pPr>
            <w:pStyle w:val="Spistreci1"/>
            <w:rPr>
              <w:rFonts w:asciiTheme="minorHAnsi" w:eastAsiaTheme="minorEastAsia" w:hAnsiTheme="minorHAnsi" w:cstheme="minorBidi"/>
              <w:noProof/>
              <w:lang w:eastAsia="pl-PL"/>
            </w:rPr>
          </w:pPr>
          <w:hyperlink w:anchor="_Toc3491036" w:history="1">
            <w:r w:rsidR="00BF7B60" w:rsidRPr="00F613AE">
              <w:rPr>
                <w:rStyle w:val="Hipercze"/>
                <w:noProof/>
              </w:rPr>
              <w:t>12.</w:t>
            </w:r>
            <w:r w:rsidR="00BF7B60">
              <w:rPr>
                <w:rFonts w:asciiTheme="minorHAnsi" w:eastAsiaTheme="minorEastAsia" w:hAnsiTheme="minorHAnsi" w:cstheme="minorBidi"/>
                <w:noProof/>
                <w:lang w:eastAsia="pl-PL"/>
              </w:rPr>
              <w:tab/>
            </w:r>
            <w:r w:rsidR="00BF7B60" w:rsidRPr="00F613AE">
              <w:rPr>
                <w:rStyle w:val="Hipercze"/>
                <w:noProof/>
              </w:rPr>
              <w:t>Efekt uczenia się z zakresu ochrony własności</w:t>
            </w:r>
            <w:r w:rsidR="00753A35">
              <w:rPr>
                <w:rStyle w:val="Hipercze"/>
                <w:noProof/>
              </w:rPr>
              <w:t xml:space="preserve"> </w:t>
            </w:r>
            <w:r w:rsidR="00BF7B60" w:rsidRPr="00F613AE">
              <w:rPr>
                <w:rStyle w:val="Hipercze"/>
                <w:noProof/>
              </w:rPr>
              <w:t>intelektualnej i prawa autorskiego</w:t>
            </w:r>
            <w:r w:rsidR="00BF7B60">
              <w:rPr>
                <w:noProof/>
                <w:webHidden/>
              </w:rPr>
              <w:tab/>
            </w:r>
            <w:r w:rsidR="00BF7B60">
              <w:rPr>
                <w:noProof/>
                <w:webHidden/>
              </w:rPr>
              <w:fldChar w:fldCharType="begin"/>
            </w:r>
            <w:r w:rsidR="00BF7B60">
              <w:rPr>
                <w:noProof/>
                <w:webHidden/>
              </w:rPr>
              <w:instrText xml:space="preserve"> PAGEREF _Toc3491036 \h </w:instrText>
            </w:r>
            <w:r w:rsidR="00BF7B60">
              <w:rPr>
                <w:noProof/>
                <w:webHidden/>
              </w:rPr>
            </w:r>
            <w:r w:rsidR="00BF7B60">
              <w:rPr>
                <w:noProof/>
                <w:webHidden/>
              </w:rPr>
              <w:fldChar w:fldCharType="separate"/>
            </w:r>
            <w:r w:rsidR="008D1B81">
              <w:rPr>
                <w:noProof/>
                <w:webHidden/>
              </w:rPr>
              <w:t>16</w:t>
            </w:r>
            <w:r w:rsidR="00BF7B60">
              <w:rPr>
                <w:noProof/>
                <w:webHidden/>
              </w:rPr>
              <w:fldChar w:fldCharType="end"/>
            </w:r>
          </w:hyperlink>
        </w:p>
        <w:p w14:paraId="51594D31" w14:textId="0E7BE1D7" w:rsidR="00BF7B60" w:rsidRDefault="009D07B7" w:rsidP="00EA5E06">
          <w:pPr>
            <w:pStyle w:val="Spistreci1"/>
            <w:rPr>
              <w:rFonts w:asciiTheme="minorHAnsi" w:eastAsiaTheme="minorEastAsia" w:hAnsiTheme="minorHAnsi" w:cstheme="minorBidi"/>
              <w:noProof/>
              <w:lang w:eastAsia="pl-PL"/>
            </w:rPr>
          </w:pPr>
          <w:hyperlink w:anchor="_Toc3491037" w:history="1">
            <w:r w:rsidR="00BF7B60" w:rsidRPr="00F613AE">
              <w:rPr>
                <w:rStyle w:val="Hipercze"/>
                <w:noProof/>
              </w:rPr>
              <w:t>13.</w:t>
            </w:r>
            <w:r w:rsidR="00BF7B60">
              <w:rPr>
                <w:rFonts w:asciiTheme="minorHAnsi" w:eastAsiaTheme="minorEastAsia" w:hAnsiTheme="minorHAnsi" w:cstheme="minorBidi"/>
                <w:noProof/>
                <w:lang w:eastAsia="pl-PL"/>
              </w:rPr>
              <w:tab/>
            </w:r>
            <w:r w:rsidR="00BF7B60" w:rsidRPr="00F613AE">
              <w:rPr>
                <w:rStyle w:val="Hipercze"/>
                <w:noProof/>
              </w:rPr>
              <w:t>Wnioski z analizy zgodności efektów uczenia się z potrzebami rynku pracy oraz wnioski z</w:t>
            </w:r>
            <w:r w:rsidR="00BD229E">
              <w:rPr>
                <w:rStyle w:val="Hipercze"/>
                <w:noProof/>
              </w:rPr>
              <w:t> </w:t>
            </w:r>
            <w:r w:rsidR="00BF7B60" w:rsidRPr="00F613AE">
              <w:rPr>
                <w:rStyle w:val="Hipercze"/>
                <w:noProof/>
              </w:rPr>
              <w:t>analizy wyników monitoringu karier zawodowych absolwentów</w:t>
            </w:r>
            <w:r w:rsidR="00BF7B60">
              <w:rPr>
                <w:noProof/>
                <w:webHidden/>
              </w:rPr>
              <w:tab/>
            </w:r>
            <w:r w:rsidR="00BF7B60">
              <w:rPr>
                <w:noProof/>
                <w:webHidden/>
              </w:rPr>
              <w:fldChar w:fldCharType="begin"/>
            </w:r>
            <w:r w:rsidR="00BF7B60">
              <w:rPr>
                <w:noProof/>
                <w:webHidden/>
              </w:rPr>
              <w:instrText xml:space="preserve"> PAGEREF _Toc3491037 \h </w:instrText>
            </w:r>
            <w:r w:rsidR="00BF7B60">
              <w:rPr>
                <w:noProof/>
                <w:webHidden/>
              </w:rPr>
            </w:r>
            <w:r w:rsidR="00BF7B60">
              <w:rPr>
                <w:noProof/>
                <w:webHidden/>
              </w:rPr>
              <w:fldChar w:fldCharType="separate"/>
            </w:r>
            <w:r w:rsidR="008D1B81">
              <w:rPr>
                <w:noProof/>
                <w:webHidden/>
              </w:rPr>
              <w:t>16</w:t>
            </w:r>
            <w:r w:rsidR="00BF7B60">
              <w:rPr>
                <w:noProof/>
                <w:webHidden/>
              </w:rPr>
              <w:fldChar w:fldCharType="end"/>
            </w:r>
          </w:hyperlink>
        </w:p>
        <w:p w14:paraId="69F33188" w14:textId="0835B5D2" w:rsidR="00BF7B60" w:rsidRDefault="009D07B7" w:rsidP="00EA5E06">
          <w:pPr>
            <w:pStyle w:val="Spistreci1"/>
            <w:rPr>
              <w:rFonts w:asciiTheme="minorHAnsi" w:eastAsiaTheme="minorEastAsia" w:hAnsiTheme="minorHAnsi" w:cstheme="minorBidi"/>
              <w:noProof/>
              <w:lang w:eastAsia="pl-PL"/>
            </w:rPr>
          </w:pPr>
          <w:hyperlink w:anchor="_Toc3491038" w:history="1">
            <w:r w:rsidR="00BF7B60" w:rsidRPr="00F613AE">
              <w:rPr>
                <w:rStyle w:val="Hipercze"/>
                <w:noProof/>
              </w:rPr>
              <w:t>14.</w:t>
            </w:r>
            <w:r w:rsidR="00BF7B60">
              <w:rPr>
                <w:rFonts w:asciiTheme="minorHAnsi" w:eastAsiaTheme="minorEastAsia" w:hAnsiTheme="minorHAnsi" w:cstheme="minorBidi"/>
                <w:noProof/>
                <w:lang w:eastAsia="pl-PL"/>
              </w:rPr>
              <w:tab/>
            </w:r>
            <w:r w:rsidR="00BF7B60" w:rsidRPr="00F613AE">
              <w:rPr>
                <w:rStyle w:val="Hipercze"/>
                <w:noProof/>
              </w:rPr>
              <w:t>Związek studiów z misją Uczelni i jej strategią rozwoju</w:t>
            </w:r>
            <w:r w:rsidR="00BF7B60">
              <w:rPr>
                <w:noProof/>
                <w:webHidden/>
              </w:rPr>
              <w:tab/>
            </w:r>
            <w:r w:rsidR="00BF7B60">
              <w:rPr>
                <w:noProof/>
                <w:webHidden/>
              </w:rPr>
              <w:fldChar w:fldCharType="begin"/>
            </w:r>
            <w:r w:rsidR="00BF7B60">
              <w:rPr>
                <w:noProof/>
                <w:webHidden/>
              </w:rPr>
              <w:instrText xml:space="preserve"> PAGEREF _Toc3491038 \h </w:instrText>
            </w:r>
            <w:r w:rsidR="00BF7B60">
              <w:rPr>
                <w:noProof/>
                <w:webHidden/>
              </w:rPr>
            </w:r>
            <w:r w:rsidR="00BF7B60">
              <w:rPr>
                <w:noProof/>
                <w:webHidden/>
              </w:rPr>
              <w:fldChar w:fldCharType="separate"/>
            </w:r>
            <w:r w:rsidR="008D1B81">
              <w:rPr>
                <w:noProof/>
                <w:webHidden/>
              </w:rPr>
              <w:t>21</w:t>
            </w:r>
            <w:r w:rsidR="00BF7B60">
              <w:rPr>
                <w:noProof/>
                <w:webHidden/>
              </w:rPr>
              <w:fldChar w:fldCharType="end"/>
            </w:r>
          </w:hyperlink>
        </w:p>
        <w:p w14:paraId="31C01B5A" w14:textId="4A31EC9E" w:rsidR="00BF7B60" w:rsidRDefault="009D07B7" w:rsidP="00EA5E06">
          <w:pPr>
            <w:pStyle w:val="Spistreci1"/>
            <w:rPr>
              <w:rFonts w:asciiTheme="minorHAnsi" w:eastAsiaTheme="minorEastAsia" w:hAnsiTheme="minorHAnsi" w:cstheme="minorBidi"/>
              <w:noProof/>
              <w:lang w:eastAsia="pl-PL"/>
            </w:rPr>
          </w:pPr>
          <w:hyperlink w:anchor="_Toc3491039" w:history="1">
            <w:r w:rsidR="00BF7B60" w:rsidRPr="00F613AE">
              <w:rPr>
                <w:rStyle w:val="Hipercze"/>
                <w:noProof/>
              </w:rPr>
              <w:t>15.</w:t>
            </w:r>
            <w:r w:rsidR="00BF7B60">
              <w:rPr>
                <w:rFonts w:asciiTheme="minorHAnsi" w:eastAsiaTheme="minorEastAsia" w:hAnsiTheme="minorHAnsi" w:cstheme="minorBidi"/>
                <w:noProof/>
                <w:lang w:eastAsia="pl-PL"/>
              </w:rPr>
              <w:tab/>
            </w:r>
            <w:r w:rsidR="00BF7B60" w:rsidRPr="00F613AE">
              <w:rPr>
                <w:rStyle w:val="Hipercze"/>
                <w:noProof/>
              </w:rPr>
              <w:t>Różnice w stosunku do innych programów studiów</w:t>
            </w:r>
            <w:r w:rsidR="00BF7B60">
              <w:rPr>
                <w:noProof/>
                <w:webHidden/>
              </w:rPr>
              <w:tab/>
            </w:r>
            <w:r w:rsidR="00BF7B60">
              <w:rPr>
                <w:noProof/>
                <w:webHidden/>
              </w:rPr>
              <w:fldChar w:fldCharType="begin"/>
            </w:r>
            <w:r w:rsidR="00BF7B60">
              <w:rPr>
                <w:noProof/>
                <w:webHidden/>
              </w:rPr>
              <w:instrText xml:space="preserve"> PAGEREF _Toc3491039 \h </w:instrText>
            </w:r>
            <w:r w:rsidR="00BF7B60">
              <w:rPr>
                <w:noProof/>
                <w:webHidden/>
              </w:rPr>
            </w:r>
            <w:r w:rsidR="00BF7B60">
              <w:rPr>
                <w:noProof/>
                <w:webHidden/>
              </w:rPr>
              <w:fldChar w:fldCharType="separate"/>
            </w:r>
            <w:r w:rsidR="008D1B81">
              <w:rPr>
                <w:noProof/>
                <w:webHidden/>
              </w:rPr>
              <w:t>22</w:t>
            </w:r>
            <w:r w:rsidR="00BF7B60">
              <w:rPr>
                <w:noProof/>
                <w:webHidden/>
              </w:rPr>
              <w:fldChar w:fldCharType="end"/>
            </w:r>
          </w:hyperlink>
        </w:p>
        <w:p w14:paraId="31E62995" w14:textId="01F181E1" w:rsidR="00BF7B60" w:rsidRDefault="009D07B7" w:rsidP="00EA5E06">
          <w:pPr>
            <w:pStyle w:val="Spistreci1"/>
            <w:rPr>
              <w:rFonts w:asciiTheme="minorHAnsi" w:eastAsiaTheme="minorEastAsia" w:hAnsiTheme="minorHAnsi" w:cstheme="minorBidi"/>
              <w:noProof/>
              <w:lang w:eastAsia="pl-PL"/>
            </w:rPr>
          </w:pPr>
          <w:hyperlink w:anchor="_Toc3491040" w:history="1">
            <w:r w:rsidR="00BF7B60" w:rsidRPr="00F613AE">
              <w:rPr>
                <w:rStyle w:val="Hipercze"/>
                <w:noProof/>
              </w:rPr>
              <w:t>16.</w:t>
            </w:r>
            <w:r w:rsidR="00BF7B60">
              <w:rPr>
                <w:rFonts w:asciiTheme="minorHAnsi" w:eastAsiaTheme="minorEastAsia" w:hAnsiTheme="minorHAnsi" w:cstheme="minorBidi"/>
                <w:noProof/>
                <w:lang w:eastAsia="pl-PL"/>
              </w:rPr>
              <w:tab/>
            </w:r>
            <w:r w:rsidR="00BF7B60" w:rsidRPr="00F613AE">
              <w:rPr>
                <w:rStyle w:val="Hipercze"/>
                <w:noProof/>
              </w:rPr>
              <w:t>Plany studiów</w:t>
            </w:r>
            <w:r w:rsidR="00BF7B60">
              <w:rPr>
                <w:noProof/>
                <w:webHidden/>
              </w:rPr>
              <w:tab/>
            </w:r>
            <w:r w:rsidR="00BF7B60">
              <w:rPr>
                <w:noProof/>
                <w:webHidden/>
              </w:rPr>
              <w:fldChar w:fldCharType="begin"/>
            </w:r>
            <w:r w:rsidR="00BF7B60">
              <w:rPr>
                <w:noProof/>
                <w:webHidden/>
              </w:rPr>
              <w:instrText xml:space="preserve"> PAGEREF _Toc3491040 \h </w:instrText>
            </w:r>
            <w:r w:rsidR="00BF7B60">
              <w:rPr>
                <w:noProof/>
                <w:webHidden/>
              </w:rPr>
            </w:r>
            <w:r w:rsidR="00BF7B60">
              <w:rPr>
                <w:noProof/>
                <w:webHidden/>
              </w:rPr>
              <w:fldChar w:fldCharType="separate"/>
            </w:r>
            <w:r w:rsidR="008D1B81">
              <w:rPr>
                <w:noProof/>
                <w:webHidden/>
              </w:rPr>
              <w:t>23</w:t>
            </w:r>
            <w:r w:rsidR="00BF7B60">
              <w:rPr>
                <w:noProof/>
                <w:webHidden/>
              </w:rPr>
              <w:fldChar w:fldCharType="end"/>
            </w:r>
          </w:hyperlink>
        </w:p>
        <w:p w14:paraId="65D60375" w14:textId="256049A0" w:rsidR="00BF7B60" w:rsidRDefault="009D07B7" w:rsidP="00EA5E06">
          <w:pPr>
            <w:pStyle w:val="Spistreci1"/>
            <w:rPr>
              <w:rFonts w:asciiTheme="minorHAnsi" w:eastAsiaTheme="minorEastAsia" w:hAnsiTheme="minorHAnsi" w:cstheme="minorBidi"/>
              <w:noProof/>
              <w:lang w:eastAsia="pl-PL"/>
            </w:rPr>
          </w:pPr>
          <w:hyperlink w:anchor="_Toc3491041" w:history="1">
            <w:r w:rsidR="00BF7B60" w:rsidRPr="00F613AE">
              <w:rPr>
                <w:rStyle w:val="Hipercze"/>
                <w:noProof/>
              </w:rPr>
              <w:t>17.</w:t>
            </w:r>
            <w:r w:rsidR="00BF7B60">
              <w:rPr>
                <w:rFonts w:asciiTheme="minorHAnsi" w:eastAsiaTheme="minorEastAsia" w:hAnsiTheme="minorHAnsi" w:cstheme="minorBidi"/>
                <w:noProof/>
                <w:lang w:eastAsia="pl-PL"/>
              </w:rPr>
              <w:tab/>
            </w:r>
            <w:r w:rsidR="00BF7B60" w:rsidRPr="00F613AE">
              <w:rPr>
                <w:rStyle w:val="Hipercze"/>
                <w:noProof/>
              </w:rPr>
              <w:t>Bilans punktów ECTS</w:t>
            </w:r>
            <w:r w:rsidR="00BF7B60">
              <w:rPr>
                <w:noProof/>
                <w:webHidden/>
              </w:rPr>
              <w:tab/>
            </w:r>
            <w:r w:rsidR="00BF7B60">
              <w:rPr>
                <w:noProof/>
                <w:webHidden/>
              </w:rPr>
              <w:fldChar w:fldCharType="begin"/>
            </w:r>
            <w:r w:rsidR="00BF7B60">
              <w:rPr>
                <w:noProof/>
                <w:webHidden/>
              </w:rPr>
              <w:instrText xml:space="preserve"> PAGEREF _Toc3491041 \h </w:instrText>
            </w:r>
            <w:r w:rsidR="00BF7B60">
              <w:rPr>
                <w:noProof/>
                <w:webHidden/>
              </w:rPr>
            </w:r>
            <w:r w:rsidR="00BF7B60">
              <w:rPr>
                <w:noProof/>
                <w:webHidden/>
              </w:rPr>
              <w:fldChar w:fldCharType="separate"/>
            </w:r>
            <w:r w:rsidR="008D1B81">
              <w:rPr>
                <w:noProof/>
                <w:webHidden/>
              </w:rPr>
              <w:t>28</w:t>
            </w:r>
            <w:r w:rsidR="00BF7B60">
              <w:rPr>
                <w:noProof/>
                <w:webHidden/>
              </w:rPr>
              <w:fldChar w:fldCharType="end"/>
            </w:r>
          </w:hyperlink>
        </w:p>
        <w:p w14:paraId="5E4F8089" w14:textId="0E15FADE" w:rsidR="00BF7B60" w:rsidRDefault="009D07B7" w:rsidP="00EA5E06">
          <w:pPr>
            <w:pStyle w:val="Spistreci1"/>
            <w:rPr>
              <w:rFonts w:asciiTheme="minorHAnsi" w:eastAsiaTheme="minorEastAsia" w:hAnsiTheme="minorHAnsi" w:cstheme="minorBidi"/>
              <w:noProof/>
              <w:lang w:eastAsia="pl-PL"/>
            </w:rPr>
          </w:pPr>
          <w:hyperlink w:anchor="_Toc3491042" w:history="1">
            <w:r w:rsidR="00BF7B60" w:rsidRPr="00F613AE">
              <w:rPr>
                <w:rStyle w:val="Hipercze"/>
                <w:noProof/>
              </w:rPr>
              <w:t>18.</w:t>
            </w:r>
            <w:r w:rsidR="00BF7B60">
              <w:rPr>
                <w:rFonts w:asciiTheme="minorHAnsi" w:eastAsiaTheme="minorEastAsia" w:hAnsiTheme="minorHAnsi" w:cstheme="minorBidi"/>
                <w:noProof/>
                <w:lang w:eastAsia="pl-PL"/>
              </w:rPr>
              <w:tab/>
            </w:r>
            <w:r w:rsidR="00BF7B60" w:rsidRPr="00F613AE">
              <w:rPr>
                <w:rStyle w:val="Hipercze"/>
                <w:noProof/>
              </w:rPr>
              <w:t>Opis przedmiotów</w:t>
            </w:r>
            <w:r w:rsidR="00BF7B60">
              <w:rPr>
                <w:noProof/>
                <w:webHidden/>
              </w:rPr>
              <w:tab/>
            </w:r>
            <w:r w:rsidR="00BF7B60">
              <w:rPr>
                <w:noProof/>
                <w:webHidden/>
              </w:rPr>
              <w:fldChar w:fldCharType="begin"/>
            </w:r>
            <w:r w:rsidR="00BF7B60">
              <w:rPr>
                <w:noProof/>
                <w:webHidden/>
              </w:rPr>
              <w:instrText xml:space="preserve"> PAGEREF _Toc3491042 \h </w:instrText>
            </w:r>
            <w:r w:rsidR="00BF7B60">
              <w:rPr>
                <w:noProof/>
                <w:webHidden/>
              </w:rPr>
            </w:r>
            <w:r w:rsidR="00BF7B60">
              <w:rPr>
                <w:noProof/>
                <w:webHidden/>
              </w:rPr>
              <w:fldChar w:fldCharType="separate"/>
            </w:r>
            <w:r w:rsidR="008D1B81">
              <w:rPr>
                <w:noProof/>
                <w:webHidden/>
              </w:rPr>
              <w:t>29</w:t>
            </w:r>
            <w:r w:rsidR="00BF7B60">
              <w:rPr>
                <w:noProof/>
                <w:webHidden/>
              </w:rPr>
              <w:fldChar w:fldCharType="end"/>
            </w:r>
          </w:hyperlink>
        </w:p>
        <w:p w14:paraId="2B02EA3A" w14:textId="4193B5D8" w:rsidR="00BF7B60" w:rsidRDefault="009D07B7" w:rsidP="00EA5E06">
          <w:pPr>
            <w:pStyle w:val="Spistreci1"/>
            <w:rPr>
              <w:rFonts w:asciiTheme="minorHAnsi" w:eastAsiaTheme="minorEastAsia" w:hAnsiTheme="minorHAnsi" w:cstheme="minorBidi"/>
              <w:noProof/>
              <w:lang w:eastAsia="pl-PL"/>
            </w:rPr>
          </w:pPr>
          <w:hyperlink w:anchor="_Toc3491043" w:history="1">
            <w:r w:rsidR="00BF7B60" w:rsidRPr="00F613AE">
              <w:rPr>
                <w:rStyle w:val="Hipercze"/>
                <w:noProof/>
              </w:rPr>
              <w:t>19.</w:t>
            </w:r>
            <w:r w:rsidR="00BF7B60">
              <w:rPr>
                <w:rFonts w:asciiTheme="minorHAnsi" w:eastAsiaTheme="minorEastAsia" w:hAnsiTheme="minorHAnsi" w:cstheme="minorBidi"/>
                <w:noProof/>
                <w:lang w:eastAsia="pl-PL"/>
              </w:rPr>
              <w:tab/>
            </w:r>
            <w:r w:rsidR="00BF7B60" w:rsidRPr="00F613AE">
              <w:rPr>
                <w:rStyle w:val="Hipercze"/>
                <w:noProof/>
              </w:rPr>
              <w:t xml:space="preserve">Relacje między kierunkowymi efektami uczenia się a efektami uczenia się zdefiniowanymi </w:t>
            </w:r>
            <w:r w:rsidR="00BD229E">
              <w:rPr>
                <w:rStyle w:val="Hipercze"/>
                <w:noProof/>
              </w:rPr>
              <w:br/>
            </w:r>
            <w:r w:rsidR="00BF7B60" w:rsidRPr="00F613AE">
              <w:rPr>
                <w:rStyle w:val="Hipercze"/>
                <w:noProof/>
              </w:rPr>
              <w:t>dla poszczególnych przedmiotów</w:t>
            </w:r>
            <w:r w:rsidR="00BF7B60">
              <w:rPr>
                <w:noProof/>
                <w:webHidden/>
              </w:rPr>
              <w:tab/>
            </w:r>
            <w:r w:rsidR="00BF7B60">
              <w:rPr>
                <w:noProof/>
                <w:webHidden/>
              </w:rPr>
              <w:fldChar w:fldCharType="begin"/>
            </w:r>
            <w:r w:rsidR="00BF7B60">
              <w:rPr>
                <w:noProof/>
                <w:webHidden/>
              </w:rPr>
              <w:instrText xml:space="preserve"> PAGEREF _Toc3491043 \h </w:instrText>
            </w:r>
            <w:r w:rsidR="00BF7B60">
              <w:rPr>
                <w:noProof/>
                <w:webHidden/>
              </w:rPr>
            </w:r>
            <w:r w:rsidR="00BF7B60">
              <w:rPr>
                <w:noProof/>
                <w:webHidden/>
              </w:rPr>
              <w:fldChar w:fldCharType="separate"/>
            </w:r>
            <w:r w:rsidR="008D1B81">
              <w:rPr>
                <w:noProof/>
                <w:webHidden/>
              </w:rPr>
              <w:t>29</w:t>
            </w:r>
            <w:r w:rsidR="00BF7B60">
              <w:rPr>
                <w:noProof/>
                <w:webHidden/>
              </w:rPr>
              <w:fldChar w:fldCharType="end"/>
            </w:r>
          </w:hyperlink>
        </w:p>
        <w:p w14:paraId="29E08079" w14:textId="152A3C0E" w:rsidR="00BF7B60" w:rsidRDefault="009D07B7" w:rsidP="00EA5E06">
          <w:pPr>
            <w:pStyle w:val="Spistreci1"/>
            <w:rPr>
              <w:rFonts w:asciiTheme="minorHAnsi" w:eastAsiaTheme="minorEastAsia" w:hAnsiTheme="minorHAnsi" w:cstheme="minorBidi"/>
              <w:noProof/>
              <w:lang w:eastAsia="pl-PL"/>
            </w:rPr>
          </w:pPr>
          <w:hyperlink w:anchor="_Toc3491044" w:history="1">
            <w:r w:rsidR="00BF7B60" w:rsidRPr="00F613AE">
              <w:rPr>
                <w:rStyle w:val="Hipercze"/>
                <w:noProof/>
              </w:rPr>
              <w:t>20.</w:t>
            </w:r>
            <w:r w:rsidR="00BF7B60">
              <w:rPr>
                <w:rFonts w:asciiTheme="minorHAnsi" w:eastAsiaTheme="minorEastAsia" w:hAnsiTheme="minorHAnsi" w:cstheme="minorBidi"/>
                <w:noProof/>
                <w:lang w:eastAsia="pl-PL"/>
              </w:rPr>
              <w:tab/>
            </w:r>
            <w:r w:rsidR="00BF7B60" w:rsidRPr="00F613AE">
              <w:rPr>
                <w:rStyle w:val="Hipercze"/>
                <w:noProof/>
              </w:rPr>
              <w:t>Praktyki zawodowe</w:t>
            </w:r>
            <w:r w:rsidR="00BF7B60">
              <w:rPr>
                <w:noProof/>
                <w:webHidden/>
              </w:rPr>
              <w:tab/>
            </w:r>
            <w:r w:rsidR="00BF7B60">
              <w:rPr>
                <w:noProof/>
                <w:webHidden/>
              </w:rPr>
              <w:fldChar w:fldCharType="begin"/>
            </w:r>
            <w:r w:rsidR="00BF7B60">
              <w:rPr>
                <w:noProof/>
                <w:webHidden/>
              </w:rPr>
              <w:instrText xml:space="preserve"> PAGEREF _Toc3491044 \h </w:instrText>
            </w:r>
            <w:r w:rsidR="00BF7B60">
              <w:rPr>
                <w:noProof/>
                <w:webHidden/>
              </w:rPr>
            </w:r>
            <w:r w:rsidR="00BF7B60">
              <w:rPr>
                <w:noProof/>
                <w:webHidden/>
              </w:rPr>
              <w:fldChar w:fldCharType="separate"/>
            </w:r>
            <w:r w:rsidR="008D1B81">
              <w:rPr>
                <w:noProof/>
                <w:webHidden/>
              </w:rPr>
              <w:t>35</w:t>
            </w:r>
            <w:r w:rsidR="00BF7B60">
              <w:rPr>
                <w:noProof/>
                <w:webHidden/>
              </w:rPr>
              <w:fldChar w:fldCharType="end"/>
            </w:r>
          </w:hyperlink>
        </w:p>
        <w:p w14:paraId="24AD6DC9" w14:textId="1F58529E" w:rsidR="00BF7B60" w:rsidRDefault="009D07B7" w:rsidP="00EA5E06">
          <w:pPr>
            <w:pStyle w:val="Spistreci1"/>
            <w:rPr>
              <w:rFonts w:asciiTheme="minorHAnsi" w:eastAsiaTheme="minorEastAsia" w:hAnsiTheme="minorHAnsi" w:cstheme="minorBidi"/>
              <w:noProof/>
              <w:lang w:eastAsia="pl-PL"/>
            </w:rPr>
          </w:pPr>
          <w:hyperlink w:anchor="_Toc3491045" w:history="1">
            <w:r w:rsidR="00BF7B60" w:rsidRPr="00F613AE">
              <w:rPr>
                <w:rStyle w:val="Hipercze"/>
                <w:noProof/>
              </w:rPr>
              <w:t>21.</w:t>
            </w:r>
            <w:r w:rsidR="00BF7B60">
              <w:rPr>
                <w:rFonts w:asciiTheme="minorHAnsi" w:eastAsiaTheme="minorEastAsia" w:hAnsiTheme="minorHAnsi" w:cstheme="minorBidi"/>
                <w:noProof/>
                <w:lang w:eastAsia="pl-PL"/>
              </w:rPr>
              <w:tab/>
            </w:r>
            <w:r w:rsidR="00BF7B60" w:rsidRPr="00F613AE">
              <w:rPr>
                <w:rStyle w:val="Hipercze"/>
                <w:noProof/>
              </w:rPr>
              <w:t>Szkolenia obowiązkowe</w:t>
            </w:r>
            <w:r w:rsidR="00BF7B60">
              <w:rPr>
                <w:noProof/>
                <w:webHidden/>
              </w:rPr>
              <w:tab/>
            </w:r>
            <w:r w:rsidR="00BF7B60">
              <w:rPr>
                <w:noProof/>
                <w:webHidden/>
              </w:rPr>
              <w:fldChar w:fldCharType="begin"/>
            </w:r>
            <w:r w:rsidR="00BF7B60">
              <w:rPr>
                <w:noProof/>
                <w:webHidden/>
              </w:rPr>
              <w:instrText xml:space="preserve"> PAGEREF _Toc3491045 \h </w:instrText>
            </w:r>
            <w:r w:rsidR="00BF7B60">
              <w:rPr>
                <w:noProof/>
                <w:webHidden/>
              </w:rPr>
            </w:r>
            <w:r w:rsidR="00BF7B60">
              <w:rPr>
                <w:noProof/>
                <w:webHidden/>
              </w:rPr>
              <w:fldChar w:fldCharType="separate"/>
            </w:r>
            <w:r w:rsidR="008D1B81">
              <w:rPr>
                <w:noProof/>
                <w:webHidden/>
              </w:rPr>
              <w:t>36</w:t>
            </w:r>
            <w:r w:rsidR="00BF7B60">
              <w:rPr>
                <w:noProof/>
                <w:webHidden/>
              </w:rPr>
              <w:fldChar w:fldCharType="end"/>
            </w:r>
          </w:hyperlink>
        </w:p>
        <w:p w14:paraId="68E17A9E" w14:textId="3FE291A3" w:rsidR="00846600" w:rsidRDefault="00D76EFE" w:rsidP="0088696F">
          <w:pPr>
            <w:ind w:left="709" w:hanging="709"/>
          </w:pPr>
          <w:r>
            <w:rPr>
              <w:b/>
              <w:bCs/>
            </w:rPr>
            <w:fldChar w:fldCharType="end"/>
          </w:r>
        </w:p>
      </w:sdtContent>
    </w:sdt>
    <w:p w14:paraId="2D29DF9C" w14:textId="77777777" w:rsidR="005D3A75" w:rsidRDefault="005D3A75">
      <w:pPr>
        <w:rPr>
          <w:rFonts w:asciiTheme="minorHAnsi" w:hAnsiTheme="minorHAnsi"/>
        </w:rPr>
      </w:pPr>
    </w:p>
    <w:p w14:paraId="3A741FD7" w14:textId="77777777" w:rsidR="00B17F38" w:rsidRDefault="00B17F38" w:rsidP="00B17F38">
      <w:pPr>
        <w:spacing w:after="60" w:line="360" w:lineRule="auto"/>
        <w:jc w:val="center"/>
        <w:rPr>
          <w:rFonts w:asciiTheme="minorHAnsi" w:hAnsiTheme="minorHAnsi"/>
        </w:rPr>
      </w:pPr>
    </w:p>
    <w:p w14:paraId="13F64F7A" w14:textId="77777777" w:rsidR="00B17F38" w:rsidRDefault="00B17F38" w:rsidP="00B17F38">
      <w:pPr>
        <w:spacing w:after="60" w:line="360" w:lineRule="auto"/>
        <w:jc w:val="center"/>
        <w:rPr>
          <w:rFonts w:asciiTheme="minorHAnsi" w:hAnsiTheme="minorHAnsi"/>
        </w:rPr>
      </w:pPr>
    </w:p>
    <w:p w14:paraId="6B53C306" w14:textId="77777777" w:rsidR="00B17F38" w:rsidRDefault="00B17F38" w:rsidP="00B17F38">
      <w:pPr>
        <w:spacing w:after="60" w:line="360" w:lineRule="auto"/>
        <w:jc w:val="center"/>
        <w:rPr>
          <w:rFonts w:asciiTheme="minorHAnsi" w:hAnsiTheme="minorHAnsi"/>
        </w:rPr>
      </w:pPr>
    </w:p>
    <w:p w14:paraId="076DB6DE" w14:textId="77777777" w:rsidR="00B17F38" w:rsidRDefault="00B17F38" w:rsidP="00B17F38">
      <w:pPr>
        <w:spacing w:after="60" w:line="360" w:lineRule="auto"/>
        <w:jc w:val="center"/>
        <w:rPr>
          <w:rFonts w:asciiTheme="minorHAnsi" w:hAnsiTheme="minorHAnsi"/>
        </w:rPr>
      </w:pPr>
    </w:p>
    <w:p w14:paraId="170D1587" w14:textId="77777777" w:rsidR="00B17F38" w:rsidRDefault="00B17F38" w:rsidP="00B17F38">
      <w:pPr>
        <w:spacing w:after="60" w:line="360" w:lineRule="auto"/>
        <w:jc w:val="center"/>
        <w:rPr>
          <w:rFonts w:asciiTheme="minorHAnsi" w:hAnsiTheme="minorHAnsi"/>
        </w:rPr>
      </w:pPr>
    </w:p>
    <w:p w14:paraId="6BFF9C54" w14:textId="77777777" w:rsidR="00B17F38" w:rsidRDefault="00B17F38" w:rsidP="00B17F38">
      <w:pPr>
        <w:spacing w:after="60" w:line="360" w:lineRule="auto"/>
        <w:jc w:val="center"/>
        <w:rPr>
          <w:rFonts w:asciiTheme="minorHAnsi" w:hAnsiTheme="minorHAnsi"/>
        </w:rPr>
      </w:pPr>
    </w:p>
    <w:p w14:paraId="481D3CE0" w14:textId="77777777" w:rsidR="00B17F38" w:rsidRDefault="00B17F38" w:rsidP="00B17F38">
      <w:pPr>
        <w:spacing w:after="60" w:line="360" w:lineRule="auto"/>
        <w:jc w:val="center"/>
        <w:rPr>
          <w:rFonts w:asciiTheme="minorHAnsi" w:hAnsiTheme="minorHAnsi"/>
        </w:rPr>
      </w:pPr>
    </w:p>
    <w:p w14:paraId="24B528AE" w14:textId="77777777" w:rsidR="00B17F38" w:rsidRDefault="00E4108A" w:rsidP="00B17F38">
      <w:pPr>
        <w:spacing w:after="60" w:line="360" w:lineRule="auto"/>
        <w:jc w:val="center"/>
        <w:rPr>
          <w:rFonts w:asciiTheme="minorHAnsi" w:hAnsiTheme="minorHAnsi"/>
        </w:rPr>
      </w:pPr>
      <w:r>
        <w:rPr>
          <w:rFonts w:asciiTheme="minorHAnsi" w:hAnsiTheme="minorHAnsi"/>
          <w:noProof/>
          <w:lang w:eastAsia="pl-PL"/>
        </w:rPr>
        <w:drawing>
          <wp:inline distT="0" distB="0" distL="0" distR="0" wp14:anchorId="2104347D" wp14:editId="395E51FD">
            <wp:extent cx="2860659" cy="3156932"/>
            <wp:effectExtent l="0" t="0" r="0" b="571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0659" cy="3156932"/>
                    </a:xfrm>
                    <a:prstGeom prst="rect">
                      <a:avLst/>
                    </a:prstGeom>
                    <a:noFill/>
                    <a:ln>
                      <a:noFill/>
                    </a:ln>
                  </pic:spPr>
                </pic:pic>
              </a:graphicData>
            </a:graphic>
          </wp:inline>
        </w:drawing>
      </w:r>
    </w:p>
    <w:p w14:paraId="54E663BE" w14:textId="77777777" w:rsidR="00B17F38" w:rsidRDefault="00B17F38" w:rsidP="00B17F38">
      <w:pPr>
        <w:spacing w:after="60" w:line="360" w:lineRule="auto"/>
        <w:jc w:val="center"/>
        <w:rPr>
          <w:rFonts w:asciiTheme="minorHAnsi" w:hAnsiTheme="minorHAnsi"/>
        </w:rPr>
      </w:pPr>
    </w:p>
    <w:p w14:paraId="258D4345" w14:textId="77777777" w:rsidR="00B17F38" w:rsidRDefault="00B17F38" w:rsidP="00B17F38">
      <w:pPr>
        <w:spacing w:after="60" w:line="360" w:lineRule="auto"/>
        <w:jc w:val="center"/>
        <w:rPr>
          <w:rFonts w:asciiTheme="minorHAnsi" w:hAnsiTheme="minorHAnsi"/>
        </w:rPr>
      </w:pPr>
    </w:p>
    <w:p w14:paraId="375A8057" w14:textId="77777777" w:rsidR="00CB4F46" w:rsidRDefault="005D3A75" w:rsidP="00B17F38">
      <w:pPr>
        <w:spacing w:after="60" w:line="360" w:lineRule="auto"/>
        <w:jc w:val="center"/>
        <w:rPr>
          <w:rFonts w:asciiTheme="minorHAnsi" w:hAnsiTheme="minorHAnsi"/>
        </w:rPr>
      </w:pPr>
      <w:r>
        <w:rPr>
          <w:rFonts w:asciiTheme="minorHAnsi" w:hAnsiTheme="minorHAnsi"/>
          <w:noProof/>
          <w:lang w:eastAsia="pl-PL"/>
        </w:rPr>
        <w:drawing>
          <wp:inline distT="0" distB="0" distL="0" distR="0" wp14:anchorId="727C21B0" wp14:editId="1F25416B">
            <wp:extent cx="5108028" cy="800052"/>
            <wp:effectExtent l="0" t="0" r="0" b="0"/>
            <wp:docPr id="9" name="Obraz 9" descr="D:\U Ł\identyfikacja UŁ\EkSoc\projekty\facebook\posty\post_eksoc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 Ł\identyfikacja UŁ\EkSoc\projekty\facebook\posty\post_eksoc_2.png"/>
                    <pic:cNvPicPr>
                      <a:picLocks noChangeAspect="1" noChangeArrowheads="1"/>
                    </pic:cNvPicPr>
                  </pic:nvPicPr>
                  <pic:blipFill rotWithShape="1">
                    <a:blip r:embed="rId82" cstate="print">
                      <a:extLst>
                        <a:ext uri="{28A0092B-C50C-407E-A947-70E740481C1C}">
                          <a14:useLocalDpi xmlns:a14="http://schemas.microsoft.com/office/drawing/2010/main" val="0"/>
                        </a:ext>
                      </a:extLst>
                    </a:blip>
                    <a:srcRect l="5549" t="5757" r="63048" b="88772"/>
                    <a:stretch/>
                  </pic:blipFill>
                  <pic:spPr bwMode="auto">
                    <a:xfrm>
                      <a:off x="0" y="0"/>
                      <a:ext cx="5118004" cy="801615"/>
                    </a:xfrm>
                    <a:prstGeom prst="rect">
                      <a:avLst/>
                    </a:prstGeom>
                    <a:noFill/>
                    <a:ln>
                      <a:noFill/>
                    </a:ln>
                    <a:extLst>
                      <a:ext uri="{53640926-AAD7-44D8-BBD7-CCE9431645EC}">
                        <a14:shadowObscured xmlns:a14="http://schemas.microsoft.com/office/drawing/2010/main"/>
                      </a:ext>
                    </a:extLst>
                  </pic:spPr>
                </pic:pic>
              </a:graphicData>
            </a:graphic>
          </wp:inline>
        </w:drawing>
      </w:r>
    </w:p>
    <w:sectPr w:rsidR="00CB4F46" w:rsidSect="005A2E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43D8C" w14:textId="77777777" w:rsidR="009D07B7" w:rsidRDefault="009D07B7" w:rsidP="00064F5D">
      <w:pPr>
        <w:spacing w:after="0" w:line="240" w:lineRule="auto"/>
      </w:pPr>
      <w:r>
        <w:separator/>
      </w:r>
    </w:p>
  </w:endnote>
  <w:endnote w:type="continuationSeparator" w:id="0">
    <w:p w14:paraId="58423ED8" w14:textId="77777777" w:rsidR="009D07B7" w:rsidRDefault="009D07B7" w:rsidP="0006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1"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Arial,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C682" w14:textId="77777777" w:rsidR="00AA52B6" w:rsidRDefault="00AA52B6">
    <w:pPr>
      <w:pStyle w:val="Stopka"/>
      <w:jc w:val="right"/>
    </w:pPr>
    <w:r>
      <w:fldChar w:fldCharType="begin"/>
    </w:r>
    <w:r>
      <w:instrText>PAGE   \* MERGEFORMAT</w:instrText>
    </w:r>
    <w:r>
      <w:fldChar w:fldCharType="separate"/>
    </w:r>
    <w:r w:rsidR="00F56A00">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EAD8E" w14:textId="77777777" w:rsidR="009D07B7" w:rsidRDefault="009D07B7" w:rsidP="00064F5D">
      <w:pPr>
        <w:spacing w:after="0" w:line="240" w:lineRule="auto"/>
      </w:pPr>
      <w:r>
        <w:separator/>
      </w:r>
    </w:p>
  </w:footnote>
  <w:footnote w:type="continuationSeparator" w:id="0">
    <w:p w14:paraId="6436B4D8" w14:textId="77777777" w:rsidR="009D07B7" w:rsidRDefault="009D07B7" w:rsidP="00064F5D">
      <w:pPr>
        <w:spacing w:after="0" w:line="240" w:lineRule="auto"/>
      </w:pPr>
      <w:r>
        <w:continuationSeparator/>
      </w:r>
    </w:p>
  </w:footnote>
  <w:footnote w:id="1">
    <w:p w14:paraId="520BE1AB" w14:textId="12EC9C57" w:rsidR="00AA52B6" w:rsidRPr="00C95C81" w:rsidRDefault="00AA52B6" w:rsidP="00A711D5">
      <w:pPr>
        <w:pStyle w:val="Tekstprzypisudolnego"/>
        <w:ind w:firstLine="426"/>
        <w:jc w:val="both"/>
      </w:pPr>
      <w:r w:rsidRPr="00645719">
        <w:rPr>
          <w:rStyle w:val="Odwoanieprzypisudolnego"/>
        </w:rPr>
        <w:footnoteRef/>
      </w:r>
      <w:r w:rsidRPr="00645719">
        <w:t xml:space="preserve"> Specjalność Finanse cyfrowe koncentruje się na zagadnieniach bankowo-finansowych, w znacznym </w:t>
      </w:r>
      <w:r w:rsidRPr="00C95C81">
        <w:t xml:space="preserve">stopniu wykorzystując narzędzia i techniki ICT. </w:t>
      </w:r>
    </w:p>
  </w:footnote>
  <w:footnote w:id="2">
    <w:p w14:paraId="2CDD33E4" w14:textId="43B1FEA3" w:rsidR="00AA52B6" w:rsidRPr="00395E05" w:rsidRDefault="00AA52B6" w:rsidP="00A711D5">
      <w:pPr>
        <w:pStyle w:val="Tekstprzypisudolnego"/>
        <w:ind w:firstLine="426"/>
        <w:jc w:val="both"/>
        <w:rPr>
          <w:color w:val="0070C0"/>
        </w:rPr>
      </w:pPr>
      <w:r w:rsidRPr="00C95C81">
        <w:rPr>
          <w:rStyle w:val="Odwoanieprzypisudolnego"/>
        </w:rPr>
        <w:footnoteRef/>
      </w:r>
      <w:r w:rsidRPr="00C95C81">
        <w:t xml:space="preserve"> IT w finansach oznacza zastosowania technologii informatycznych w finansach. Specjalność została zaprojektowana jako kontynuacja modułu specjalnościowego oferowanego na I stopniu studiów Bankowość i</w:t>
      </w:r>
      <w:r w:rsidR="00C95C81" w:rsidRPr="00C95C81">
        <w:t> </w:t>
      </w:r>
      <w:r w:rsidRPr="00C95C81">
        <w:t>finanse cyfrowe.</w:t>
      </w:r>
    </w:p>
  </w:footnote>
  <w:footnote w:id="3">
    <w:p w14:paraId="3D1C7258" w14:textId="5B654954" w:rsidR="00AA52B6" w:rsidRPr="00C95C81" w:rsidRDefault="00AA52B6" w:rsidP="00A711D5">
      <w:pPr>
        <w:pStyle w:val="Tekstprzypisudolnego"/>
        <w:ind w:firstLine="426"/>
        <w:jc w:val="both"/>
        <w:rPr>
          <w:rFonts w:cs="TimesNewRomanPS-BoldMT"/>
          <w:bCs/>
        </w:rPr>
      </w:pPr>
      <w:r w:rsidRPr="00C95C81">
        <w:rPr>
          <w:rStyle w:val="Odwoanieprzypisudolnego"/>
        </w:rPr>
        <w:footnoteRef/>
      </w:r>
      <w:r w:rsidRPr="00C95C81">
        <w:t xml:space="preserve"> Lista potencjalnych zawodów, zgodnie </w:t>
      </w:r>
      <w:r w:rsidR="00C95C81" w:rsidRPr="00C95C81">
        <w:rPr>
          <w:rFonts w:cs="TimesNewRomanPS-BoldMT"/>
          <w:bCs/>
        </w:rPr>
        <w:t>r</w:t>
      </w:r>
      <w:r w:rsidRPr="00C95C81">
        <w:rPr>
          <w:rFonts w:cs="TimesNewRomanPS-BoldMT"/>
          <w:bCs/>
        </w:rPr>
        <w:t xml:space="preserve">ozporządzeniem Ministra Pracy i Polityki Społecznej </w:t>
      </w:r>
      <w:r w:rsidRPr="00C95C81">
        <w:rPr>
          <w:rFonts w:cs="TimesNewRomanPSMT"/>
        </w:rPr>
        <w:t>z dnia 7</w:t>
      </w:r>
      <w:r w:rsidR="00C95C81" w:rsidRPr="00C95C81">
        <w:rPr>
          <w:rFonts w:cs="TimesNewRomanPSMT"/>
        </w:rPr>
        <w:t> </w:t>
      </w:r>
      <w:r w:rsidRPr="00C95C81">
        <w:rPr>
          <w:rFonts w:cs="TimesNewRomanPSMT"/>
        </w:rPr>
        <w:t xml:space="preserve">sierpnia 2014 r. </w:t>
      </w:r>
      <w:r w:rsidRPr="00C95C81">
        <w:rPr>
          <w:rFonts w:cs="TimesNewRomanPS-BoldMT"/>
          <w:bCs/>
        </w:rPr>
        <w:t>w sprawie klasyfikacji zawodów i specjalności na potrzeby rynku pracy oraz zakresu jej stosowania (</w:t>
      </w:r>
      <w:r w:rsidR="00C95C81" w:rsidRPr="00C95C81">
        <w:rPr>
          <w:rFonts w:cs="TimesNewRomanPS-BoldMT"/>
          <w:bCs/>
        </w:rPr>
        <w:t>tj.</w:t>
      </w:r>
      <w:r w:rsidRPr="00C95C81">
        <w:rPr>
          <w:rFonts w:cs="TimesNewRomanPS-BoldMT"/>
          <w:bCs/>
        </w:rPr>
        <w:t xml:space="preserve"> </w:t>
      </w:r>
      <w:hyperlink r:id="rId1" w:history="1">
        <w:r w:rsidRPr="00C95C81">
          <w:rPr>
            <w:u w:val="dotted"/>
          </w:rPr>
          <w:t>Dz. U. 2018, poz. 227</w:t>
        </w:r>
      </w:hyperlink>
      <w:r w:rsidRPr="00C95C81">
        <w:rPr>
          <w:rFonts w:cs="TimesNewRomanPS-BoldMT"/>
          <w:bCs/>
        </w:rPr>
        <w:t>), do których wykonywania przygotowani są absolwenci kierunku Bankowość i finanse cyfrowe, w ramach specjalności:</w:t>
      </w:r>
    </w:p>
    <w:p w14:paraId="075B5C82" w14:textId="48CBCEA8" w:rsidR="00AA52B6" w:rsidRPr="00C95C81" w:rsidRDefault="00AA52B6" w:rsidP="00A711D5">
      <w:pPr>
        <w:pStyle w:val="Tekstprzypisudolnego"/>
        <w:numPr>
          <w:ilvl w:val="0"/>
          <w:numId w:val="16"/>
        </w:numPr>
        <w:ind w:left="0" w:firstLine="426"/>
        <w:jc w:val="both"/>
        <w:rPr>
          <w:b/>
        </w:rPr>
      </w:pPr>
      <w:r w:rsidRPr="00C95C81">
        <w:rPr>
          <w:b/>
        </w:rPr>
        <w:t>Finanse cyfrowe:</w:t>
      </w:r>
    </w:p>
    <w:p w14:paraId="56F8A617"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241 Specjaliści do spraw finansowych:</w:t>
      </w:r>
    </w:p>
    <w:p w14:paraId="1C08A968"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2413 Analitycy finansowi (</w:t>
      </w:r>
      <w:r w:rsidRPr="00C95C81">
        <w:rPr>
          <w:rFonts w:cs="Arial"/>
          <w:sz w:val="20"/>
          <w:szCs w:val="20"/>
        </w:rPr>
        <w:t>Projektant pakietów usług finansowych, Specjalista bankowości)</w:t>
      </w:r>
    </w:p>
    <w:p w14:paraId="1357C796" w14:textId="3BFE833D"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242</w:t>
      </w:r>
      <w:r w:rsidR="00C95C81" w:rsidRPr="00C95C81">
        <w:rPr>
          <w:rFonts w:cs="Arial,Bold"/>
          <w:bCs/>
          <w:sz w:val="20"/>
          <w:szCs w:val="20"/>
        </w:rPr>
        <w:t xml:space="preserve"> </w:t>
      </w:r>
      <w:r w:rsidRPr="00C95C81">
        <w:rPr>
          <w:rFonts w:cs="Arial,Bold"/>
          <w:bCs/>
          <w:sz w:val="20"/>
          <w:szCs w:val="20"/>
        </w:rPr>
        <w:t>Specjaliści do spraw zarządzania i organizacji:</w:t>
      </w:r>
    </w:p>
    <w:p w14:paraId="29907FF0" w14:textId="2DFD86B0"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242112 Analitycy biznesowi</w:t>
      </w:r>
    </w:p>
    <w:p w14:paraId="2788E7BD"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331 Średni personel do spraw finansowych:</w:t>
      </w:r>
    </w:p>
    <w:p w14:paraId="4A2F176D" w14:textId="77777777" w:rsidR="00AA52B6" w:rsidRPr="00C95C81" w:rsidRDefault="00AA52B6" w:rsidP="00A711D5">
      <w:pPr>
        <w:autoSpaceDE w:val="0"/>
        <w:autoSpaceDN w:val="0"/>
        <w:adjustRightInd w:val="0"/>
        <w:spacing w:after="0" w:line="240" w:lineRule="auto"/>
        <w:ind w:firstLine="426"/>
        <w:jc w:val="both"/>
        <w:rPr>
          <w:rFonts w:cs="Arial"/>
          <w:sz w:val="20"/>
          <w:szCs w:val="20"/>
        </w:rPr>
      </w:pPr>
      <w:r w:rsidRPr="00C95C81">
        <w:rPr>
          <w:rFonts w:cs="Arial,Bold"/>
          <w:bCs/>
          <w:sz w:val="20"/>
          <w:szCs w:val="20"/>
        </w:rPr>
        <w:t>3311 Dealerzy i maklerzy aktywów finansowych (</w:t>
      </w:r>
      <w:r w:rsidRPr="00C95C81">
        <w:rPr>
          <w:rFonts w:cs="Arial"/>
          <w:sz w:val="20"/>
          <w:szCs w:val="20"/>
        </w:rPr>
        <w:t>Pośrednik finansowy, Pracownik do spraw produktów finansowych),</w:t>
      </w:r>
    </w:p>
    <w:p w14:paraId="0BA27B4E"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
          <w:sz w:val="20"/>
          <w:szCs w:val="20"/>
        </w:rPr>
        <w:t xml:space="preserve">3312 </w:t>
      </w:r>
      <w:r w:rsidRPr="00C95C81">
        <w:rPr>
          <w:rFonts w:cs="Arial,Bold"/>
          <w:bCs/>
          <w:sz w:val="20"/>
          <w:szCs w:val="20"/>
        </w:rPr>
        <w:t xml:space="preserve">Pracownicy do spraw kredytów, pożyczek i pokrewni) </w:t>
      </w:r>
    </w:p>
    <w:p w14:paraId="7361167B"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243 Specjaliści do spraw sprzedaży, marketingu i public relations:</w:t>
      </w:r>
    </w:p>
    <w:p w14:paraId="6EA860E5" w14:textId="04811F0F"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2431 Specjaliści do spraw reklamy i marketingu (</w:t>
      </w:r>
      <w:r w:rsidRPr="00C95C81">
        <w:rPr>
          <w:rFonts w:cs="Arial"/>
          <w:sz w:val="20"/>
          <w:szCs w:val="20"/>
        </w:rPr>
        <w:t>Menedżer produktu</w:t>
      </w:r>
      <w:r w:rsidR="00753A35" w:rsidRPr="00C95C81">
        <w:rPr>
          <w:rFonts w:cs="Arial"/>
          <w:sz w:val="20"/>
          <w:szCs w:val="20"/>
        </w:rPr>
        <w:t xml:space="preserve"> –</w:t>
      </w:r>
      <w:r w:rsidRPr="00C95C81">
        <w:rPr>
          <w:rFonts w:cs="Arial"/>
          <w:sz w:val="20"/>
          <w:szCs w:val="20"/>
        </w:rPr>
        <w:t xml:space="preserve"> </w:t>
      </w:r>
      <w:r w:rsidRPr="00C95C81">
        <w:rPr>
          <w:rFonts w:cs="Arial"/>
          <w:i/>
          <w:sz w:val="20"/>
          <w:szCs w:val="20"/>
        </w:rPr>
        <w:t>product manager</w:t>
      </w:r>
      <w:r w:rsidRPr="00C95C81">
        <w:rPr>
          <w:rFonts w:cs="Arial"/>
          <w:sz w:val="20"/>
          <w:szCs w:val="20"/>
        </w:rPr>
        <w:t>)</w:t>
      </w:r>
    </w:p>
    <w:p w14:paraId="4C9A26E7"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2433 Specjaliści do spraw sprzedaży (</w:t>
      </w:r>
      <w:r w:rsidRPr="00C95C81">
        <w:rPr>
          <w:rFonts w:cs="Arial"/>
          <w:sz w:val="20"/>
          <w:szCs w:val="20"/>
        </w:rPr>
        <w:t>Opiekun klienta, Specjalista do spraw sprzedaży)</w:t>
      </w:r>
      <w:r w:rsidRPr="00C95C81">
        <w:rPr>
          <w:rFonts w:cs="Arial,Bold"/>
          <w:bCs/>
          <w:sz w:val="20"/>
          <w:szCs w:val="20"/>
        </w:rPr>
        <w:t xml:space="preserve"> </w:t>
      </w:r>
    </w:p>
    <w:p w14:paraId="50D3538B"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332 Agenci i pośrednicy handlowi:</w:t>
      </w:r>
    </w:p>
    <w:p w14:paraId="5638DD5A" w14:textId="77777777" w:rsidR="00AA52B6" w:rsidRPr="00C95C81" w:rsidRDefault="00AA52B6" w:rsidP="00A711D5">
      <w:pPr>
        <w:autoSpaceDE w:val="0"/>
        <w:autoSpaceDN w:val="0"/>
        <w:adjustRightInd w:val="0"/>
        <w:spacing w:after="0" w:line="240" w:lineRule="auto"/>
        <w:ind w:firstLine="426"/>
        <w:jc w:val="both"/>
        <w:rPr>
          <w:rFonts w:cs="Arial"/>
          <w:sz w:val="20"/>
          <w:szCs w:val="20"/>
        </w:rPr>
      </w:pPr>
      <w:r w:rsidRPr="00C95C81">
        <w:rPr>
          <w:rFonts w:cs="Arial,Bold"/>
          <w:bCs/>
          <w:sz w:val="20"/>
          <w:szCs w:val="20"/>
        </w:rPr>
        <w:t>3322 Przedstawiciele handlowi (</w:t>
      </w:r>
      <w:r w:rsidRPr="00C95C81">
        <w:rPr>
          <w:rFonts w:cs="Arial"/>
          <w:sz w:val="20"/>
          <w:szCs w:val="20"/>
        </w:rPr>
        <w:t>Pracownik centrum elektronicznej obsługi klienta)</w:t>
      </w:r>
    </w:p>
    <w:p w14:paraId="5E90A813"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422 Pracownicy do spraw informowania klientów:</w:t>
      </w:r>
    </w:p>
    <w:p w14:paraId="6E8CCDB2" w14:textId="77777777" w:rsidR="00AA52B6" w:rsidRPr="00C95C81" w:rsidRDefault="00AA52B6" w:rsidP="00A711D5">
      <w:pPr>
        <w:autoSpaceDE w:val="0"/>
        <w:autoSpaceDN w:val="0"/>
        <w:adjustRightInd w:val="0"/>
        <w:spacing w:after="0" w:line="240" w:lineRule="auto"/>
        <w:ind w:firstLine="426"/>
        <w:jc w:val="both"/>
        <w:rPr>
          <w:rFonts w:cs="Arial"/>
          <w:sz w:val="20"/>
          <w:szCs w:val="20"/>
        </w:rPr>
      </w:pPr>
      <w:r w:rsidRPr="00C95C81">
        <w:rPr>
          <w:rFonts w:cs="Arial,Bold"/>
          <w:bCs/>
          <w:sz w:val="20"/>
          <w:szCs w:val="20"/>
        </w:rPr>
        <w:t xml:space="preserve">4222 Pracownicy centrów obsługi telefonicznej (pracownicy call center) </w:t>
      </w:r>
    </w:p>
    <w:p w14:paraId="2ABC1BFA" w14:textId="6D4810D4" w:rsidR="00AA52B6" w:rsidRPr="00C95C81" w:rsidRDefault="00AA52B6" w:rsidP="00A711D5">
      <w:pPr>
        <w:pStyle w:val="Tekstprzypisudolnego"/>
        <w:numPr>
          <w:ilvl w:val="0"/>
          <w:numId w:val="16"/>
        </w:numPr>
        <w:ind w:left="0" w:firstLine="426"/>
        <w:jc w:val="both"/>
        <w:rPr>
          <w:b/>
        </w:rPr>
      </w:pPr>
      <w:r w:rsidRPr="00C95C81">
        <w:rPr>
          <w:b/>
        </w:rPr>
        <w:t>IT w finansach II:</w:t>
      </w:r>
    </w:p>
    <w:p w14:paraId="0D8A1878" w14:textId="31994E06" w:rsidR="00AA52B6" w:rsidRPr="00C95C81" w:rsidRDefault="00C95C81"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 xml:space="preserve">242 </w:t>
      </w:r>
      <w:r w:rsidR="00AA52B6" w:rsidRPr="00C95C81">
        <w:rPr>
          <w:rFonts w:cs="Arial,Bold"/>
          <w:bCs/>
          <w:sz w:val="20"/>
          <w:szCs w:val="20"/>
        </w:rPr>
        <w:t>Specjaliści do spraw zarządzania i organizacji:</w:t>
      </w:r>
    </w:p>
    <w:p w14:paraId="05D9747C" w14:textId="3CEA1941" w:rsidR="00AA52B6" w:rsidRPr="00C95C81" w:rsidRDefault="00AA52B6" w:rsidP="00C95C81">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242112 Analitycy biznesowi</w:t>
      </w:r>
    </w:p>
    <w:p w14:paraId="02567811"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251 Analitycy systemów komputerowych i programiści:</w:t>
      </w:r>
    </w:p>
    <w:p w14:paraId="4A48CE6F" w14:textId="77777777" w:rsidR="00AA52B6" w:rsidRPr="00C95C81" w:rsidRDefault="00AA52B6" w:rsidP="00A711D5">
      <w:pPr>
        <w:autoSpaceDE w:val="0"/>
        <w:autoSpaceDN w:val="0"/>
        <w:adjustRightInd w:val="0"/>
        <w:spacing w:after="0" w:line="240" w:lineRule="auto"/>
        <w:ind w:firstLine="426"/>
        <w:jc w:val="both"/>
        <w:rPr>
          <w:rFonts w:cs="Arial"/>
          <w:sz w:val="20"/>
          <w:szCs w:val="20"/>
        </w:rPr>
      </w:pPr>
      <w:r w:rsidRPr="00C95C81">
        <w:rPr>
          <w:rFonts w:cs="Arial,Bold"/>
          <w:bCs/>
          <w:sz w:val="20"/>
          <w:szCs w:val="20"/>
        </w:rPr>
        <w:t>2511 Analitycy systemów komputerowych (</w:t>
      </w:r>
      <w:r w:rsidRPr="00C95C81">
        <w:rPr>
          <w:rFonts w:cs="Arial"/>
          <w:sz w:val="20"/>
          <w:szCs w:val="20"/>
        </w:rPr>
        <w:t>Analityk systemów teleinformatycznych, Konsultant do spraw systemów teleinformatycznych)</w:t>
      </w:r>
    </w:p>
    <w:p w14:paraId="6624633F" w14:textId="0F940756" w:rsidR="00AA52B6" w:rsidRPr="00C95C81" w:rsidRDefault="00AA52B6" w:rsidP="00A711D5">
      <w:pPr>
        <w:autoSpaceDE w:val="0"/>
        <w:autoSpaceDN w:val="0"/>
        <w:adjustRightInd w:val="0"/>
        <w:spacing w:after="0" w:line="240" w:lineRule="auto"/>
        <w:ind w:firstLine="426"/>
        <w:jc w:val="both"/>
        <w:rPr>
          <w:rFonts w:cs="Arial"/>
          <w:sz w:val="20"/>
          <w:szCs w:val="20"/>
        </w:rPr>
      </w:pPr>
      <w:r w:rsidRPr="00C95C81">
        <w:rPr>
          <w:rFonts w:cs="Arial,Bold"/>
          <w:bCs/>
          <w:sz w:val="20"/>
          <w:szCs w:val="20"/>
        </w:rPr>
        <w:t>2512 Specjaliści do spraw rozwoju systemów informatycznych (</w:t>
      </w:r>
      <w:r w:rsidRPr="00C95C81">
        <w:rPr>
          <w:rFonts w:cs="Arial"/>
          <w:sz w:val="20"/>
          <w:szCs w:val="20"/>
        </w:rPr>
        <w:t>Specjalista do spraw doskonalenia i</w:t>
      </w:r>
      <w:r w:rsidR="00C95C81" w:rsidRPr="00C95C81">
        <w:rPr>
          <w:rFonts w:cs="Arial"/>
          <w:sz w:val="20"/>
          <w:szCs w:val="20"/>
        </w:rPr>
        <w:t> </w:t>
      </w:r>
      <w:r w:rsidRPr="00C95C81">
        <w:rPr>
          <w:rFonts w:cs="Arial"/>
          <w:sz w:val="20"/>
          <w:szCs w:val="20"/>
        </w:rPr>
        <w:t>rozwoju aplikacji, Specjalista do spraw rozwoju oprogramowania systemów informatycznych)</w:t>
      </w:r>
    </w:p>
    <w:p w14:paraId="1D006073" w14:textId="77777777" w:rsidR="00AA52B6" w:rsidRPr="00C95C81" w:rsidRDefault="00AA52B6" w:rsidP="00A711D5">
      <w:pPr>
        <w:autoSpaceDE w:val="0"/>
        <w:autoSpaceDN w:val="0"/>
        <w:adjustRightInd w:val="0"/>
        <w:spacing w:after="0" w:line="240" w:lineRule="auto"/>
        <w:ind w:firstLine="426"/>
        <w:jc w:val="both"/>
        <w:rPr>
          <w:rFonts w:cs="Arial"/>
          <w:sz w:val="20"/>
          <w:szCs w:val="20"/>
        </w:rPr>
      </w:pPr>
      <w:r w:rsidRPr="00C95C81">
        <w:rPr>
          <w:rFonts w:cs="Arial,Bold"/>
          <w:bCs/>
          <w:sz w:val="20"/>
          <w:szCs w:val="20"/>
        </w:rPr>
        <w:t>2519 Analitycy systemów komputerowych i programiści gdzie indziej niesklasyfikowani (</w:t>
      </w:r>
      <w:r w:rsidRPr="00C95C81">
        <w:rPr>
          <w:rFonts w:cs="Arial"/>
          <w:sz w:val="20"/>
          <w:szCs w:val="20"/>
        </w:rPr>
        <w:t>Specjalista zastosowań informatyki, Tester oprogramowania komputerowego)</w:t>
      </w:r>
    </w:p>
    <w:p w14:paraId="3280D938"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252 Specjaliści do spraw baz danych i sieci komputerowych:</w:t>
      </w:r>
    </w:p>
    <w:p w14:paraId="141A1116" w14:textId="77777777" w:rsidR="00AA52B6" w:rsidRPr="00C95C81" w:rsidRDefault="00AA52B6" w:rsidP="00A711D5">
      <w:pPr>
        <w:autoSpaceDE w:val="0"/>
        <w:autoSpaceDN w:val="0"/>
        <w:adjustRightInd w:val="0"/>
        <w:spacing w:after="0" w:line="240" w:lineRule="auto"/>
        <w:ind w:firstLine="426"/>
        <w:jc w:val="both"/>
        <w:rPr>
          <w:rFonts w:cs="Arial"/>
          <w:sz w:val="20"/>
          <w:szCs w:val="20"/>
        </w:rPr>
      </w:pPr>
      <w:r w:rsidRPr="00C95C81">
        <w:rPr>
          <w:rFonts w:cs="Arial,Bold"/>
          <w:bCs/>
          <w:sz w:val="20"/>
          <w:szCs w:val="20"/>
        </w:rPr>
        <w:t>2521 Projektanci i administratorzy baz danych (</w:t>
      </w:r>
      <w:r w:rsidRPr="00C95C81">
        <w:rPr>
          <w:rFonts w:cs="Arial"/>
          <w:sz w:val="20"/>
          <w:szCs w:val="20"/>
        </w:rPr>
        <w:t>Analityk baz danych, Projektant baz danych).</w:t>
      </w:r>
    </w:p>
    <w:p w14:paraId="470E475E" w14:textId="77777777" w:rsidR="00AA52B6" w:rsidRPr="00C95C81" w:rsidRDefault="00AA52B6" w:rsidP="00A711D5">
      <w:pPr>
        <w:autoSpaceDE w:val="0"/>
        <w:autoSpaceDN w:val="0"/>
        <w:adjustRightInd w:val="0"/>
        <w:spacing w:after="0" w:line="240" w:lineRule="auto"/>
        <w:ind w:firstLine="426"/>
        <w:jc w:val="both"/>
        <w:rPr>
          <w:rFonts w:cs="Arial,Bold"/>
          <w:bCs/>
          <w:sz w:val="20"/>
          <w:szCs w:val="20"/>
        </w:rPr>
      </w:pPr>
      <w:r w:rsidRPr="00C95C81">
        <w:rPr>
          <w:rFonts w:cs="Arial,Bold"/>
          <w:bCs/>
          <w:sz w:val="20"/>
          <w:szCs w:val="20"/>
        </w:rPr>
        <w:t>2622 Bibliotekoznawcy i specjaliści zarządzania informacją:</w:t>
      </w:r>
    </w:p>
    <w:p w14:paraId="09D4BAD7" w14:textId="77777777" w:rsidR="00AA52B6" w:rsidRPr="00395E05" w:rsidRDefault="00AA52B6" w:rsidP="00A711D5">
      <w:pPr>
        <w:autoSpaceDE w:val="0"/>
        <w:autoSpaceDN w:val="0"/>
        <w:adjustRightInd w:val="0"/>
        <w:spacing w:after="0" w:line="240" w:lineRule="auto"/>
        <w:ind w:firstLine="426"/>
        <w:jc w:val="both"/>
        <w:rPr>
          <w:rFonts w:cs="Arial"/>
          <w:color w:val="0070C0"/>
          <w:sz w:val="20"/>
          <w:szCs w:val="20"/>
        </w:rPr>
      </w:pPr>
      <w:r w:rsidRPr="00C95C81">
        <w:rPr>
          <w:rFonts w:cs="Arial,Bold"/>
          <w:bCs/>
          <w:sz w:val="20"/>
          <w:szCs w:val="20"/>
        </w:rPr>
        <w:t>Broker informacji (researcher), Specjalista zarządzania informacją</w:t>
      </w:r>
    </w:p>
  </w:footnote>
  <w:footnote w:id="4">
    <w:p w14:paraId="41108DD7" w14:textId="77777777" w:rsidR="00AA52B6" w:rsidRPr="00395E05" w:rsidRDefault="00AA52B6" w:rsidP="00A711D5">
      <w:pPr>
        <w:pStyle w:val="Tekstprzypisudolnego"/>
        <w:ind w:firstLine="426"/>
        <w:jc w:val="both"/>
        <w:rPr>
          <w:color w:val="0070C0"/>
        </w:rPr>
      </w:pPr>
      <w:r w:rsidRPr="00C95C81">
        <w:rPr>
          <w:rStyle w:val="Odwoanieprzypisudolnego"/>
        </w:rPr>
        <w:footnoteRef/>
      </w:r>
      <w:r w:rsidRPr="00C95C81">
        <w:t xml:space="preserve"> Przykłady „zawodów przyszłości” prezentowane są w przewodnikach „</w:t>
      </w:r>
      <w:hyperlink r:id="rId2" w:history="1">
        <w:r w:rsidRPr="00C95C81">
          <w:rPr>
            <w:u w:val="dotted"/>
          </w:rPr>
          <w:t>Kariera w Finansach i Bankowości</w:t>
        </w:r>
      </w:hyperlink>
      <w:r w:rsidRPr="00C95C81">
        <w:t xml:space="preserve">” oraz w raportach z badań instytutów bankowych na całym świecie (m.in. </w:t>
      </w:r>
      <w:hyperlink r:id="rId3" w:history="1">
        <w:r w:rsidRPr="00C95C81">
          <w:rPr>
            <w:u w:val="dotted"/>
          </w:rPr>
          <w:t>NIBE SVV</w:t>
        </w:r>
      </w:hyperlink>
      <w:r w:rsidRPr="00C95C81">
        <w:t>).</w:t>
      </w:r>
    </w:p>
  </w:footnote>
  <w:footnote w:id="5">
    <w:p w14:paraId="331E52BD" w14:textId="37E7DBEB" w:rsidR="00AA52B6" w:rsidRPr="00FA5CEF" w:rsidRDefault="00AA52B6" w:rsidP="00A711D5">
      <w:pPr>
        <w:pStyle w:val="Tekstprzypisudolnego"/>
        <w:ind w:firstLine="426"/>
        <w:jc w:val="both"/>
      </w:pPr>
      <w:r w:rsidRPr="00FA5CEF">
        <w:rPr>
          <w:rStyle w:val="Odwoanieprzypisudolnego"/>
        </w:rPr>
        <w:footnoteRef/>
      </w:r>
      <w:r w:rsidRPr="00FA5CEF">
        <w:t xml:space="preserve"> Wskazane jest, by przed dokonaniem wyboru modułu specjalności na studiach II stopnia student wykonał test poziomujący, weryfikujący kompetencje w zakresie: bankowości i innych obszarów sektora finansowego oraz zastosowań informatyki w finansach.</w:t>
      </w:r>
    </w:p>
  </w:footnote>
  <w:footnote w:id="6">
    <w:p w14:paraId="2D58EA23" w14:textId="5D25B26A" w:rsidR="00AA52B6" w:rsidRPr="00395E05" w:rsidRDefault="00AA52B6" w:rsidP="00A711D5">
      <w:pPr>
        <w:pStyle w:val="Tekstprzypisudolnego"/>
        <w:ind w:firstLine="426"/>
        <w:jc w:val="both"/>
        <w:rPr>
          <w:color w:val="0070C0"/>
        </w:rPr>
      </w:pPr>
      <w:r w:rsidRPr="00FA5CEF">
        <w:rPr>
          <w:rStyle w:val="Odwoanieprzypisudolnego"/>
        </w:rPr>
        <w:footnoteRef/>
      </w:r>
      <w:r w:rsidRPr="00FA5CEF">
        <w:t xml:space="preserve"> Proporcję punktów ECTS obliczono na podstawie liczby punktów przypisanych przedmiotom, w ramach których realizowane są efekty uczenia się z dziedziny nauk: (a) społecznych, (b) ścisłych, (c) społecznych oraz ścisłych. Założono, że</w:t>
      </w:r>
      <w:r w:rsidR="00753A35" w:rsidRPr="00FA5CEF">
        <w:t xml:space="preserve"> </w:t>
      </w:r>
      <w:r w:rsidRPr="00FA5CEF">
        <w:t>przedmioty do wyboru, seminarium magisterskie oraz praktyki zawodowe realizują efekty uczenia się zarówno z dziedziny nauk społecznych, jak i ścisłych.</w:t>
      </w:r>
    </w:p>
  </w:footnote>
  <w:footnote w:id="7">
    <w:p w14:paraId="471B1383" w14:textId="468E796D" w:rsidR="00AA52B6" w:rsidRPr="00395E05" w:rsidRDefault="00AA52B6" w:rsidP="00A711D5">
      <w:pPr>
        <w:pStyle w:val="Tekstprzypisudolnego"/>
        <w:ind w:firstLine="426"/>
        <w:jc w:val="both"/>
        <w:rPr>
          <w:color w:val="0070C0"/>
        </w:rPr>
      </w:pPr>
      <w:r w:rsidRPr="00FA5CEF">
        <w:rPr>
          <w:rStyle w:val="Odwoanieprzypisudolnego"/>
        </w:rPr>
        <w:footnoteRef/>
      </w:r>
      <w:r w:rsidRPr="00FA5CEF">
        <w:t xml:space="preserve"> Uwzględniono w szczególności opisy „zawodów przyszłości” i wymaganych kompetencji, zawarte w</w:t>
      </w:r>
      <w:r w:rsidR="00D75345" w:rsidRPr="00FA5CEF">
        <w:t> </w:t>
      </w:r>
      <w:r w:rsidRPr="00FA5CEF">
        <w:t xml:space="preserve">przewodnikach </w:t>
      </w:r>
      <w:hyperlink r:id="rId4" w:history="1">
        <w:r w:rsidRPr="00FA5CEF">
          <w:rPr>
            <w:szCs w:val="24"/>
            <w:u w:val="dotted"/>
          </w:rPr>
          <w:t xml:space="preserve">„Kariera w </w:t>
        </w:r>
        <w:r w:rsidR="00FA5CEF" w:rsidRPr="00FA5CEF">
          <w:rPr>
            <w:szCs w:val="24"/>
            <w:u w:val="dotted"/>
          </w:rPr>
          <w:t>F</w:t>
        </w:r>
        <w:r w:rsidRPr="00FA5CEF">
          <w:rPr>
            <w:szCs w:val="24"/>
            <w:u w:val="dotted"/>
          </w:rPr>
          <w:t xml:space="preserve">inansach i </w:t>
        </w:r>
        <w:r w:rsidR="00FA5CEF" w:rsidRPr="00FA5CEF">
          <w:rPr>
            <w:szCs w:val="24"/>
            <w:u w:val="dotted"/>
          </w:rPr>
          <w:t>B</w:t>
        </w:r>
        <w:r w:rsidRPr="00FA5CEF">
          <w:rPr>
            <w:szCs w:val="24"/>
            <w:u w:val="dotted"/>
          </w:rPr>
          <w:t>ankowości”</w:t>
        </w:r>
      </w:hyperlink>
      <w:r w:rsidRPr="00FA5CEF">
        <w:rPr>
          <w:i/>
          <w:szCs w:val="24"/>
          <w:u w:val="dotted"/>
        </w:rPr>
        <w:t xml:space="preserve"> </w:t>
      </w:r>
      <w:r w:rsidRPr="00FA5CEF">
        <w:t>z lat 2010</w:t>
      </w:r>
      <w:r w:rsidR="00753A35" w:rsidRPr="00FA5CEF">
        <w:t>–</w:t>
      </w:r>
      <w:r w:rsidRPr="00FA5CEF">
        <w:t>2017/</w:t>
      </w:r>
      <w:r w:rsidR="00FA5CEF" w:rsidRPr="00FA5CEF">
        <w:t>20</w:t>
      </w:r>
      <w:r w:rsidRPr="00FA5CEF">
        <w:t>18.</w:t>
      </w:r>
    </w:p>
  </w:footnote>
  <w:footnote w:id="8">
    <w:p w14:paraId="74C85769" w14:textId="1CBF16A8" w:rsidR="00AA52B6" w:rsidRPr="00A45120" w:rsidRDefault="00AA52B6" w:rsidP="00A711D5">
      <w:pPr>
        <w:pStyle w:val="Tekstprzypisudolnego"/>
        <w:ind w:firstLine="426"/>
        <w:jc w:val="both"/>
        <w:rPr>
          <w:lang w:val="en-US"/>
        </w:rPr>
      </w:pPr>
      <w:r w:rsidRPr="00A45120">
        <w:rPr>
          <w:rStyle w:val="Odwoanieprzypisudolnego"/>
        </w:rPr>
        <w:footnoteRef/>
      </w:r>
      <w:r w:rsidR="00A45120" w:rsidRPr="00A45120">
        <w:rPr>
          <w:lang w:val="en-US"/>
        </w:rPr>
        <w:t xml:space="preserve"> Por.</w:t>
      </w:r>
      <w:r w:rsidRPr="00A45120">
        <w:rPr>
          <w:lang w:val="en-US"/>
        </w:rPr>
        <w:t xml:space="preserve"> IDC, </w:t>
      </w:r>
      <w:hyperlink r:id="rId5" w:history="1">
        <w:r w:rsidRPr="00A45120">
          <w:rPr>
            <w:i/>
            <w:szCs w:val="24"/>
            <w:u w:val="dotted"/>
            <w:lang w:val="en-US"/>
          </w:rPr>
          <w:t>The Digital-Ready Bank</w:t>
        </w:r>
      </w:hyperlink>
      <w:r w:rsidRPr="00A45120">
        <w:rPr>
          <w:lang w:val="en-US"/>
        </w:rPr>
        <w:t>, 2016.</w:t>
      </w:r>
    </w:p>
  </w:footnote>
  <w:footnote w:id="9">
    <w:p w14:paraId="44CE5AA5" w14:textId="78101514" w:rsidR="00AA52B6" w:rsidRPr="00350A61" w:rsidRDefault="00AA52B6" w:rsidP="00A711D5">
      <w:pPr>
        <w:pStyle w:val="Tekstprzypisudolnego"/>
        <w:ind w:firstLine="426"/>
        <w:jc w:val="both"/>
        <w:rPr>
          <w:i/>
        </w:rPr>
      </w:pPr>
      <w:r w:rsidRPr="00A45120">
        <w:rPr>
          <w:rStyle w:val="Odwoanieprzypisudolnego"/>
        </w:rPr>
        <w:footnoteRef/>
      </w:r>
      <w:r w:rsidRPr="00A45120">
        <w:t xml:space="preserve"> Bank Pekao S</w:t>
      </w:r>
      <w:r w:rsidR="007F1B92">
        <w:t>.</w:t>
      </w:r>
      <w:r w:rsidRPr="00A45120">
        <w:t>A</w:t>
      </w:r>
      <w:r w:rsidR="007F1B92">
        <w:t>.</w:t>
      </w:r>
      <w:r w:rsidRPr="00A45120">
        <w:t xml:space="preserve">, </w:t>
      </w:r>
      <w:hyperlink r:id="rId6" w:history="1">
        <w:r w:rsidRPr="00350A61">
          <w:rPr>
            <w:i/>
            <w:szCs w:val="24"/>
            <w:u w:val="dotted"/>
          </w:rPr>
          <w:t>Polska – raport specjalny. Polska gospodarka w obliczu kolejnej fazy rewolucji przemysłowej</w:t>
        </w:r>
      </w:hyperlink>
      <w:r w:rsidRPr="00350A61">
        <w:t>, Warszawa, styczeń 2018.</w:t>
      </w:r>
      <w:r w:rsidRPr="00350A61">
        <w:rPr>
          <w:i/>
        </w:rPr>
        <w:t xml:space="preserve"> </w:t>
      </w:r>
    </w:p>
  </w:footnote>
  <w:footnote w:id="10">
    <w:p w14:paraId="3B783D64" w14:textId="4D5E9B3E" w:rsidR="00AA52B6" w:rsidRPr="00395E05" w:rsidRDefault="00AA52B6" w:rsidP="00A711D5">
      <w:pPr>
        <w:pStyle w:val="Tekstprzypisudolnego"/>
        <w:ind w:firstLine="426"/>
        <w:jc w:val="both"/>
        <w:rPr>
          <w:color w:val="0070C0"/>
        </w:rPr>
      </w:pPr>
      <w:r w:rsidRPr="00350A61">
        <w:rPr>
          <w:rStyle w:val="Odwoanieprzypisudolnego"/>
        </w:rPr>
        <w:footnoteRef/>
      </w:r>
      <w:r w:rsidRPr="00350A61">
        <w:t xml:space="preserve"> Komunikat Komisji do Parlamentu Europejskiego, Rady, Europejskiego Komitetu Ekonomiczno-Społecznego i Komitetu Regionów, </w:t>
      </w:r>
      <w:hyperlink r:id="rId7" w:history="1">
        <w:r w:rsidRPr="00350A61">
          <w:rPr>
            <w:i/>
            <w:szCs w:val="24"/>
            <w:u w:val="dotted"/>
          </w:rPr>
          <w:t>Strategia jednolitego rynku cyfrowego dla Europy</w:t>
        </w:r>
      </w:hyperlink>
      <w:r w:rsidRPr="00350A61">
        <w:t>, Bruksela, 6.</w:t>
      </w:r>
      <w:r w:rsidR="00D75345" w:rsidRPr="00350A61">
        <w:t>0</w:t>
      </w:r>
      <w:r w:rsidRPr="00350A61">
        <w:t>5.2015.</w:t>
      </w:r>
    </w:p>
  </w:footnote>
  <w:footnote w:id="11">
    <w:p w14:paraId="0ED7E9D1" w14:textId="77777777" w:rsidR="00AA52B6" w:rsidRPr="00494413" w:rsidRDefault="00AA52B6" w:rsidP="00A711D5">
      <w:pPr>
        <w:pStyle w:val="Tekstprzypisudolnego"/>
        <w:ind w:firstLine="426"/>
        <w:jc w:val="both"/>
      </w:pPr>
      <w:r w:rsidRPr="00494413">
        <w:rPr>
          <w:rStyle w:val="Odwoanieprzypisudolnego"/>
        </w:rPr>
        <w:footnoteRef/>
      </w:r>
      <w:r w:rsidRPr="00494413">
        <w:t xml:space="preserve"> J. Jański, </w:t>
      </w:r>
      <w:hyperlink r:id="rId8" w:history="1">
        <w:r w:rsidRPr="00494413">
          <w:rPr>
            <w:i/>
            <w:szCs w:val="24"/>
            <w:u w:val="dotted"/>
          </w:rPr>
          <w:t>Bankowość bez banków, czyli koniec ery pracownik</w:t>
        </w:r>
        <w:r w:rsidRPr="002C20A9">
          <w:rPr>
            <w:i/>
            <w:szCs w:val="24"/>
            <w:u w:val="dotted"/>
          </w:rPr>
          <w:t>a</w:t>
        </w:r>
      </w:hyperlink>
      <w:r w:rsidRPr="002C20A9">
        <w:t>,</w:t>
      </w:r>
      <w:r w:rsidRPr="00494413">
        <w:t xml:space="preserve"> „Kariera w Finansach i Bankowości” 2013/2014.</w:t>
      </w:r>
    </w:p>
  </w:footnote>
  <w:footnote w:id="12">
    <w:p w14:paraId="0C31AB27" w14:textId="77777777" w:rsidR="00AA52B6" w:rsidRPr="00494413" w:rsidRDefault="00AA52B6" w:rsidP="00A711D5">
      <w:pPr>
        <w:pStyle w:val="Tekstprzypisudolnego"/>
        <w:ind w:firstLine="426"/>
        <w:jc w:val="both"/>
      </w:pPr>
      <w:r w:rsidRPr="00494413">
        <w:rPr>
          <w:rStyle w:val="Odwoanieprzypisudolnego"/>
        </w:rPr>
        <w:footnoteRef/>
      </w:r>
      <w:r w:rsidRPr="00494413">
        <w:t xml:space="preserve"> Analizy Cedefop wskazują, że kompetencje z obszaru ICT będą wymagane niemal we wszystkich sektorach. </w:t>
      </w:r>
    </w:p>
  </w:footnote>
  <w:footnote w:id="13">
    <w:p w14:paraId="687FC1CB" w14:textId="7BC1EA7D" w:rsidR="00AA52B6" w:rsidRPr="00494413" w:rsidRDefault="00AA52B6" w:rsidP="00A711D5">
      <w:pPr>
        <w:pStyle w:val="Tekstprzypisudolnego"/>
        <w:ind w:firstLine="426"/>
        <w:jc w:val="both"/>
      </w:pPr>
      <w:r w:rsidRPr="00494413">
        <w:rPr>
          <w:rStyle w:val="Odwoanieprzypisudolnego"/>
        </w:rPr>
        <w:footnoteRef/>
      </w:r>
      <w:r w:rsidRPr="00494413">
        <w:t xml:space="preserve"> www.kwalifikacje.edu.pl/download/ramy_polska/bank/SRKB.pdf</w:t>
      </w:r>
      <w:r w:rsidR="00D75345" w:rsidRPr="00494413">
        <w:t>.</w:t>
      </w:r>
    </w:p>
  </w:footnote>
  <w:footnote w:id="14">
    <w:p w14:paraId="083A85A8" w14:textId="594DC614" w:rsidR="00AA52B6" w:rsidRPr="00395E05" w:rsidRDefault="00AA52B6" w:rsidP="00A711D5">
      <w:pPr>
        <w:pStyle w:val="Tekstprzypisudolnego"/>
        <w:ind w:firstLine="426"/>
        <w:jc w:val="both"/>
        <w:rPr>
          <w:color w:val="0070C0"/>
        </w:rPr>
      </w:pPr>
      <w:r w:rsidRPr="00494413">
        <w:rPr>
          <w:rStyle w:val="Odwoanieprzypisudolnego"/>
        </w:rPr>
        <w:footnoteRef/>
      </w:r>
      <w:r w:rsidRPr="00494413">
        <w:t xml:space="preserve"> www.kwalifikacje.edu.pl/download/ramy_polska/it/SRKIT.pdf</w:t>
      </w:r>
      <w:r w:rsidR="00D75345" w:rsidRPr="00494413">
        <w:t>.</w:t>
      </w:r>
    </w:p>
  </w:footnote>
  <w:footnote w:id="15">
    <w:p w14:paraId="482629A4" w14:textId="77777777" w:rsidR="00AA52B6" w:rsidRPr="00395E05" w:rsidRDefault="00AA52B6" w:rsidP="00A711D5">
      <w:pPr>
        <w:pStyle w:val="Tekstprzypisudolnego"/>
        <w:ind w:firstLine="426"/>
        <w:jc w:val="both"/>
        <w:rPr>
          <w:color w:val="0070C0"/>
        </w:rPr>
      </w:pPr>
      <w:r w:rsidRPr="00E9490B">
        <w:rPr>
          <w:rStyle w:val="Odwoanieprzypisudolnego"/>
        </w:rPr>
        <w:footnoteRef/>
      </w:r>
      <w:r w:rsidRPr="00E9490B">
        <w:t xml:space="preserve"> Instytut Finansów UŁ, na mocy uprawnień nadanych przez Związek Banków Polskich, uprawniony jest do przeprowadzania egzaminów na Dyplomowanego Pracownika Bankowego w Systemie Standardów Kwalifikacyjnych w Bankowości Polskiej w zakresie Europejskiego Certyfikatu Bankowca (</w:t>
      </w:r>
      <w:r w:rsidRPr="00E9490B">
        <w:rPr>
          <w:i/>
        </w:rPr>
        <w:t>The European Foundation Certificate in Banking</w:t>
      </w:r>
      <w:r w:rsidRPr="00E9490B">
        <w:t>, EFCB 3E).</w:t>
      </w:r>
    </w:p>
  </w:footnote>
  <w:footnote w:id="16">
    <w:p w14:paraId="7B184779" w14:textId="06FAFDF7" w:rsidR="00AA52B6" w:rsidRPr="00AB38AD" w:rsidRDefault="00AA52B6" w:rsidP="00A711D5">
      <w:pPr>
        <w:pStyle w:val="Tekstprzypisudolnego"/>
        <w:ind w:firstLine="426"/>
        <w:jc w:val="both"/>
      </w:pPr>
      <w:r w:rsidRPr="00AB38AD">
        <w:rPr>
          <w:rStyle w:val="Odwoanieprzypisudolnego"/>
        </w:rPr>
        <w:footnoteRef/>
      </w:r>
      <w:r w:rsidRPr="00AB38AD">
        <w:t xml:space="preserve"> Wydział Ekonomiczno-Socjologiczny uczestniczy w światowym programie edukacyjnym </w:t>
      </w:r>
      <w:hyperlink r:id="rId9" w:history="1">
        <w:r w:rsidRPr="00AB38AD">
          <w:rPr>
            <w:szCs w:val="24"/>
            <w:u w:val="dotted"/>
          </w:rPr>
          <w:t>Microsoft Imagine Academy</w:t>
        </w:r>
      </w:hyperlink>
      <w:r w:rsidRPr="00AB38AD">
        <w:t>. Wydział</w:t>
      </w:r>
      <w:r w:rsidR="00753A35" w:rsidRPr="00AB38AD">
        <w:t xml:space="preserve"> –</w:t>
      </w:r>
      <w:r w:rsidRPr="00AB38AD">
        <w:t xml:space="preserve"> posiadając</w:t>
      </w:r>
      <w:r w:rsidR="00753A35" w:rsidRPr="00AB38AD">
        <w:t xml:space="preserve"> </w:t>
      </w:r>
      <w:r w:rsidRPr="00AB38AD">
        <w:t>status ośrodka egzaminacyjnego (</w:t>
      </w:r>
      <w:hyperlink r:id="rId10" w:history="1">
        <w:r w:rsidRPr="00AB38AD">
          <w:rPr>
            <w:szCs w:val="24"/>
            <w:u w:val="dotted"/>
          </w:rPr>
          <w:t>Certified Authorised Testing Center</w:t>
        </w:r>
      </w:hyperlink>
      <w:r w:rsidRPr="00AB38AD">
        <w:t xml:space="preserve">) </w:t>
      </w:r>
      <w:r w:rsidR="00753A35" w:rsidRPr="00AB38AD">
        <w:t>–</w:t>
      </w:r>
      <w:r w:rsidRPr="00AB38AD">
        <w:t xml:space="preserve"> uprawniony jest do przeprowadzania egzaminów CertiPort. W ramach istniejącego</w:t>
      </w:r>
      <w:r w:rsidR="00753A35" w:rsidRPr="00AB38AD">
        <w:t xml:space="preserve"> </w:t>
      </w:r>
      <w:r w:rsidRPr="00AB38AD">
        <w:t>ośrodka zainteresowane osoby mogą odpłatnie zdawać egzaminy z produktów firmy Microsoft (istnieje możliwość rozszerzenia zakresu możliwych do zdania egzaminów na produkty firmy Adobe).</w:t>
      </w:r>
    </w:p>
  </w:footnote>
  <w:footnote w:id="17">
    <w:p w14:paraId="6D7AF76C" w14:textId="4D69228A" w:rsidR="00AA52B6" w:rsidRPr="00AB38AD" w:rsidRDefault="00AA52B6" w:rsidP="00A711D5">
      <w:pPr>
        <w:pStyle w:val="Tekstprzypisudolnego"/>
        <w:ind w:firstLine="426"/>
        <w:jc w:val="both"/>
      </w:pPr>
      <w:r w:rsidRPr="00AB38AD">
        <w:rPr>
          <w:rStyle w:val="Odwoanieprzypisudolnego"/>
        </w:rPr>
        <w:footnoteRef/>
      </w:r>
      <w:r w:rsidRPr="00AB38AD">
        <w:t xml:space="preserve"> Efekty uczenia się z zakresu informatyki realizowane są przede wszystkim w ramach specjalności </w:t>
      </w:r>
      <w:r w:rsidR="002970FB" w:rsidRPr="00AB38AD">
        <w:t>IT w finansach II</w:t>
      </w:r>
      <w:r w:rsidRPr="00AB38AD">
        <w:t xml:space="preserve"> i w podstawowym zakresie w ramach przedmiotów kierunkowych.</w:t>
      </w:r>
    </w:p>
  </w:footnote>
  <w:footnote w:id="18">
    <w:p w14:paraId="2172DDDA" w14:textId="38717ED6" w:rsidR="00AA52B6" w:rsidRPr="00AB38AD" w:rsidRDefault="00AA52B6" w:rsidP="00A711D5">
      <w:pPr>
        <w:pStyle w:val="Tekstprzypisudolnego"/>
        <w:ind w:firstLine="426"/>
        <w:jc w:val="both"/>
      </w:pPr>
      <w:r w:rsidRPr="00AB38AD">
        <w:rPr>
          <w:rStyle w:val="Odwoanieprzypisudolnego"/>
        </w:rPr>
        <w:footnoteRef/>
      </w:r>
      <w:r w:rsidRPr="00AB38AD">
        <w:t xml:space="preserve"> W przypadku uczelni zagranicznych</w:t>
      </w:r>
      <w:r w:rsidR="00753A35" w:rsidRPr="00AB38AD">
        <w:t xml:space="preserve"> </w:t>
      </w:r>
      <w:r w:rsidRPr="00AB38AD">
        <w:t>kierowano się rankingami programów dostępnymi na str</w:t>
      </w:r>
      <w:r w:rsidR="00A711D5" w:rsidRPr="00AB38AD">
        <w:t>onie https://thebestschools.org</w:t>
      </w:r>
      <w:r w:rsidR="00096D61" w:rsidRPr="00AB38AD">
        <w:t>.</w:t>
      </w:r>
    </w:p>
  </w:footnote>
  <w:footnote w:id="19">
    <w:p w14:paraId="4EB5B229" w14:textId="13CD4F7D" w:rsidR="00AA52B6" w:rsidRPr="00395E05" w:rsidRDefault="00AA52B6" w:rsidP="00A711D5">
      <w:pPr>
        <w:pStyle w:val="Tekstprzypisudolnego"/>
        <w:ind w:firstLine="426"/>
        <w:jc w:val="both"/>
        <w:rPr>
          <w:color w:val="0070C0"/>
        </w:rPr>
      </w:pPr>
      <w:r w:rsidRPr="00AB38AD">
        <w:rPr>
          <w:rStyle w:val="Odwoanieprzypisudolnego"/>
        </w:rPr>
        <w:footnoteRef/>
      </w:r>
      <w:r w:rsidRPr="00AB38AD">
        <w:t xml:space="preserve"> Danae </w:t>
      </w:r>
      <w:r w:rsidR="00A03C79" w:rsidRPr="00AB38AD">
        <w:t>S</w:t>
      </w:r>
      <w:r w:rsidRPr="00AB38AD">
        <w:t xml:space="preserve">p. z </w:t>
      </w:r>
      <w:r w:rsidR="00A03C79" w:rsidRPr="00AB38AD">
        <w:t>o.</w:t>
      </w:r>
      <w:r w:rsidRPr="00AB38AD">
        <w:t xml:space="preserve">o., Fundacja Idea Rozwoju, </w:t>
      </w:r>
      <w:hyperlink r:id="rId11" w:history="1">
        <w:r w:rsidRPr="00AB38AD">
          <w:rPr>
            <w:i/>
            <w:szCs w:val="24"/>
            <w:u w:val="dotted"/>
          </w:rPr>
          <w:t>Badanie ewaluacyjne o charakterze on</w:t>
        </w:r>
        <w:r w:rsidR="00DB2CA7" w:rsidRPr="00AB38AD">
          <w:rPr>
            <w:i/>
            <w:szCs w:val="24"/>
            <w:u w:val="dotted"/>
          </w:rPr>
          <w:t>-</w:t>
        </w:r>
        <w:r w:rsidRPr="00AB38AD">
          <w:rPr>
            <w:i/>
            <w:szCs w:val="24"/>
            <w:u w:val="dotted"/>
          </w:rPr>
          <w:t>going identyfikujące dobre praktyki w realizacji praktycznych elementów kształcenia w projektach dofinasowanych w ramach IV Priorytetu PO KL oraz w innych działaniach w obszarze szkolnictwa wyższego. Raport końcowy</w:t>
        </w:r>
      </w:hyperlink>
      <w:r w:rsidRPr="003F284B">
        <w:rPr>
          <w:rFonts w:asciiTheme="minorHAnsi" w:eastAsiaTheme="minorHAnsi" w:hAnsiTheme="minorHAnsi" w:cstheme="minorBidi"/>
        </w:rPr>
        <w:t xml:space="preserve">, </w:t>
      </w:r>
      <w:r w:rsidRPr="00AB38AD">
        <w:rPr>
          <w:rFonts w:asciiTheme="minorHAnsi" w:eastAsiaTheme="minorHAnsi" w:hAnsiTheme="minorHAnsi" w:cstheme="minorBidi"/>
        </w:rPr>
        <w:t xml:space="preserve">grudzień 2015 oraz </w:t>
      </w:r>
      <w:r w:rsidRPr="00AB38AD">
        <w:t xml:space="preserve">Danae, Fundacja Idea Rozwoju, </w:t>
      </w:r>
      <w:hyperlink r:id="rId12" w:history="1">
        <w:r w:rsidRPr="00AB38AD">
          <w:rPr>
            <w:i/>
            <w:szCs w:val="24"/>
            <w:u w:val="dotted"/>
          </w:rPr>
          <w:t>Dobre praktyki w zakresie kształcenia praktycznego</w:t>
        </w:r>
      </w:hyperlink>
      <w:r w:rsidRPr="00AB38AD">
        <w:t>, Warszawa, NCBiR 2015</w:t>
      </w:r>
      <w:r w:rsidR="00395E05" w:rsidRPr="00AB38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312C" w14:textId="77777777" w:rsidR="00AA52B6" w:rsidRDefault="00AA52B6" w:rsidP="00C5316F">
    <w:pPr>
      <w:pStyle w:val="Nagwek"/>
      <w:jc w:val="right"/>
    </w:pPr>
    <w:r w:rsidRPr="00C5316F">
      <w:rPr>
        <w:noProof/>
        <w:lang w:eastAsia="pl-PL"/>
      </w:rPr>
      <w:drawing>
        <wp:inline distT="0" distB="0" distL="0" distR="0" wp14:anchorId="7E453699" wp14:editId="404C815F">
          <wp:extent cx="193938" cy="202019"/>
          <wp:effectExtent l="0" t="0" r="0" b="7620"/>
          <wp:docPr id="7" name="Graf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a 18"/>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93595" cy="2016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A1F"/>
    <w:multiLevelType w:val="hybridMultilevel"/>
    <w:tmpl w:val="E49CD1CA"/>
    <w:lvl w:ilvl="0" w:tplc="14BCD01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4196DF7"/>
    <w:multiLevelType w:val="hybridMultilevel"/>
    <w:tmpl w:val="E55A2CDA"/>
    <w:lvl w:ilvl="0" w:tplc="14BCD0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BD03DC3"/>
    <w:multiLevelType w:val="hybridMultilevel"/>
    <w:tmpl w:val="34424C22"/>
    <w:lvl w:ilvl="0" w:tplc="14BCD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B210AD"/>
    <w:multiLevelType w:val="hybridMultilevel"/>
    <w:tmpl w:val="DF926788"/>
    <w:lvl w:ilvl="0" w:tplc="14BCD0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DA6116C"/>
    <w:multiLevelType w:val="hybridMultilevel"/>
    <w:tmpl w:val="2E04C73C"/>
    <w:lvl w:ilvl="0" w:tplc="D53008A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727429A"/>
    <w:multiLevelType w:val="hybridMultilevel"/>
    <w:tmpl w:val="9AA2C024"/>
    <w:lvl w:ilvl="0" w:tplc="14BCD01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2863285C"/>
    <w:multiLevelType w:val="hybridMultilevel"/>
    <w:tmpl w:val="2DF8106A"/>
    <w:lvl w:ilvl="0" w:tplc="14BCD01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9A4401F"/>
    <w:multiLevelType w:val="hybridMultilevel"/>
    <w:tmpl w:val="5F00EB34"/>
    <w:lvl w:ilvl="0" w:tplc="14BCD0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2A2C1BE0"/>
    <w:multiLevelType w:val="hybridMultilevel"/>
    <w:tmpl w:val="48A2FD26"/>
    <w:lvl w:ilvl="0" w:tplc="2C82FD30">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475DA7"/>
    <w:multiLevelType w:val="hybridMultilevel"/>
    <w:tmpl w:val="97644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E0356E3"/>
    <w:multiLevelType w:val="hybridMultilevel"/>
    <w:tmpl w:val="23A0F736"/>
    <w:lvl w:ilvl="0" w:tplc="14BCD01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0916056"/>
    <w:multiLevelType w:val="hybridMultilevel"/>
    <w:tmpl w:val="5B229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360DA5"/>
    <w:multiLevelType w:val="hybridMultilevel"/>
    <w:tmpl w:val="41282C00"/>
    <w:lvl w:ilvl="0" w:tplc="14BCD01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42810B78"/>
    <w:multiLevelType w:val="hybridMultilevel"/>
    <w:tmpl w:val="5BF09030"/>
    <w:lvl w:ilvl="0" w:tplc="14BCD01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429A3FCA"/>
    <w:multiLevelType w:val="hybridMultilevel"/>
    <w:tmpl w:val="07F46C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5B7C61"/>
    <w:multiLevelType w:val="hybridMultilevel"/>
    <w:tmpl w:val="DBA04B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D000990"/>
    <w:multiLevelType w:val="hybridMultilevel"/>
    <w:tmpl w:val="E5963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352358"/>
    <w:multiLevelType w:val="hybridMultilevel"/>
    <w:tmpl w:val="3354A57C"/>
    <w:lvl w:ilvl="0" w:tplc="14BCD010">
      <w:start w:val="1"/>
      <w:numFmt w:val="bullet"/>
      <w:lvlText w:val=""/>
      <w:lvlJc w:val="left"/>
      <w:pPr>
        <w:ind w:left="360" w:hanging="360"/>
      </w:pPr>
      <w:rPr>
        <w:rFonts w:ascii="Symbol" w:hAnsi="Symbol" w:hint="default"/>
      </w:rPr>
    </w:lvl>
    <w:lvl w:ilvl="1" w:tplc="6124F782">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2B855F6"/>
    <w:multiLevelType w:val="hybridMultilevel"/>
    <w:tmpl w:val="E7D2EC5C"/>
    <w:lvl w:ilvl="0" w:tplc="14BCD01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73635FD6"/>
    <w:multiLevelType w:val="hybridMultilevel"/>
    <w:tmpl w:val="ADBEEC84"/>
    <w:lvl w:ilvl="0" w:tplc="14BCD01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768C2C9F"/>
    <w:multiLevelType w:val="hybridMultilevel"/>
    <w:tmpl w:val="C85C2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9"/>
  </w:num>
  <w:num w:numId="4">
    <w:abstractNumId w:val="4"/>
  </w:num>
  <w:num w:numId="5">
    <w:abstractNumId w:val="10"/>
  </w:num>
  <w:num w:numId="6">
    <w:abstractNumId w:val="12"/>
  </w:num>
  <w:num w:numId="7">
    <w:abstractNumId w:val="2"/>
  </w:num>
  <w:num w:numId="8">
    <w:abstractNumId w:val="19"/>
  </w:num>
  <w:num w:numId="9">
    <w:abstractNumId w:val="7"/>
  </w:num>
  <w:num w:numId="10">
    <w:abstractNumId w:val="6"/>
  </w:num>
  <w:num w:numId="11">
    <w:abstractNumId w:val="0"/>
  </w:num>
  <w:num w:numId="12">
    <w:abstractNumId w:val="3"/>
  </w:num>
  <w:num w:numId="13">
    <w:abstractNumId w:val="13"/>
  </w:num>
  <w:num w:numId="14">
    <w:abstractNumId w:val="17"/>
  </w:num>
  <w:num w:numId="15">
    <w:abstractNumId w:val="5"/>
  </w:num>
  <w:num w:numId="16">
    <w:abstractNumId w:val="15"/>
  </w:num>
  <w:num w:numId="17">
    <w:abstractNumId w:val="1"/>
  </w:num>
  <w:num w:numId="18">
    <w:abstractNumId w:val="18"/>
  </w:num>
  <w:num w:numId="19">
    <w:abstractNumId w:val="11"/>
  </w:num>
  <w:num w:numId="20">
    <w:abstractNumId w:val="16"/>
  </w:num>
  <w:num w:numId="21">
    <w:abstractNumId w:val="20"/>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46"/>
    <w:rsid w:val="000030E0"/>
    <w:rsid w:val="0000322B"/>
    <w:rsid w:val="00004395"/>
    <w:rsid w:val="0000710E"/>
    <w:rsid w:val="00015C90"/>
    <w:rsid w:val="0002268A"/>
    <w:rsid w:val="00025A15"/>
    <w:rsid w:val="000309C2"/>
    <w:rsid w:val="00034F8D"/>
    <w:rsid w:val="0003653A"/>
    <w:rsid w:val="000548DD"/>
    <w:rsid w:val="00063495"/>
    <w:rsid w:val="00064F5D"/>
    <w:rsid w:val="00083FD3"/>
    <w:rsid w:val="00084078"/>
    <w:rsid w:val="000847AF"/>
    <w:rsid w:val="000923DE"/>
    <w:rsid w:val="000929E4"/>
    <w:rsid w:val="00093B7E"/>
    <w:rsid w:val="000956DF"/>
    <w:rsid w:val="00096D61"/>
    <w:rsid w:val="000A1302"/>
    <w:rsid w:val="000A5306"/>
    <w:rsid w:val="000A5BBE"/>
    <w:rsid w:val="000B054B"/>
    <w:rsid w:val="000B1810"/>
    <w:rsid w:val="000B225A"/>
    <w:rsid w:val="000B42A9"/>
    <w:rsid w:val="000B6AC7"/>
    <w:rsid w:val="000C0768"/>
    <w:rsid w:val="000C4C3E"/>
    <w:rsid w:val="000D0CBD"/>
    <w:rsid w:val="000D5E15"/>
    <w:rsid w:val="000E7BFA"/>
    <w:rsid w:val="000F0085"/>
    <w:rsid w:val="000F344E"/>
    <w:rsid w:val="000F4291"/>
    <w:rsid w:val="000F5518"/>
    <w:rsid w:val="00104725"/>
    <w:rsid w:val="00110A01"/>
    <w:rsid w:val="00111CBD"/>
    <w:rsid w:val="00130A55"/>
    <w:rsid w:val="00130A65"/>
    <w:rsid w:val="00132CD4"/>
    <w:rsid w:val="00142C3C"/>
    <w:rsid w:val="00155EB3"/>
    <w:rsid w:val="00161F3A"/>
    <w:rsid w:val="0016765A"/>
    <w:rsid w:val="00167BE2"/>
    <w:rsid w:val="00170B73"/>
    <w:rsid w:val="00171316"/>
    <w:rsid w:val="00174E4A"/>
    <w:rsid w:val="00181C2B"/>
    <w:rsid w:val="001833FC"/>
    <w:rsid w:val="00183A89"/>
    <w:rsid w:val="00190A69"/>
    <w:rsid w:val="001922BF"/>
    <w:rsid w:val="00192666"/>
    <w:rsid w:val="00193B46"/>
    <w:rsid w:val="00197B40"/>
    <w:rsid w:val="001A28B1"/>
    <w:rsid w:val="001B21BC"/>
    <w:rsid w:val="001C02F4"/>
    <w:rsid w:val="001C1AA5"/>
    <w:rsid w:val="001C641C"/>
    <w:rsid w:val="001D10A7"/>
    <w:rsid w:val="001D6641"/>
    <w:rsid w:val="001E2118"/>
    <w:rsid w:val="001E27C6"/>
    <w:rsid w:val="001E6630"/>
    <w:rsid w:val="001E6834"/>
    <w:rsid w:val="001F599F"/>
    <w:rsid w:val="00203294"/>
    <w:rsid w:val="002032F6"/>
    <w:rsid w:val="00203CE7"/>
    <w:rsid w:val="002043E9"/>
    <w:rsid w:val="00214837"/>
    <w:rsid w:val="00217DD9"/>
    <w:rsid w:val="002213C6"/>
    <w:rsid w:val="00222411"/>
    <w:rsid w:val="00223412"/>
    <w:rsid w:val="00223F1D"/>
    <w:rsid w:val="002374FB"/>
    <w:rsid w:val="0025388E"/>
    <w:rsid w:val="00257D10"/>
    <w:rsid w:val="00260CF2"/>
    <w:rsid w:val="0026226F"/>
    <w:rsid w:val="00263545"/>
    <w:rsid w:val="00263CBE"/>
    <w:rsid w:val="00265685"/>
    <w:rsid w:val="00286F35"/>
    <w:rsid w:val="0029458F"/>
    <w:rsid w:val="00297045"/>
    <w:rsid w:val="002970FB"/>
    <w:rsid w:val="002A187C"/>
    <w:rsid w:val="002A2EEB"/>
    <w:rsid w:val="002A5B02"/>
    <w:rsid w:val="002B1303"/>
    <w:rsid w:val="002B2047"/>
    <w:rsid w:val="002C02B0"/>
    <w:rsid w:val="002C20A9"/>
    <w:rsid w:val="002C34C1"/>
    <w:rsid w:val="002D3ED4"/>
    <w:rsid w:val="002D5FE4"/>
    <w:rsid w:val="002D6C28"/>
    <w:rsid w:val="002E1A4C"/>
    <w:rsid w:val="002E1A4E"/>
    <w:rsid w:val="002E1BA7"/>
    <w:rsid w:val="002E2A6D"/>
    <w:rsid w:val="002E5645"/>
    <w:rsid w:val="002F310C"/>
    <w:rsid w:val="00302FBC"/>
    <w:rsid w:val="003054B9"/>
    <w:rsid w:val="003063B0"/>
    <w:rsid w:val="00306F8A"/>
    <w:rsid w:val="0031229A"/>
    <w:rsid w:val="0031687F"/>
    <w:rsid w:val="00323698"/>
    <w:rsid w:val="0032749F"/>
    <w:rsid w:val="00333AC7"/>
    <w:rsid w:val="00337AA8"/>
    <w:rsid w:val="00341AF7"/>
    <w:rsid w:val="00343D53"/>
    <w:rsid w:val="00344A55"/>
    <w:rsid w:val="003477AA"/>
    <w:rsid w:val="00350A61"/>
    <w:rsid w:val="00352550"/>
    <w:rsid w:val="00356D6A"/>
    <w:rsid w:val="00357489"/>
    <w:rsid w:val="00370621"/>
    <w:rsid w:val="003744C7"/>
    <w:rsid w:val="00375B5E"/>
    <w:rsid w:val="0038061A"/>
    <w:rsid w:val="00382489"/>
    <w:rsid w:val="0039091B"/>
    <w:rsid w:val="00395E05"/>
    <w:rsid w:val="003970AB"/>
    <w:rsid w:val="003A11CA"/>
    <w:rsid w:val="003A1402"/>
    <w:rsid w:val="003A2442"/>
    <w:rsid w:val="003A4BCD"/>
    <w:rsid w:val="003A53F2"/>
    <w:rsid w:val="003A62E1"/>
    <w:rsid w:val="003B051B"/>
    <w:rsid w:val="003B75F3"/>
    <w:rsid w:val="003C094F"/>
    <w:rsid w:val="003C1B68"/>
    <w:rsid w:val="003C33D7"/>
    <w:rsid w:val="003C4DCF"/>
    <w:rsid w:val="003D0332"/>
    <w:rsid w:val="003D4150"/>
    <w:rsid w:val="003D622E"/>
    <w:rsid w:val="003D6EB5"/>
    <w:rsid w:val="003E1401"/>
    <w:rsid w:val="003E4010"/>
    <w:rsid w:val="003E7243"/>
    <w:rsid w:val="003E737A"/>
    <w:rsid w:val="003F284B"/>
    <w:rsid w:val="003F5D58"/>
    <w:rsid w:val="003F7639"/>
    <w:rsid w:val="003F7E56"/>
    <w:rsid w:val="004016F8"/>
    <w:rsid w:val="00402913"/>
    <w:rsid w:val="00403776"/>
    <w:rsid w:val="00406411"/>
    <w:rsid w:val="00415639"/>
    <w:rsid w:val="00422122"/>
    <w:rsid w:val="004245F5"/>
    <w:rsid w:val="004272A8"/>
    <w:rsid w:val="00435C29"/>
    <w:rsid w:val="00436840"/>
    <w:rsid w:val="004370A2"/>
    <w:rsid w:val="0044170C"/>
    <w:rsid w:val="00442856"/>
    <w:rsid w:val="00447F4B"/>
    <w:rsid w:val="00452089"/>
    <w:rsid w:val="00457761"/>
    <w:rsid w:val="00460BBE"/>
    <w:rsid w:val="00462292"/>
    <w:rsid w:val="00463154"/>
    <w:rsid w:val="004638CB"/>
    <w:rsid w:val="00465310"/>
    <w:rsid w:val="00465AC5"/>
    <w:rsid w:val="004676F3"/>
    <w:rsid w:val="00470CFC"/>
    <w:rsid w:val="004760DB"/>
    <w:rsid w:val="00480579"/>
    <w:rsid w:val="0048162D"/>
    <w:rsid w:val="004847FB"/>
    <w:rsid w:val="0049011C"/>
    <w:rsid w:val="00494413"/>
    <w:rsid w:val="004954CF"/>
    <w:rsid w:val="00496671"/>
    <w:rsid w:val="00497685"/>
    <w:rsid w:val="004A346D"/>
    <w:rsid w:val="004A7347"/>
    <w:rsid w:val="004B04A3"/>
    <w:rsid w:val="004B1314"/>
    <w:rsid w:val="004B30AD"/>
    <w:rsid w:val="004B36BE"/>
    <w:rsid w:val="004C154D"/>
    <w:rsid w:val="004C7205"/>
    <w:rsid w:val="004D02DD"/>
    <w:rsid w:val="004D1110"/>
    <w:rsid w:val="004D2E0C"/>
    <w:rsid w:val="004D3364"/>
    <w:rsid w:val="004D7CFD"/>
    <w:rsid w:val="004E36C9"/>
    <w:rsid w:val="004F1E56"/>
    <w:rsid w:val="004F24B1"/>
    <w:rsid w:val="004F3661"/>
    <w:rsid w:val="004F401A"/>
    <w:rsid w:val="0050701E"/>
    <w:rsid w:val="0050712E"/>
    <w:rsid w:val="0051133E"/>
    <w:rsid w:val="005116CB"/>
    <w:rsid w:val="005141F9"/>
    <w:rsid w:val="00514B89"/>
    <w:rsid w:val="005158AB"/>
    <w:rsid w:val="00515C91"/>
    <w:rsid w:val="00520B81"/>
    <w:rsid w:val="00522563"/>
    <w:rsid w:val="0052659A"/>
    <w:rsid w:val="005276E8"/>
    <w:rsid w:val="00527A65"/>
    <w:rsid w:val="00533D7B"/>
    <w:rsid w:val="00536D74"/>
    <w:rsid w:val="00540C28"/>
    <w:rsid w:val="005443C0"/>
    <w:rsid w:val="00550BA5"/>
    <w:rsid w:val="00553A01"/>
    <w:rsid w:val="00553DBD"/>
    <w:rsid w:val="00557BCB"/>
    <w:rsid w:val="00561794"/>
    <w:rsid w:val="005640D2"/>
    <w:rsid w:val="0057098E"/>
    <w:rsid w:val="00573BF9"/>
    <w:rsid w:val="0057534B"/>
    <w:rsid w:val="0057751B"/>
    <w:rsid w:val="00577829"/>
    <w:rsid w:val="00581D56"/>
    <w:rsid w:val="005866F3"/>
    <w:rsid w:val="005879C2"/>
    <w:rsid w:val="005912F5"/>
    <w:rsid w:val="00594A88"/>
    <w:rsid w:val="0059559F"/>
    <w:rsid w:val="005A0555"/>
    <w:rsid w:val="005A2EE4"/>
    <w:rsid w:val="005A35A9"/>
    <w:rsid w:val="005B3FD7"/>
    <w:rsid w:val="005D1849"/>
    <w:rsid w:val="005D26AF"/>
    <w:rsid w:val="005D391B"/>
    <w:rsid w:val="005D3A75"/>
    <w:rsid w:val="005D4013"/>
    <w:rsid w:val="005D7B28"/>
    <w:rsid w:val="005E307E"/>
    <w:rsid w:val="005E4A50"/>
    <w:rsid w:val="005E5DD3"/>
    <w:rsid w:val="005E72DD"/>
    <w:rsid w:val="005E7ABE"/>
    <w:rsid w:val="005F1498"/>
    <w:rsid w:val="005F31BF"/>
    <w:rsid w:val="005F3681"/>
    <w:rsid w:val="005F4F19"/>
    <w:rsid w:val="00606DFD"/>
    <w:rsid w:val="006104FA"/>
    <w:rsid w:val="006163B0"/>
    <w:rsid w:val="00620B4A"/>
    <w:rsid w:val="00625163"/>
    <w:rsid w:val="00626099"/>
    <w:rsid w:val="0062617A"/>
    <w:rsid w:val="00626E27"/>
    <w:rsid w:val="00631A0A"/>
    <w:rsid w:val="00640696"/>
    <w:rsid w:val="00642AE1"/>
    <w:rsid w:val="00645719"/>
    <w:rsid w:val="00647D51"/>
    <w:rsid w:val="006513B2"/>
    <w:rsid w:val="00651528"/>
    <w:rsid w:val="0065555C"/>
    <w:rsid w:val="00656569"/>
    <w:rsid w:val="0066121F"/>
    <w:rsid w:val="0066596E"/>
    <w:rsid w:val="00665A90"/>
    <w:rsid w:val="00672B7D"/>
    <w:rsid w:val="00677504"/>
    <w:rsid w:val="00682318"/>
    <w:rsid w:val="0068638A"/>
    <w:rsid w:val="006867EA"/>
    <w:rsid w:val="00691B50"/>
    <w:rsid w:val="00692885"/>
    <w:rsid w:val="006931DF"/>
    <w:rsid w:val="006A4DB7"/>
    <w:rsid w:val="006A7AD4"/>
    <w:rsid w:val="006B7C2D"/>
    <w:rsid w:val="006C5BFF"/>
    <w:rsid w:val="006C6850"/>
    <w:rsid w:val="006D031E"/>
    <w:rsid w:val="006D0539"/>
    <w:rsid w:val="006D0A06"/>
    <w:rsid w:val="006D5E85"/>
    <w:rsid w:val="006D6BC1"/>
    <w:rsid w:val="006E69CE"/>
    <w:rsid w:val="006F01B8"/>
    <w:rsid w:val="006F1ACB"/>
    <w:rsid w:val="006F1AF3"/>
    <w:rsid w:val="006F3CEE"/>
    <w:rsid w:val="006F4BEF"/>
    <w:rsid w:val="00703531"/>
    <w:rsid w:val="00717ABE"/>
    <w:rsid w:val="00721540"/>
    <w:rsid w:val="00726B5B"/>
    <w:rsid w:val="00726EB3"/>
    <w:rsid w:val="00734E1B"/>
    <w:rsid w:val="00740656"/>
    <w:rsid w:val="00753A35"/>
    <w:rsid w:val="007563D4"/>
    <w:rsid w:val="00763FD5"/>
    <w:rsid w:val="00764817"/>
    <w:rsid w:val="00773CDE"/>
    <w:rsid w:val="00777511"/>
    <w:rsid w:val="0078023E"/>
    <w:rsid w:val="00782AF0"/>
    <w:rsid w:val="00785B6B"/>
    <w:rsid w:val="00785C04"/>
    <w:rsid w:val="00792B2A"/>
    <w:rsid w:val="00794482"/>
    <w:rsid w:val="007A08B0"/>
    <w:rsid w:val="007A0C46"/>
    <w:rsid w:val="007A508B"/>
    <w:rsid w:val="007C3B71"/>
    <w:rsid w:val="007C4738"/>
    <w:rsid w:val="007C4C85"/>
    <w:rsid w:val="007C754A"/>
    <w:rsid w:val="007C79D8"/>
    <w:rsid w:val="007D6422"/>
    <w:rsid w:val="007E0573"/>
    <w:rsid w:val="007E201E"/>
    <w:rsid w:val="007E5424"/>
    <w:rsid w:val="007F1B92"/>
    <w:rsid w:val="007F451D"/>
    <w:rsid w:val="007F6BEE"/>
    <w:rsid w:val="008003E0"/>
    <w:rsid w:val="00801547"/>
    <w:rsid w:val="00807F0A"/>
    <w:rsid w:val="0081108A"/>
    <w:rsid w:val="00825915"/>
    <w:rsid w:val="0083389B"/>
    <w:rsid w:val="008344AB"/>
    <w:rsid w:val="00835DA3"/>
    <w:rsid w:val="0084240D"/>
    <w:rsid w:val="00846600"/>
    <w:rsid w:val="00850A97"/>
    <w:rsid w:val="008543C6"/>
    <w:rsid w:val="00854682"/>
    <w:rsid w:val="00856231"/>
    <w:rsid w:val="008607E8"/>
    <w:rsid w:val="008617CE"/>
    <w:rsid w:val="00861CD9"/>
    <w:rsid w:val="00865373"/>
    <w:rsid w:val="008679F6"/>
    <w:rsid w:val="008771DB"/>
    <w:rsid w:val="00877914"/>
    <w:rsid w:val="00885F6A"/>
    <w:rsid w:val="0088696F"/>
    <w:rsid w:val="00890215"/>
    <w:rsid w:val="00891B6E"/>
    <w:rsid w:val="00895EE7"/>
    <w:rsid w:val="008977E8"/>
    <w:rsid w:val="00897F7F"/>
    <w:rsid w:val="008A275D"/>
    <w:rsid w:val="008A389A"/>
    <w:rsid w:val="008A4580"/>
    <w:rsid w:val="008B243D"/>
    <w:rsid w:val="008B72E3"/>
    <w:rsid w:val="008C01DF"/>
    <w:rsid w:val="008C062B"/>
    <w:rsid w:val="008C3F85"/>
    <w:rsid w:val="008C7AA2"/>
    <w:rsid w:val="008D066E"/>
    <w:rsid w:val="008D173D"/>
    <w:rsid w:val="008D1B81"/>
    <w:rsid w:val="008D26E9"/>
    <w:rsid w:val="008D4B42"/>
    <w:rsid w:val="008D6AC8"/>
    <w:rsid w:val="008E4D4E"/>
    <w:rsid w:val="008F278F"/>
    <w:rsid w:val="008F675C"/>
    <w:rsid w:val="00901F87"/>
    <w:rsid w:val="00903652"/>
    <w:rsid w:val="009069AD"/>
    <w:rsid w:val="00912C12"/>
    <w:rsid w:val="009132C2"/>
    <w:rsid w:val="0092405B"/>
    <w:rsid w:val="00926793"/>
    <w:rsid w:val="0093118F"/>
    <w:rsid w:val="00931481"/>
    <w:rsid w:val="00932285"/>
    <w:rsid w:val="00932567"/>
    <w:rsid w:val="00933770"/>
    <w:rsid w:val="00935210"/>
    <w:rsid w:val="00937DAD"/>
    <w:rsid w:val="00941F40"/>
    <w:rsid w:val="00951B18"/>
    <w:rsid w:val="00952ADA"/>
    <w:rsid w:val="00962FE8"/>
    <w:rsid w:val="00972274"/>
    <w:rsid w:val="00972E0F"/>
    <w:rsid w:val="00976D48"/>
    <w:rsid w:val="0098122B"/>
    <w:rsid w:val="00984178"/>
    <w:rsid w:val="0098501A"/>
    <w:rsid w:val="009858C6"/>
    <w:rsid w:val="009902F4"/>
    <w:rsid w:val="00991C9C"/>
    <w:rsid w:val="00992484"/>
    <w:rsid w:val="00994838"/>
    <w:rsid w:val="0099617B"/>
    <w:rsid w:val="00996CA2"/>
    <w:rsid w:val="009A0A5E"/>
    <w:rsid w:val="009A1C06"/>
    <w:rsid w:val="009A3FB0"/>
    <w:rsid w:val="009B123E"/>
    <w:rsid w:val="009D0518"/>
    <w:rsid w:val="009D07B7"/>
    <w:rsid w:val="009D0E8D"/>
    <w:rsid w:val="009D3869"/>
    <w:rsid w:val="009D521D"/>
    <w:rsid w:val="009D718C"/>
    <w:rsid w:val="009E776D"/>
    <w:rsid w:val="009F31ED"/>
    <w:rsid w:val="009F34FB"/>
    <w:rsid w:val="009F6751"/>
    <w:rsid w:val="00A01380"/>
    <w:rsid w:val="00A03C79"/>
    <w:rsid w:val="00A05B27"/>
    <w:rsid w:val="00A14776"/>
    <w:rsid w:val="00A157E0"/>
    <w:rsid w:val="00A166DA"/>
    <w:rsid w:val="00A26283"/>
    <w:rsid w:val="00A26667"/>
    <w:rsid w:val="00A279AE"/>
    <w:rsid w:val="00A3072A"/>
    <w:rsid w:val="00A32595"/>
    <w:rsid w:val="00A35401"/>
    <w:rsid w:val="00A4078A"/>
    <w:rsid w:val="00A43B61"/>
    <w:rsid w:val="00A45120"/>
    <w:rsid w:val="00A46219"/>
    <w:rsid w:val="00A611FC"/>
    <w:rsid w:val="00A63AC3"/>
    <w:rsid w:val="00A64DB0"/>
    <w:rsid w:val="00A67E2A"/>
    <w:rsid w:val="00A711D5"/>
    <w:rsid w:val="00A74B55"/>
    <w:rsid w:val="00A80248"/>
    <w:rsid w:val="00A9272D"/>
    <w:rsid w:val="00A956DF"/>
    <w:rsid w:val="00AA0982"/>
    <w:rsid w:val="00AA52B6"/>
    <w:rsid w:val="00AA5A62"/>
    <w:rsid w:val="00AA7C15"/>
    <w:rsid w:val="00AB38AD"/>
    <w:rsid w:val="00AB5CEA"/>
    <w:rsid w:val="00AB785A"/>
    <w:rsid w:val="00AC23D2"/>
    <w:rsid w:val="00AC62B5"/>
    <w:rsid w:val="00AD1DE8"/>
    <w:rsid w:val="00AD39D4"/>
    <w:rsid w:val="00AD4EFD"/>
    <w:rsid w:val="00AE5AED"/>
    <w:rsid w:val="00AF6096"/>
    <w:rsid w:val="00AF7D55"/>
    <w:rsid w:val="00B01236"/>
    <w:rsid w:val="00B05199"/>
    <w:rsid w:val="00B12D35"/>
    <w:rsid w:val="00B144E8"/>
    <w:rsid w:val="00B15DCA"/>
    <w:rsid w:val="00B17EE7"/>
    <w:rsid w:val="00B17F38"/>
    <w:rsid w:val="00B225DA"/>
    <w:rsid w:val="00B242BF"/>
    <w:rsid w:val="00B305F1"/>
    <w:rsid w:val="00B34270"/>
    <w:rsid w:val="00B40D06"/>
    <w:rsid w:val="00B4316E"/>
    <w:rsid w:val="00B43F6C"/>
    <w:rsid w:val="00B4488A"/>
    <w:rsid w:val="00B46D61"/>
    <w:rsid w:val="00B51532"/>
    <w:rsid w:val="00B5584C"/>
    <w:rsid w:val="00B6293C"/>
    <w:rsid w:val="00B75EA2"/>
    <w:rsid w:val="00B80A2C"/>
    <w:rsid w:val="00B80CA0"/>
    <w:rsid w:val="00B8201D"/>
    <w:rsid w:val="00B87CB5"/>
    <w:rsid w:val="00B907B5"/>
    <w:rsid w:val="00B928C0"/>
    <w:rsid w:val="00B9778D"/>
    <w:rsid w:val="00B97A23"/>
    <w:rsid w:val="00BA14B7"/>
    <w:rsid w:val="00BA176A"/>
    <w:rsid w:val="00BA295F"/>
    <w:rsid w:val="00BA4AE6"/>
    <w:rsid w:val="00BA7174"/>
    <w:rsid w:val="00BB2CDC"/>
    <w:rsid w:val="00BB47B2"/>
    <w:rsid w:val="00BB5177"/>
    <w:rsid w:val="00BC4C1B"/>
    <w:rsid w:val="00BC5364"/>
    <w:rsid w:val="00BD229E"/>
    <w:rsid w:val="00BD45FF"/>
    <w:rsid w:val="00BF111C"/>
    <w:rsid w:val="00BF7B60"/>
    <w:rsid w:val="00C0100F"/>
    <w:rsid w:val="00C02956"/>
    <w:rsid w:val="00C04B89"/>
    <w:rsid w:val="00C11D37"/>
    <w:rsid w:val="00C13382"/>
    <w:rsid w:val="00C1412F"/>
    <w:rsid w:val="00C24AD7"/>
    <w:rsid w:val="00C26AAB"/>
    <w:rsid w:val="00C318BD"/>
    <w:rsid w:val="00C33F89"/>
    <w:rsid w:val="00C35996"/>
    <w:rsid w:val="00C5142F"/>
    <w:rsid w:val="00C52134"/>
    <w:rsid w:val="00C52B71"/>
    <w:rsid w:val="00C5316F"/>
    <w:rsid w:val="00C56636"/>
    <w:rsid w:val="00C56A1A"/>
    <w:rsid w:val="00C71BD2"/>
    <w:rsid w:val="00C8138E"/>
    <w:rsid w:val="00C828D1"/>
    <w:rsid w:val="00C907AB"/>
    <w:rsid w:val="00C95C81"/>
    <w:rsid w:val="00C95F60"/>
    <w:rsid w:val="00C96F76"/>
    <w:rsid w:val="00CA03B2"/>
    <w:rsid w:val="00CB0447"/>
    <w:rsid w:val="00CB4F46"/>
    <w:rsid w:val="00CC0E49"/>
    <w:rsid w:val="00CC18A2"/>
    <w:rsid w:val="00CD0CA7"/>
    <w:rsid w:val="00CD7F9E"/>
    <w:rsid w:val="00CF1785"/>
    <w:rsid w:val="00CF3728"/>
    <w:rsid w:val="00D0123E"/>
    <w:rsid w:val="00D12EB3"/>
    <w:rsid w:val="00D20F91"/>
    <w:rsid w:val="00D31D7E"/>
    <w:rsid w:val="00D354AD"/>
    <w:rsid w:val="00D3706B"/>
    <w:rsid w:val="00D37652"/>
    <w:rsid w:val="00D411A0"/>
    <w:rsid w:val="00D41317"/>
    <w:rsid w:val="00D41B88"/>
    <w:rsid w:val="00D52E05"/>
    <w:rsid w:val="00D5634B"/>
    <w:rsid w:val="00D57C27"/>
    <w:rsid w:val="00D6029D"/>
    <w:rsid w:val="00D60C09"/>
    <w:rsid w:val="00D62C3C"/>
    <w:rsid w:val="00D728FC"/>
    <w:rsid w:val="00D73819"/>
    <w:rsid w:val="00D75345"/>
    <w:rsid w:val="00D76447"/>
    <w:rsid w:val="00D76EFE"/>
    <w:rsid w:val="00D802F2"/>
    <w:rsid w:val="00D8587D"/>
    <w:rsid w:val="00DA1657"/>
    <w:rsid w:val="00DA4173"/>
    <w:rsid w:val="00DA7E40"/>
    <w:rsid w:val="00DB2603"/>
    <w:rsid w:val="00DB2CA7"/>
    <w:rsid w:val="00DC3DE1"/>
    <w:rsid w:val="00DD1A7F"/>
    <w:rsid w:val="00DD4D22"/>
    <w:rsid w:val="00DE088D"/>
    <w:rsid w:val="00DE2902"/>
    <w:rsid w:val="00DE383B"/>
    <w:rsid w:val="00E00A27"/>
    <w:rsid w:val="00E00B44"/>
    <w:rsid w:val="00E01E0B"/>
    <w:rsid w:val="00E07041"/>
    <w:rsid w:val="00E07475"/>
    <w:rsid w:val="00E10549"/>
    <w:rsid w:val="00E10748"/>
    <w:rsid w:val="00E21A0A"/>
    <w:rsid w:val="00E23DA9"/>
    <w:rsid w:val="00E2565F"/>
    <w:rsid w:val="00E309C8"/>
    <w:rsid w:val="00E33F16"/>
    <w:rsid w:val="00E402CB"/>
    <w:rsid w:val="00E4108A"/>
    <w:rsid w:val="00E54106"/>
    <w:rsid w:val="00E54731"/>
    <w:rsid w:val="00E57C68"/>
    <w:rsid w:val="00E651B9"/>
    <w:rsid w:val="00E7120F"/>
    <w:rsid w:val="00E729BD"/>
    <w:rsid w:val="00E81A39"/>
    <w:rsid w:val="00E878F6"/>
    <w:rsid w:val="00E9490B"/>
    <w:rsid w:val="00EA06A3"/>
    <w:rsid w:val="00EA0A9B"/>
    <w:rsid w:val="00EA4895"/>
    <w:rsid w:val="00EA5E06"/>
    <w:rsid w:val="00EB0676"/>
    <w:rsid w:val="00EB2FD0"/>
    <w:rsid w:val="00EB4658"/>
    <w:rsid w:val="00EB587C"/>
    <w:rsid w:val="00EC29FF"/>
    <w:rsid w:val="00EC4ECD"/>
    <w:rsid w:val="00EC7086"/>
    <w:rsid w:val="00EC78F6"/>
    <w:rsid w:val="00ED16E5"/>
    <w:rsid w:val="00ED3524"/>
    <w:rsid w:val="00ED3F0A"/>
    <w:rsid w:val="00ED661E"/>
    <w:rsid w:val="00EE486C"/>
    <w:rsid w:val="00EE56EF"/>
    <w:rsid w:val="00EE60F8"/>
    <w:rsid w:val="00EE61C9"/>
    <w:rsid w:val="00EF01AB"/>
    <w:rsid w:val="00EF1782"/>
    <w:rsid w:val="00EF7AC5"/>
    <w:rsid w:val="00F0716F"/>
    <w:rsid w:val="00F20D38"/>
    <w:rsid w:val="00F23A1E"/>
    <w:rsid w:val="00F26EE8"/>
    <w:rsid w:val="00F30877"/>
    <w:rsid w:val="00F3119B"/>
    <w:rsid w:val="00F322B1"/>
    <w:rsid w:val="00F41D0A"/>
    <w:rsid w:val="00F43320"/>
    <w:rsid w:val="00F45185"/>
    <w:rsid w:val="00F46EA6"/>
    <w:rsid w:val="00F56A00"/>
    <w:rsid w:val="00F6362C"/>
    <w:rsid w:val="00F642FB"/>
    <w:rsid w:val="00F6542A"/>
    <w:rsid w:val="00F7063F"/>
    <w:rsid w:val="00F75A98"/>
    <w:rsid w:val="00F84F14"/>
    <w:rsid w:val="00F87B61"/>
    <w:rsid w:val="00F90440"/>
    <w:rsid w:val="00F97942"/>
    <w:rsid w:val="00FA4092"/>
    <w:rsid w:val="00FA5CEF"/>
    <w:rsid w:val="00FA74A6"/>
    <w:rsid w:val="00FB1679"/>
    <w:rsid w:val="00FB1E14"/>
    <w:rsid w:val="00FB3971"/>
    <w:rsid w:val="00FC24DF"/>
    <w:rsid w:val="00FC357A"/>
    <w:rsid w:val="00FC3713"/>
    <w:rsid w:val="00FC4A09"/>
    <w:rsid w:val="00FD5633"/>
    <w:rsid w:val="00FE62D1"/>
    <w:rsid w:val="00FF23EF"/>
    <w:rsid w:val="00FF4D6F"/>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9030"/>
  <w15:docId w15:val="{50182C3F-6DE8-4BB0-A54F-FF2FF4FB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4F46"/>
    <w:rPr>
      <w:rFonts w:ascii="Calibri" w:eastAsia="Calibri" w:hAnsi="Calibri" w:cs="Times New Roman"/>
    </w:rPr>
  </w:style>
  <w:style w:type="paragraph" w:styleId="Nagwek1">
    <w:name w:val="heading 1"/>
    <w:basedOn w:val="Normalny"/>
    <w:next w:val="Normalny"/>
    <w:link w:val="Nagwek1Znak"/>
    <w:uiPriority w:val="9"/>
    <w:qFormat/>
    <w:rsid w:val="00CB4F46"/>
    <w:pPr>
      <w:keepNext/>
      <w:keepLines/>
      <w:numPr>
        <w:numId w:val="1"/>
      </w:numPr>
      <w:spacing w:before="480" w:after="0"/>
      <w:outlineLvl w:val="0"/>
    </w:pPr>
    <w:rPr>
      <w:rFonts w:asciiTheme="majorHAnsi" w:eastAsiaTheme="majorEastAsia" w:hAnsiTheme="majorHAnsi" w:cstheme="majorBidi"/>
      <w:b/>
      <w:bCs/>
      <w:color w:val="825191"/>
      <w:sz w:val="28"/>
      <w:szCs w:val="28"/>
    </w:rPr>
  </w:style>
  <w:style w:type="paragraph" w:styleId="Nagwek3">
    <w:name w:val="heading 3"/>
    <w:basedOn w:val="Normalny"/>
    <w:next w:val="Normalny"/>
    <w:link w:val="Nagwek3Znak"/>
    <w:uiPriority w:val="9"/>
    <w:semiHidden/>
    <w:unhideWhenUsed/>
    <w:qFormat/>
    <w:rsid w:val="00AA7C15"/>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B928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4F46"/>
    <w:rPr>
      <w:rFonts w:ascii="Tahoma" w:eastAsia="Calibri" w:hAnsi="Tahoma" w:cs="Tahoma"/>
      <w:sz w:val="16"/>
      <w:szCs w:val="16"/>
    </w:rPr>
  </w:style>
  <w:style w:type="character" w:customStyle="1" w:styleId="Nagwek1Znak">
    <w:name w:val="Nagłówek 1 Znak"/>
    <w:basedOn w:val="Domylnaczcionkaakapitu"/>
    <w:link w:val="Nagwek1"/>
    <w:uiPriority w:val="9"/>
    <w:rsid w:val="00CB4F46"/>
    <w:rPr>
      <w:rFonts w:asciiTheme="majorHAnsi" w:eastAsiaTheme="majorEastAsia" w:hAnsiTheme="majorHAnsi" w:cstheme="majorBidi"/>
      <w:b/>
      <w:bCs/>
      <w:color w:val="825191"/>
      <w:sz w:val="28"/>
      <w:szCs w:val="28"/>
    </w:rPr>
  </w:style>
  <w:style w:type="paragraph" w:styleId="Nagwekspisutreci">
    <w:name w:val="TOC Heading"/>
    <w:basedOn w:val="Nagwek1"/>
    <w:next w:val="Normalny"/>
    <w:uiPriority w:val="39"/>
    <w:semiHidden/>
    <w:unhideWhenUsed/>
    <w:qFormat/>
    <w:rsid w:val="009A1C06"/>
    <w:pPr>
      <w:numPr>
        <w:numId w:val="0"/>
      </w:numPr>
      <w:outlineLvl w:val="9"/>
    </w:pPr>
    <w:rPr>
      <w:color w:val="365F91" w:themeColor="accent1" w:themeShade="BF"/>
      <w:lang w:eastAsia="pl-PL"/>
    </w:rPr>
  </w:style>
  <w:style w:type="paragraph" w:styleId="Spistreci1">
    <w:name w:val="toc 1"/>
    <w:basedOn w:val="Normalny"/>
    <w:next w:val="Normalny"/>
    <w:autoRedefine/>
    <w:uiPriority w:val="39"/>
    <w:unhideWhenUsed/>
    <w:rsid w:val="00EA5E06"/>
    <w:pPr>
      <w:tabs>
        <w:tab w:val="left" w:pos="660"/>
        <w:tab w:val="right" w:leader="dot" w:pos="9062"/>
      </w:tabs>
      <w:spacing w:after="100"/>
      <w:ind w:left="709" w:hanging="709"/>
    </w:pPr>
  </w:style>
  <w:style w:type="character" w:styleId="Hipercze">
    <w:name w:val="Hyperlink"/>
    <w:basedOn w:val="Domylnaczcionkaakapitu"/>
    <w:uiPriority w:val="99"/>
    <w:unhideWhenUsed/>
    <w:rsid w:val="009A1C06"/>
    <w:rPr>
      <w:color w:val="0000FF" w:themeColor="hyperlink"/>
      <w:u w:val="single"/>
    </w:rPr>
  </w:style>
  <w:style w:type="paragraph" w:styleId="Akapitzlist">
    <w:name w:val="List Paragraph"/>
    <w:basedOn w:val="Normalny"/>
    <w:uiPriority w:val="34"/>
    <w:qFormat/>
    <w:rsid w:val="000929E4"/>
    <w:pPr>
      <w:ind w:left="720"/>
      <w:contextualSpacing/>
    </w:pPr>
  </w:style>
  <w:style w:type="paragraph" w:styleId="Tekstprzypisudolnego">
    <w:name w:val="footnote text"/>
    <w:basedOn w:val="Normalny"/>
    <w:link w:val="TekstprzypisudolnegoZnak"/>
    <w:uiPriority w:val="99"/>
    <w:unhideWhenUsed/>
    <w:rsid w:val="00064F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64F5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64F5D"/>
    <w:rPr>
      <w:vertAlign w:val="superscript"/>
    </w:rPr>
  </w:style>
  <w:style w:type="paragraph" w:styleId="Stopka">
    <w:name w:val="footer"/>
    <w:basedOn w:val="Normalny"/>
    <w:link w:val="StopkaZnak"/>
    <w:uiPriority w:val="99"/>
    <w:unhideWhenUsed/>
    <w:rsid w:val="005443C0"/>
    <w:pPr>
      <w:tabs>
        <w:tab w:val="center" w:pos="4536"/>
        <w:tab w:val="right" w:pos="9072"/>
      </w:tabs>
    </w:pPr>
    <w:rPr>
      <w:sz w:val="20"/>
      <w:szCs w:val="20"/>
    </w:rPr>
  </w:style>
  <w:style w:type="character" w:customStyle="1" w:styleId="StopkaZnak">
    <w:name w:val="Stopka Znak"/>
    <w:basedOn w:val="Domylnaczcionkaakapitu"/>
    <w:link w:val="Stopka"/>
    <w:uiPriority w:val="99"/>
    <w:rsid w:val="005443C0"/>
    <w:rPr>
      <w:rFonts w:ascii="Calibri" w:eastAsia="Calibri" w:hAnsi="Calibri" w:cs="Times New Roman"/>
      <w:sz w:val="20"/>
      <w:szCs w:val="20"/>
    </w:rPr>
  </w:style>
  <w:style w:type="character" w:styleId="Pogrubienie">
    <w:name w:val="Strong"/>
    <w:basedOn w:val="Domylnaczcionkaakapitu"/>
    <w:uiPriority w:val="22"/>
    <w:qFormat/>
    <w:rsid w:val="0029458F"/>
    <w:rPr>
      <w:b/>
      <w:bCs/>
    </w:rPr>
  </w:style>
  <w:style w:type="character" w:styleId="Uwydatnienie">
    <w:name w:val="Emphasis"/>
    <w:basedOn w:val="Domylnaczcionkaakapitu"/>
    <w:uiPriority w:val="20"/>
    <w:qFormat/>
    <w:rsid w:val="008D173D"/>
    <w:rPr>
      <w:i/>
      <w:iCs/>
    </w:rPr>
  </w:style>
  <w:style w:type="character" w:customStyle="1" w:styleId="Nagwek6Znak">
    <w:name w:val="Nagłówek 6 Znak"/>
    <w:basedOn w:val="Domylnaczcionkaakapitu"/>
    <w:link w:val="Nagwek6"/>
    <w:uiPriority w:val="9"/>
    <w:semiHidden/>
    <w:rsid w:val="00B928C0"/>
    <w:rPr>
      <w:rFonts w:asciiTheme="majorHAnsi" w:eastAsiaTheme="majorEastAsia" w:hAnsiTheme="majorHAnsi" w:cstheme="majorBidi"/>
      <w:i/>
      <w:iCs/>
      <w:color w:val="243F60" w:themeColor="accent1" w:themeShade="7F"/>
    </w:rPr>
  </w:style>
  <w:style w:type="character" w:styleId="UyteHipercze">
    <w:name w:val="FollowedHyperlink"/>
    <w:basedOn w:val="Domylnaczcionkaakapitu"/>
    <w:uiPriority w:val="99"/>
    <w:semiHidden/>
    <w:unhideWhenUsed/>
    <w:rsid w:val="00D41B88"/>
    <w:rPr>
      <w:color w:val="800080" w:themeColor="followedHyperlink"/>
      <w:u w:val="single"/>
    </w:rPr>
  </w:style>
  <w:style w:type="character" w:customStyle="1" w:styleId="Nagwek3Znak">
    <w:name w:val="Nagłówek 3 Znak"/>
    <w:basedOn w:val="Domylnaczcionkaakapitu"/>
    <w:link w:val="Nagwek3"/>
    <w:uiPriority w:val="9"/>
    <w:semiHidden/>
    <w:rsid w:val="00AA7C15"/>
    <w:rPr>
      <w:rFonts w:asciiTheme="majorHAnsi" w:eastAsiaTheme="majorEastAsia" w:hAnsiTheme="majorHAnsi" w:cstheme="majorBidi"/>
      <w:b/>
      <w:bCs/>
      <w:color w:val="4F81BD" w:themeColor="accent1"/>
    </w:rPr>
  </w:style>
  <w:style w:type="character" w:customStyle="1" w:styleId="A8">
    <w:name w:val="A8"/>
    <w:uiPriority w:val="99"/>
    <w:rsid w:val="00D3706B"/>
    <w:rPr>
      <w:rFonts w:cs="Myriad Pro Light"/>
      <w:color w:val="000000"/>
      <w:sz w:val="18"/>
      <w:szCs w:val="18"/>
    </w:rPr>
  </w:style>
  <w:style w:type="paragraph" w:styleId="Nagwek">
    <w:name w:val="header"/>
    <w:basedOn w:val="Normalny"/>
    <w:link w:val="NagwekZnak"/>
    <w:uiPriority w:val="99"/>
    <w:unhideWhenUsed/>
    <w:rsid w:val="00C531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16F"/>
    <w:rPr>
      <w:rFonts w:ascii="Calibri" w:eastAsia="Calibri" w:hAnsi="Calibri" w:cs="Times New Roman"/>
    </w:rPr>
  </w:style>
  <w:style w:type="paragraph" w:customStyle="1" w:styleId="Default">
    <w:name w:val="Default"/>
    <w:rsid w:val="0016765A"/>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semiHidden/>
    <w:unhideWhenUsed/>
    <w:rsid w:val="003F7639"/>
    <w:rPr>
      <w:sz w:val="16"/>
      <w:szCs w:val="16"/>
    </w:rPr>
  </w:style>
  <w:style w:type="paragraph" w:styleId="Tekstkomentarza">
    <w:name w:val="annotation text"/>
    <w:basedOn w:val="Normalny"/>
    <w:link w:val="TekstkomentarzaZnak"/>
    <w:semiHidden/>
    <w:unhideWhenUsed/>
    <w:rsid w:val="003F7639"/>
    <w:pPr>
      <w:spacing w:line="240" w:lineRule="auto"/>
    </w:pPr>
    <w:rPr>
      <w:sz w:val="20"/>
      <w:szCs w:val="20"/>
    </w:rPr>
  </w:style>
  <w:style w:type="character" w:customStyle="1" w:styleId="TekstkomentarzaZnak">
    <w:name w:val="Tekst komentarza Znak"/>
    <w:basedOn w:val="Domylnaczcionkaakapitu"/>
    <w:link w:val="Tekstkomentarza"/>
    <w:semiHidden/>
    <w:rsid w:val="003F763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F7639"/>
    <w:rPr>
      <w:b/>
      <w:bCs/>
    </w:rPr>
  </w:style>
  <w:style w:type="character" w:customStyle="1" w:styleId="TematkomentarzaZnak">
    <w:name w:val="Temat komentarza Znak"/>
    <w:basedOn w:val="TekstkomentarzaZnak"/>
    <w:link w:val="Tematkomentarza"/>
    <w:uiPriority w:val="99"/>
    <w:semiHidden/>
    <w:rsid w:val="003F7639"/>
    <w:rPr>
      <w:rFonts w:ascii="Calibri" w:eastAsia="Calibri" w:hAnsi="Calibri" w:cs="Times New Roman"/>
      <w:b/>
      <w:bCs/>
      <w:sz w:val="20"/>
      <w:szCs w:val="20"/>
    </w:rPr>
  </w:style>
  <w:style w:type="character" w:customStyle="1" w:styleId="Nierozpoznanawzmianka1">
    <w:name w:val="Nierozpoznana wzmianka1"/>
    <w:basedOn w:val="Domylnaczcionkaakapitu"/>
    <w:uiPriority w:val="99"/>
    <w:semiHidden/>
    <w:unhideWhenUsed/>
    <w:rsid w:val="00A2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652">
      <w:bodyDiv w:val="1"/>
      <w:marLeft w:val="0"/>
      <w:marRight w:val="0"/>
      <w:marTop w:val="0"/>
      <w:marBottom w:val="0"/>
      <w:divBdr>
        <w:top w:val="none" w:sz="0" w:space="0" w:color="auto"/>
        <w:left w:val="none" w:sz="0" w:space="0" w:color="auto"/>
        <w:bottom w:val="none" w:sz="0" w:space="0" w:color="auto"/>
        <w:right w:val="none" w:sz="0" w:space="0" w:color="auto"/>
      </w:divBdr>
    </w:div>
    <w:div w:id="33317305">
      <w:bodyDiv w:val="1"/>
      <w:marLeft w:val="0"/>
      <w:marRight w:val="0"/>
      <w:marTop w:val="0"/>
      <w:marBottom w:val="0"/>
      <w:divBdr>
        <w:top w:val="none" w:sz="0" w:space="0" w:color="auto"/>
        <w:left w:val="none" w:sz="0" w:space="0" w:color="auto"/>
        <w:bottom w:val="none" w:sz="0" w:space="0" w:color="auto"/>
        <w:right w:val="none" w:sz="0" w:space="0" w:color="auto"/>
      </w:divBdr>
    </w:div>
    <w:div w:id="81533125">
      <w:bodyDiv w:val="1"/>
      <w:marLeft w:val="0"/>
      <w:marRight w:val="0"/>
      <w:marTop w:val="0"/>
      <w:marBottom w:val="0"/>
      <w:divBdr>
        <w:top w:val="none" w:sz="0" w:space="0" w:color="auto"/>
        <w:left w:val="none" w:sz="0" w:space="0" w:color="auto"/>
        <w:bottom w:val="none" w:sz="0" w:space="0" w:color="auto"/>
        <w:right w:val="none" w:sz="0" w:space="0" w:color="auto"/>
      </w:divBdr>
    </w:div>
    <w:div w:id="93940775">
      <w:bodyDiv w:val="1"/>
      <w:marLeft w:val="0"/>
      <w:marRight w:val="0"/>
      <w:marTop w:val="0"/>
      <w:marBottom w:val="0"/>
      <w:divBdr>
        <w:top w:val="none" w:sz="0" w:space="0" w:color="auto"/>
        <w:left w:val="none" w:sz="0" w:space="0" w:color="auto"/>
        <w:bottom w:val="none" w:sz="0" w:space="0" w:color="auto"/>
        <w:right w:val="none" w:sz="0" w:space="0" w:color="auto"/>
      </w:divBdr>
    </w:div>
    <w:div w:id="167335701">
      <w:bodyDiv w:val="1"/>
      <w:marLeft w:val="0"/>
      <w:marRight w:val="0"/>
      <w:marTop w:val="0"/>
      <w:marBottom w:val="0"/>
      <w:divBdr>
        <w:top w:val="none" w:sz="0" w:space="0" w:color="auto"/>
        <w:left w:val="none" w:sz="0" w:space="0" w:color="auto"/>
        <w:bottom w:val="none" w:sz="0" w:space="0" w:color="auto"/>
        <w:right w:val="none" w:sz="0" w:space="0" w:color="auto"/>
      </w:divBdr>
    </w:div>
    <w:div w:id="349067040">
      <w:bodyDiv w:val="1"/>
      <w:marLeft w:val="0"/>
      <w:marRight w:val="0"/>
      <w:marTop w:val="0"/>
      <w:marBottom w:val="0"/>
      <w:divBdr>
        <w:top w:val="none" w:sz="0" w:space="0" w:color="auto"/>
        <w:left w:val="none" w:sz="0" w:space="0" w:color="auto"/>
        <w:bottom w:val="none" w:sz="0" w:space="0" w:color="auto"/>
        <w:right w:val="none" w:sz="0" w:space="0" w:color="auto"/>
      </w:divBdr>
    </w:div>
    <w:div w:id="393625505">
      <w:bodyDiv w:val="1"/>
      <w:marLeft w:val="0"/>
      <w:marRight w:val="0"/>
      <w:marTop w:val="0"/>
      <w:marBottom w:val="0"/>
      <w:divBdr>
        <w:top w:val="none" w:sz="0" w:space="0" w:color="auto"/>
        <w:left w:val="none" w:sz="0" w:space="0" w:color="auto"/>
        <w:bottom w:val="none" w:sz="0" w:space="0" w:color="auto"/>
        <w:right w:val="none" w:sz="0" w:space="0" w:color="auto"/>
      </w:divBdr>
    </w:div>
    <w:div w:id="453863545">
      <w:bodyDiv w:val="1"/>
      <w:marLeft w:val="0"/>
      <w:marRight w:val="0"/>
      <w:marTop w:val="0"/>
      <w:marBottom w:val="0"/>
      <w:divBdr>
        <w:top w:val="none" w:sz="0" w:space="0" w:color="auto"/>
        <w:left w:val="none" w:sz="0" w:space="0" w:color="auto"/>
        <w:bottom w:val="none" w:sz="0" w:space="0" w:color="auto"/>
        <w:right w:val="none" w:sz="0" w:space="0" w:color="auto"/>
      </w:divBdr>
    </w:div>
    <w:div w:id="484246578">
      <w:bodyDiv w:val="1"/>
      <w:marLeft w:val="0"/>
      <w:marRight w:val="0"/>
      <w:marTop w:val="0"/>
      <w:marBottom w:val="0"/>
      <w:divBdr>
        <w:top w:val="none" w:sz="0" w:space="0" w:color="auto"/>
        <w:left w:val="none" w:sz="0" w:space="0" w:color="auto"/>
        <w:bottom w:val="none" w:sz="0" w:space="0" w:color="auto"/>
        <w:right w:val="none" w:sz="0" w:space="0" w:color="auto"/>
      </w:divBdr>
    </w:div>
    <w:div w:id="519852179">
      <w:bodyDiv w:val="1"/>
      <w:marLeft w:val="0"/>
      <w:marRight w:val="0"/>
      <w:marTop w:val="0"/>
      <w:marBottom w:val="0"/>
      <w:divBdr>
        <w:top w:val="none" w:sz="0" w:space="0" w:color="auto"/>
        <w:left w:val="none" w:sz="0" w:space="0" w:color="auto"/>
        <w:bottom w:val="none" w:sz="0" w:space="0" w:color="auto"/>
        <w:right w:val="none" w:sz="0" w:space="0" w:color="auto"/>
      </w:divBdr>
    </w:div>
    <w:div w:id="661856112">
      <w:bodyDiv w:val="1"/>
      <w:marLeft w:val="0"/>
      <w:marRight w:val="0"/>
      <w:marTop w:val="0"/>
      <w:marBottom w:val="0"/>
      <w:divBdr>
        <w:top w:val="none" w:sz="0" w:space="0" w:color="auto"/>
        <w:left w:val="none" w:sz="0" w:space="0" w:color="auto"/>
        <w:bottom w:val="none" w:sz="0" w:space="0" w:color="auto"/>
        <w:right w:val="none" w:sz="0" w:space="0" w:color="auto"/>
      </w:divBdr>
    </w:div>
    <w:div w:id="686447236">
      <w:bodyDiv w:val="1"/>
      <w:marLeft w:val="0"/>
      <w:marRight w:val="0"/>
      <w:marTop w:val="0"/>
      <w:marBottom w:val="0"/>
      <w:divBdr>
        <w:top w:val="none" w:sz="0" w:space="0" w:color="auto"/>
        <w:left w:val="none" w:sz="0" w:space="0" w:color="auto"/>
        <w:bottom w:val="none" w:sz="0" w:space="0" w:color="auto"/>
        <w:right w:val="none" w:sz="0" w:space="0" w:color="auto"/>
      </w:divBdr>
    </w:div>
    <w:div w:id="703941141">
      <w:bodyDiv w:val="1"/>
      <w:marLeft w:val="0"/>
      <w:marRight w:val="0"/>
      <w:marTop w:val="0"/>
      <w:marBottom w:val="0"/>
      <w:divBdr>
        <w:top w:val="none" w:sz="0" w:space="0" w:color="auto"/>
        <w:left w:val="none" w:sz="0" w:space="0" w:color="auto"/>
        <w:bottom w:val="none" w:sz="0" w:space="0" w:color="auto"/>
        <w:right w:val="none" w:sz="0" w:space="0" w:color="auto"/>
      </w:divBdr>
    </w:div>
    <w:div w:id="751202649">
      <w:bodyDiv w:val="1"/>
      <w:marLeft w:val="0"/>
      <w:marRight w:val="0"/>
      <w:marTop w:val="0"/>
      <w:marBottom w:val="0"/>
      <w:divBdr>
        <w:top w:val="none" w:sz="0" w:space="0" w:color="auto"/>
        <w:left w:val="none" w:sz="0" w:space="0" w:color="auto"/>
        <w:bottom w:val="none" w:sz="0" w:space="0" w:color="auto"/>
        <w:right w:val="none" w:sz="0" w:space="0" w:color="auto"/>
      </w:divBdr>
    </w:div>
    <w:div w:id="862481518">
      <w:bodyDiv w:val="1"/>
      <w:marLeft w:val="0"/>
      <w:marRight w:val="0"/>
      <w:marTop w:val="0"/>
      <w:marBottom w:val="0"/>
      <w:divBdr>
        <w:top w:val="none" w:sz="0" w:space="0" w:color="auto"/>
        <w:left w:val="none" w:sz="0" w:space="0" w:color="auto"/>
        <w:bottom w:val="none" w:sz="0" w:space="0" w:color="auto"/>
        <w:right w:val="none" w:sz="0" w:space="0" w:color="auto"/>
      </w:divBdr>
    </w:div>
    <w:div w:id="987437316">
      <w:bodyDiv w:val="1"/>
      <w:marLeft w:val="0"/>
      <w:marRight w:val="0"/>
      <w:marTop w:val="0"/>
      <w:marBottom w:val="0"/>
      <w:divBdr>
        <w:top w:val="none" w:sz="0" w:space="0" w:color="auto"/>
        <w:left w:val="none" w:sz="0" w:space="0" w:color="auto"/>
        <w:bottom w:val="none" w:sz="0" w:space="0" w:color="auto"/>
        <w:right w:val="none" w:sz="0" w:space="0" w:color="auto"/>
      </w:divBdr>
    </w:div>
    <w:div w:id="1009258276">
      <w:bodyDiv w:val="1"/>
      <w:marLeft w:val="0"/>
      <w:marRight w:val="0"/>
      <w:marTop w:val="0"/>
      <w:marBottom w:val="0"/>
      <w:divBdr>
        <w:top w:val="none" w:sz="0" w:space="0" w:color="auto"/>
        <w:left w:val="none" w:sz="0" w:space="0" w:color="auto"/>
        <w:bottom w:val="none" w:sz="0" w:space="0" w:color="auto"/>
        <w:right w:val="none" w:sz="0" w:space="0" w:color="auto"/>
      </w:divBdr>
    </w:div>
    <w:div w:id="1025984643">
      <w:bodyDiv w:val="1"/>
      <w:marLeft w:val="0"/>
      <w:marRight w:val="0"/>
      <w:marTop w:val="0"/>
      <w:marBottom w:val="0"/>
      <w:divBdr>
        <w:top w:val="none" w:sz="0" w:space="0" w:color="auto"/>
        <w:left w:val="none" w:sz="0" w:space="0" w:color="auto"/>
        <w:bottom w:val="none" w:sz="0" w:space="0" w:color="auto"/>
        <w:right w:val="none" w:sz="0" w:space="0" w:color="auto"/>
      </w:divBdr>
    </w:div>
    <w:div w:id="1425295681">
      <w:bodyDiv w:val="1"/>
      <w:marLeft w:val="0"/>
      <w:marRight w:val="0"/>
      <w:marTop w:val="0"/>
      <w:marBottom w:val="0"/>
      <w:divBdr>
        <w:top w:val="none" w:sz="0" w:space="0" w:color="auto"/>
        <w:left w:val="none" w:sz="0" w:space="0" w:color="auto"/>
        <w:bottom w:val="none" w:sz="0" w:space="0" w:color="auto"/>
        <w:right w:val="none" w:sz="0" w:space="0" w:color="auto"/>
      </w:divBdr>
    </w:div>
    <w:div w:id="1483303503">
      <w:bodyDiv w:val="1"/>
      <w:marLeft w:val="0"/>
      <w:marRight w:val="0"/>
      <w:marTop w:val="0"/>
      <w:marBottom w:val="0"/>
      <w:divBdr>
        <w:top w:val="none" w:sz="0" w:space="0" w:color="auto"/>
        <w:left w:val="none" w:sz="0" w:space="0" w:color="auto"/>
        <w:bottom w:val="none" w:sz="0" w:space="0" w:color="auto"/>
        <w:right w:val="none" w:sz="0" w:space="0" w:color="auto"/>
      </w:divBdr>
    </w:div>
    <w:div w:id="1702852581">
      <w:bodyDiv w:val="1"/>
      <w:marLeft w:val="0"/>
      <w:marRight w:val="0"/>
      <w:marTop w:val="0"/>
      <w:marBottom w:val="0"/>
      <w:divBdr>
        <w:top w:val="none" w:sz="0" w:space="0" w:color="auto"/>
        <w:left w:val="none" w:sz="0" w:space="0" w:color="auto"/>
        <w:bottom w:val="none" w:sz="0" w:space="0" w:color="auto"/>
        <w:right w:val="none" w:sz="0" w:space="0" w:color="auto"/>
      </w:divBdr>
    </w:div>
    <w:div w:id="1787655919">
      <w:bodyDiv w:val="1"/>
      <w:marLeft w:val="0"/>
      <w:marRight w:val="0"/>
      <w:marTop w:val="0"/>
      <w:marBottom w:val="0"/>
      <w:divBdr>
        <w:top w:val="none" w:sz="0" w:space="0" w:color="auto"/>
        <w:left w:val="none" w:sz="0" w:space="0" w:color="auto"/>
        <w:bottom w:val="none" w:sz="0" w:space="0" w:color="auto"/>
        <w:right w:val="none" w:sz="0" w:space="0" w:color="auto"/>
      </w:divBdr>
    </w:div>
    <w:div w:id="1952198861">
      <w:bodyDiv w:val="1"/>
      <w:marLeft w:val="0"/>
      <w:marRight w:val="0"/>
      <w:marTop w:val="0"/>
      <w:marBottom w:val="0"/>
      <w:divBdr>
        <w:top w:val="none" w:sz="0" w:space="0" w:color="auto"/>
        <w:left w:val="none" w:sz="0" w:space="0" w:color="auto"/>
        <w:bottom w:val="none" w:sz="0" w:space="0" w:color="auto"/>
        <w:right w:val="none" w:sz="0" w:space="0" w:color="auto"/>
      </w:divBdr>
    </w:div>
    <w:div w:id="1976375252">
      <w:bodyDiv w:val="1"/>
      <w:marLeft w:val="0"/>
      <w:marRight w:val="0"/>
      <w:marTop w:val="0"/>
      <w:marBottom w:val="0"/>
      <w:divBdr>
        <w:top w:val="none" w:sz="0" w:space="0" w:color="auto"/>
        <w:left w:val="none" w:sz="0" w:space="0" w:color="auto"/>
        <w:bottom w:val="none" w:sz="0" w:space="0" w:color="auto"/>
        <w:right w:val="none" w:sz="0" w:space="0" w:color="auto"/>
      </w:divBdr>
    </w:div>
    <w:div w:id="2031712501">
      <w:bodyDiv w:val="1"/>
      <w:marLeft w:val="0"/>
      <w:marRight w:val="0"/>
      <w:marTop w:val="0"/>
      <w:marBottom w:val="0"/>
      <w:divBdr>
        <w:top w:val="none" w:sz="0" w:space="0" w:color="auto"/>
        <w:left w:val="none" w:sz="0" w:space="0" w:color="auto"/>
        <w:bottom w:val="none" w:sz="0" w:space="0" w:color="auto"/>
        <w:right w:val="none" w:sz="0" w:space="0" w:color="auto"/>
      </w:divBdr>
    </w:div>
    <w:div w:id="2078892680">
      <w:bodyDiv w:val="1"/>
      <w:marLeft w:val="0"/>
      <w:marRight w:val="0"/>
      <w:marTop w:val="0"/>
      <w:marBottom w:val="0"/>
      <w:divBdr>
        <w:top w:val="none" w:sz="0" w:space="0" w:color="auto"/>
        <w:left w:val="none" w:sz="0" w:space="0" w:color="auto"/>
        <w:bottom w:val="none" w:sz="0" w:space="0" w:color="auto"/>
        <w:right w:val="none" w:sz="0" w:space="0" w:color="auto"/>
      </w:divBdr>
    </w:div>
    <w:div w:id="214619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sz.praca.gov.pl/-/176380-rozwijanie-zbioru-krajowych-standardow-kompetencji-zawodowych-wymaganych-przez-pracodawcow-projekt-b2-2-" TargetMode="External"/><Relationship Id="rId21" Type="http://schemas.openxmlformats.org/officeDocument/2006/relationships/hyperlink" Target="http://www.rgnisw.nauka.gov.pl/uchwaly/uchwala-nr-486-2013.html" TargetMode="External"/><Relationship Id="rId42" Type="http://schemas.openxmlformats.org/officeDocument/2006/relationships/hyperlink" Target="https://bkl.parp.gov.pl/raporty.html" TargetMode="External"/><Relationship Id="rId47" Type="http://schemas.openxmlformats.org/officeDocument/2006/relationships/hyperlink" Target="https://barometrzawodow.pl/" TargetMode="External"/><Relationship Id="rId63" Type="http://schemas.openxmlformats.org/officeDocument/2006/relationships/hyperlink" Target="https://ec.europa.eu/digital-single-market/" TargetMode="External"/><Relationship Id="rId68" Type="http://schemas.openxmlformats.org/officeDocument/2006/relationships/hyperlink" Target="http://www.wneiz.pl/en/studies/199-wersja-angielska/studia/1551-economics-and-it-applications" TargetMode="External"/><Relationship Id="rId84" Type="http://schemas.openxmlformats.org/officeDocument/2006/relationships/theme" Target="theme/theme1.xml"/><Relationship Id="rId16" Type="http://schemas.openxmlformats.org/officeDocument/2006/relationships/hyperlink" Target="https://www.microsoft.com/pl-pl/education/imagine-academy/default.aspx" TargetMode="External"/><Relationship Id="rId11" Type="http://schemas.openxmlformats.org/officeDocument/2006/relationships/hyperlink" Target="https://www.oxfordmartin.ox.ac.uk/downloads/academic/future-of-employment.pdf" TargetMode="External"/><Relationship Id="rId32" Type="http://schemas.openxmlformats.org/officeDocument/2006/relationships/hyperlink" Target="http://www.cedefop.europa.eu/en/publications-and-resources/publications/3075" TargetMode="External"/><Relationship Id="rId37" Type="http://schemas.openxmlformats.org/officeDocument/2006/relationships/hyperlink" Target="http://firma.sgh.waw.pl/pl/Documents/RKPK_raport_2012.pdf" TargetMode="External"/><Relationship Id="rId53" Type="http://schemas.openxmlformats.org/officeDocument/2006/relationships/hyperlink" Target="https://zbp.pl/public/repozytorium/dla_bankow/standardy_kwalifikacyjne/nowe2015/Przyjety_Standard_SAK_2015.pdf" TargetMode="External"/><Relationship Id="rId58" Type="http://schemas.openxmlformats.org/officeDocument/2006/relationships/hyperlink" Target="https://www.microsoft.com/en-us/learning/mta-summary-certification.aspx" TargetMode="External"/><Relationship Id="rId74" Type="http://schemas.openxmlformats.org/officeDocument/2006/relationships/image" Target="media/image5.emf"/><Relationship Id="rId79" Type="http://schemas.openxmlformats.org/officeDocument/2006/relationships/hyperlink" Target="https://baw.uni.lodz.pl/lbd/Default.aspx" TargetMode="External"/><Relationship Id="rId5" Type="http://schemas.openxmlformats.org/officeDocument/2006/relationships/webSettings" Target="webSettings.xml"/><Relationship Id="rId61" Type="http://schemas.openxmlformats.org/officeDocument/2006/relationships/hyperlink" Target="http://www.qaa.ac.uk/en/Publications/Documents/SBS-Computing-16.pdf" TargetMode="External"/><Relationship Id="rId82" Type="http://schemas.openxmlformats.org/officeDocument/2006/relationships/image" Target="media/image11.png"/><Relationship Id="rId19" Type="http://schemas.openxmlformats.org/officeDocument/2006/relationships/hyperlink" Target="http://prawo.sejm.gov.pl/isap.nsf/DocDetails.xsp?id=WDU20160000064" TargetMode="External"/><Relationship Id="rId14" Type="http://schemas.openxmlformats.org/officeDocument/2006/relationships/hyperlink" Target="http://zbp.pl/dla-bankow/zespoly-rady-i-komitety/standardy-kwalifikacyjne/dzialalnosc" TargetMode="External"/><Relationship Id="rId22" Type="http://schemas.openxmlformats.org/officeDocument/2006/relationships/hyperlink" Target="http://www.rgnisw.nauka.gov.pl/uchwaly/uchwala-nr-486-2013.html" TargetMode="External"/><Relationship Id="rId27" Type="http://schemas.openxmlformats.org/officeDocument/2006/relationships/hyperlink" Target="http://www.prognozowaniezatrudnienia.pl/" TargetMode="External"/><Relationship Id="rId30" Type="http://schemas.openxmlformats.org/officeDocument/2006/relationships/hyperlink" Target="http://www.manpowergroup.com/talent-shortage-2015" TargetMode="External"/><Relationship Id="rId35" Type="http://schemas.openxmlformats.org/officeDocument/2006/relationships/hyperlink" Target="http://www.bk.us.edu.pl/sites/bk.us.edu.pl/files/imce/badania/Oczekiwania_pracodawc%C3%B3w_2016.pdf" TargetMode="External"/><Relationship Id="rId43" Type="http://schemas.openxmlformats.org/officeDocument/2006/relationships/hyperlink" Target="https://www.wib.org.pl/uploaded/BKL_UJ_1.pdf" TargetMode="External"/><Relationship Id="rId48" Type="http://schemas.openxmlformats.org/officeDocument/2006/relationships/hyperlink" Target="http://www.cedefop.europa.eu/files/3052_en.pdf" TargetMode="External"/><Relationship Id="rId56" Type="http://schemas.openxmlformats.org/officeDocument/2006/relationships/hyperlink" Target="https://zbp.pl/public/repozytorium/dla_bankow/standardy_kwalifikacyjne/Standard_CKF_opis_wymagan_2018.pdf" TargetMode="External"/><Relationship Id="rId64" Type="http://schemas.openxmlformats.org/officeDocument/2006/relationships/hyperlink" Target="https://ec.europa.eu/digital-agenda/en/download-scoreboard-reports" TargetMode="External"/><Relationship Id="rId69" Type="http://schemas.openxmlformats.org/officeDocument/2006/relationships/hyperlink" Target="http://ue.poznan.pl/pl/uniwersytet,c13/wydzialy,c18/wydzial-informatyki-i-gospodarki-elektronicznej,c22/kierunki-i-specjalnosci,c431/informatyka-i-ekonometria,c433/elektroniczny-biznes,a1891.html" TargetMode="External"/><Relationship Id="rId77" Type="http://schemas.openxmlformats.org/officeDocument/2006/relationships/image" Target="media/image8.emf"/><Relationship Id="rId8" Type="http://schemas.openxmlformats.org/officeDocument/2006/relationships/image" Target="media/image1.jpeg"/><Relationship Id="rId51" Type="http://schemas.openxmlformats.org/officeDocument/2006/relationships/hyperlink" Target="http://zbp.pl/dla-bankow/zespoly-rady-i-komitety/standardy-kwalifikacyjne/dzialalnosc" TargetMode="External"/><Relationship Id="rId72" Type="http://schemas.openxmlformats.org/officeDocument/2006/relationships/hyperlink" Target="http://www.accenture.pl" TargetMode="External"/><Relationship Id="rId80" Type="http://schemas.openxmlformats.org/officeDocument/2006/relationships/hyperlink" Target="https://baw.uni.lodz.pl/lbd/Default.aspx" TargetMode="External"/><Relationship Id="rId3" Type="http://schemas.openxmlformats.org/officeDocument/2006/relationships/styles" Target="styles.xml"/><Relationship Id="rId12" Type="http://schemas.openxmlformats.org/officeDocument/2006/relationships/hyperlink" Target="https://teachingbattleground.wordpress.com/2015/05/27/a-myth-for-teachers-jobs-that-dont-exist-yet/" TargetMode="External"/><Relationship Id="rId17" Type="http://schemas.openxmlformats.org/officeDocument/2006/relationships/hyperlink" Target="http://prawo.sejm.gov.pl/isap.nsf/DocDetails.xsp?id=WDU20180001818" TargetMode="External"/><Relationship Id="rId25" Type="http://schemas.openxmlformats.org/officeDocument/2006/relationships/hyperlink" Target="https://baw.uni.lodz.pl/lbd/Default.aspx" TargetMode="External"/><Relationship Id="rId33" Type="http://schemas.openxmlformats.org/officeDocument/2006/relationships/hyperlink" Target="http://www3.weforum.org/docs/WEF_Future_of_Jobs.pdf" TargetMode="External"/><Relationship Id="rId38" Type="http://schemas.openxmlformats.org/officeDocument/2006/relationships/hyperlink" Target="https://www2.deloitte.com/tr/en/pages/financial-services/articles/talent-in-banking-2015.html" TargetMode="External"/><Relationship Id="rId46" Type="http://schemas.openxmlformats.org/officeDocument/2006/relationships/hyperlink" Target="https://www.prognozowaniezatrudnienia.pl/g2/oryginal/2014_08/4b8df61559689785446b1fd32d61fa26.pdf" TargetMode="External"/><Relationship Id="rId59" Type="http://schemas.openxmlformats.org/officeDocument/2006/relationships/hyperlink" Target="https://www.microsoft.com/learning/pl-pl/mos-certification.aspx" TargetMode="External"/><Relationship Id="rId67" Type="http://schemas.openxmlformats.org/officeDocument/2006/relationships/hyperlink" Target="http://www.ue.wroc.pl/wydzial_zif/9063/informatyka_w_biznesie_2017_2018.html" TargetMode="External"/><Relationship Id="rId20" Type="http://schemas.openxmlformats.org/officeDocument/2006/relationships/hyperlink" Target="http://prawo.sejm.gov.pl/isap.nsf/DocDetails.xsp?id=WDU20180002218" TargetMode="External"/><Relationship Id="rId41" Type="http://schemas.openxmlformats.org/officeDocument/2006/relationships/hyperlink" Target="http://www.ncbr.gov.pl/gfx/ncbir/userfiles/_public/fundusze_europejskie/kapital_ludzki/ewaluacja/raport_koncowy_ncbir_kompetencje_final.pdf" TargetMode="External"/><Relationship Id="rId54" Type="http://schemas.openxmlformats.org/officeDocument/2006/relationships/hyperlink" Target="https://zbp.pl/public/repozytorium/dla_bankow/standardy_kwalifikacyjne/nowe2015/Przyjety_Standard_SORB_2015.pdf" TargetMode="External"/><Relationship Id="rId62" Type="http://schemas.openxmlformats.org/officeDocument/2006/relationships/hyperlink" Target="http://www.qaa.ac.uk/en/Publications/Documents/SBS-Masters-degree-computing.pdf" TargetMode="External"/><Relationship Id="rId70" Type="http://schemas.openxmlformats.org/officeDocument/2006/relationships/hyperlink" Target="http://oferta.sgh.waw.pl/pl/SitePages/OfertaDydaktyczna.aspx?PID=207&amp;ST=magisterskie" TargetMode="External"/><Relationship Id="rId75" Type="http://schemas.openxmlformats.org/officeDocument/2006/relationships/image" Target="media/image6.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fpa-eu.org/our-standards-efp-efa-eip-eia" TargetMode="External"/><Relationship Id="rId23" Type="http://schemas.openxmlformats.org/officeDocument/2006/relationships/header" Target="header1.xml"/><Relationship Id="rId28" Type="http://schemas.openxmlformats.org/officeDocument/2006/relationships/hyperlink" Target="https://barometrzawodow.pl/" TargetMode="External"/><Relationship Id="rId36" Type="http://schemas.openxmlformats.org/officeDocument/2006/relationships/hyperlink" Target="http://www.delab.uw.edu.pl/wp-content/uploads/2017/04/DELabUW_raport_Aktywni.pdf" TargetMode="External"/><Relationship Id="rId49" Type="http://schemas.openxmlformats.org/officeDocument/2006/relationships/hyperlink" Target="http://www3.weforum.org/docs/WEF_Future_of_Jobs.pdf" TargetMode="External"/><Relationship Id="rId57" Type="http://schemas.openxmlformats.org/officeDocument/2006/relationships/hyperlink" Target="http://www.efpa-eu.org/our-standards-efp-efa-eip-eia" TargetMode="External"/><Relationship Id="rId10" Type="http://schemas.openxmlformats.org/officeDocument/2006/relationships/hyperlink" Target="http://www.accenture.pl" TargetMode="External"/><Relationship Id="rId31" Type="http://schemas.openxmlformats.org/officeDocument/2006/relationships/hyperlink" Target="http://www.manpowergroup.com/talent-shortage-2016" TargetMode="External"/><Relationship Id="rId44" Type="http://schemas.openxmlformats.org/officeDocument/2006/relationships/hyperlink" Target="https://www.karierawfinansach.pl/oferty-pracy" TargetMode="External"/><Relationship Id="rId52" Type="http://schemas.openxmlformats.org/officeDocument/2006/relationships/hyperlink" Target="https://zbp.pl/public/repozytorium/dla_bankow/standardy_kwalifikacyjne/Standard_DPB_po_egz_ECB_EFCB_3E.pdf" TargetMode="External"/><Relationship Id="rId60" Type="http://schemas.openxmlformats.org/officeDocument/2006/relationships/hyperlink" Target="http://www.qaa.ac.uk/en/Publications/Documents/SBS-Finance-16.pdf" TargetMode="External"/><Relationship Id="rId65" Type="http://schemas.openxmlformats.org/officeDocument/2006/relationships/hyperlink" Target="http://prawo.sejm.gov.pl/isap.nsf/download.xsp/WMP20130000121/O/M20130121.pdf" TargetMode="External"/><Relationship Id="rId73" Type="http://schemas.openxmlformats.org/officeDocument/2006/relationships/image" Target="media/image4.emf"/><Relationship Id="rId78" Type="http://schemas.openxmlformats.org/officeDocument/2006/relationships/image" Target="media/image9.emf"/><Relationship Id="rId8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mbank.pl/" TargetMode="External"/><Relationship Id="rId13" Type="http://schemas.openxmlformats.org/officeDocument/2006/relationships/hyperlink" Target="https://teachingbattleground.wordpress.com/2015/05/27/a-myth-for-teachers-jobs-that-dont-exist-yet/" TargetMode="External"/><Relationship Id="rId18" Type="http://schemas.openxmlformats.org/officeDocument/2006/relationships/hyperlink" Target="http://isap.sejm.gov.pl/Download?id=WDU20111791065&amp;type=2" TargetMode="External"/><Relationship Id="rId39" Type="http://schemas.openxmlformats.org/officeDocument/2006/relationships/hyperlink" Target="https://kariera.kozminski.edu.pl/fileadmin/kariera.kozminski.edu.pl/Raporty/RAPORT_KOMPETENCJE_PRZYSZLOSCI_-_pracodawca.pdf" TargetMode="External"/><Relationship Id="rId34" Type="http://schemas.openxmlformats.org/officeDocument/2006/relationships/hyperlink" Target="https://news.microsoft.com/download/presskits/education/docs/IDC_101513.pdf" TargetMode="External"/><Relationship Id="rId50" Type="http://schemas.openxmlformats.org/officeDocument/2006/relationships/hyperlink" Target="http://www.rgnisw.nauka.gov.pl/uchwaly/uchwala-nr-486-2013.html" TargetMode="External"/><Relationship Id="rId55" Type="http://schemas.openxmlformats.org/officeDocument/2006/relationships/hyperlink" Target="https://zbp.pl/public/repozytorium/dla_bankow/standardy_kwalifikacyjne/dzialalnosc/new/Standard_Menedzer_fin_2015.pdf" TargetMode="External"/><Relationship Id="rId76" Type="http://schemas.openxmlformats.org/officeDocument/2006/relationships/image" Target="media/image7.emf"/><Relationship Id="rId7" Type="http://schemas.openxmlformats.org/officeDocument/2006/relationships/endnotes" Target="endnotes.xml"/><Relationship Id="rId71" Type="http://schemas.openxmlformats.org/officeDocument/2006/relationships/hyperlink" Target="http://www.mbank.pl/" TargetMode="External"/><Relationship Id="rId2" Type="http://schemas.openxmlformats.org/officeDocument/2006/relationships/numbering" Target="numbering.xml"/><Relationship Id="rId29" Type="http://schemas.openxmlformats.org/officeDocument/2006/relationships/hyperlink" Target="http://www3.weforum.org/docs/WEF_Future_of_Jobs.pdf" TargetMode="External"/><Relationship Id="rId24" Type="http://schemas.openxmlformats.org/officeDocument/2006/relationships/footer" Target="footer1.xml"/><Relationship Id="rId40" Type="http://schemas.openxmlformats.org/officeDocument/2006/relationships/hyperlink" Target="http://www.uj.edu.pl/documents/102715934/4ed56c05-9e29-4bd5-b220-2c833ce40dda" TargetMode="External"/><Relationship Id="rId45" Type="http://schemas.openxmlformats.org/officeDocument/2006/relationships/hyperlink" Target="http://wynagrodzenia.pl/artykul.php/typ.1/kategoria_glowna.505/wpis.3019" TargetMode="External"/><Relationship Id="rId66" Type="http://schemas.openxmlformats.org/officeDocument/2006/relationships/hyperlink" Target="https://www.polskacyfrowa.gov.pl/strony/o-programie/dokumenty/program-polska-cyfrowa-2014-20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karierawfinansach.pl/media/guidebooks/2013/pdf/2013.pdf" TargetMode="External"/><Relationship Id="rId3" Type="http://schemas.openxmlformats.org/officeDocument/2006/relationships/hyperlink" Target="http://www.ifb.pt/c/document_library/get_file?uuid=bf27b4e6-8600-47c0-952f-ada7b68baf76&amp;groupId=11202" TargetMode="External"/><Relationship Id="rId7" Type="http://schemas.openxmlformats.org/officeDocument/2006/relationships/hyperlink" Target="http://eur-lex.europa.eu/legal-content/PL/TXT/?uri=celex%3A52015DC0192" TargetMode="External"/><Relationship Id="rId12" Type="http://schemas.openxmlformats.org/officeDocument/2006/relationships/hyperlink" Target="http://www.ncbr.gov.pl/gfx/e-books/dobre_praktyki_ksztalcenie_praktyczne/ebook.swf" TargetMode="External"/><Relationship Id="rId2" Type="http://schemas.openxmlformats.org/officeDocument/2006/relationships/hyperlink" Target="https://www.karierawfinansach.pl/przewodnik" TargetMode="External"/><Relationship Id="rId1" Type="http://schemas.openxmlformats.org/officeDocument/2006/relationships/hyperlink" Target="http://prawo.sejm.gov.pl/isap.nsf/DocDetails.xsp?id=WDU20180000227" TargetMode="External"/><Relationship Id="rId6" Type="http://schemas.openxmlformats.org/officeDocument/2006/relationships/hyperlink" Target="https://www.pekao.com.pl/binsource?docId=62275" TargetMode="External"/><Relationship Id="rId11" Type="http://schemas.openxmlformats.org/officeDocument/2006/relationships/hyperlink" Target="http://www.ncbr.gov.pl/gfx/ncbir/userfiles/_public/fundusze_europejskie/kapital_ludzki/ewaluacja/praktyczne_elementy_ksztalcenia_-_ewaluacja.pdf" TargetMode="External"/><Relationship Id="rId5" Type="http://schemas.openxmlformats.org/officeDocument/2006/relationships/hyperlink" Target="http://news.sap.com/wp-content/blogs.dir/1/files/IDC-WP-Digital-Transformation-in-Banking-Final.pdf" TargetMode="External"/><Relationship Id="rId10" Type="http://schemas.openxmlformats.org/officeDocument/2006/relationships/hyperlink" Target="http://www.eksoc.uni.lodz.pl/microsoft-imagine-academy/" TargetMode="External"/><Relationship Id="rId4" Type="http://schemas.openxmlformats.org/officeDocument/2006/relationships/hyperlink" Target="https://www.karierawfinansach.pl/przewodnik" TargetMode="External"/><Relationship Id="rId9" Type="http://schemas.openxmlformats.org/officeDocument/2006/relationships/hyperlink" Target="https://www.microsoft.com/pl-pl/education/imagine-academy/defaul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E085-090A-43DA-9FF0-89AB14C0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9775</Words>
  <Characters>58652</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BiFC II</vt:lpstr>
    </vt:vector>
  </TitlesOfParts>
  <Company>University of Lodz</Company>
  <LinksUpToDate>false</LinksUpToDate>
  <CharactersWithSpaces>68291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BiFC II</dc:title>
  <dc:creator>MM</dc:creator>
  <cp:lastModifiedBy>Natalia Halicka</cp:lastModifiedBy>
  <cp:revision>2</cp:revision>
  <cp:lastPrinted>2019-06-04T11:49:00Z</cp:lastPrinted>
  <dcterms:created xsi:type="dcterms:W3CDTF">2020-11-24T15:51:00Z</dcterms:created>
  <dcterms:modified xsi:type="dcterms:W3CDTF">2020-11-24T15:51:00Z</dcterms:modified>
</cp:coreProperties>
</file>