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1476" w14:textId="5AD799FF" w:rsidR="00B51B68" w:rsidRDefault="00B51B68" w:rsidP="00B51B68">
      <w:pPr>
        <w:spacing w:after="0" w:line="240" w:lineRule="auto"/>
        <w:jc w:val="right"/>
        <w:rPr>
          <w:rFonts w:ascii="Calibri" w:hAnsi="Calibri" w:cs="Calibri"/>
          <w:b/>
          <w:i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i/>
          <w:sz w:val="20"/>
          <w:szCs w:val="20"/>
        </w:rPr>
        <w:t xml:space="preserve">Załącznik do uchwały nr 548 Senatu UŁ </w:t>
      </w:r>
    </w:p>
    <w:p w14:paraId="4895C344" w14:textId="77777777" w:rsidR="00B51B68" w:rsidRDefault="00B51B68" w:rsidP="00B51B68">
      <w:pPr>
        <w:spacing w:after="0" w:line="240" w:lineRule="auto"/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 dnia 14 czerwca 2019 r.</w:t>
      </w:r>
    </w:p>
    <w:p w14:paraId="1F58C747" w14:textId="1C3BC027" w:rsidR="00EB0B9A" w:rsidRPr="00434F94" w:rsidRDefault="00B51B68" w:rsidP="00D76BD3">
      <w:pPr>
        <w:tabs>
          <w:tab w:val="left" w:pos="709"/>
        </w:tabs>
        <w:spacing w:after="0"/>
        <w:ind w:left="567"/>
        <w:jc w:val="center"/>
      </w:pPr>
      <w:r w:rsidRPr="00434F94">
        <w:rPr>
          <w:b/>
          <w:noProof/>
        </w:rPr>
        <w:drawing>
          <wp:inline distT="0" distB="0" distL="0" distR="0" wp14:anchorId="3B475CF4" wp14:editId="3BC5CCBD">
            <wp:extent cx="3145790" cy="1152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1A81D" w14:textId="77777777" w:rsidR="00EB0B9A" w:rsidRPr="00434F94" w:rsidRDefault="00EB0B9A" w:rsidP="007F074D">
      <w:pPr>
        <w:tabs>
          <w:tab w:val="left" w:pos="709"/>
        </w:tabs>
        <w:spacing w:after="96"/>
        <w:ind w:left="567"/>
        <w:jc w:val="center"/>
      </w:pPr>
    </w:p>
    <w:p w14:paraId="0AFB38A8" w14:textId="77777777" w:rsidR="00EB0B9A" w:rsidRPr="00434F94" w:rsidRDefault="00FA7373" w:rsidP="007F074D">
      <w:pPr>
        <w:tabs>
          <w:tab w:val="left" w:pos="709"/>
        </w:tabs>
        <w:spacing w:after="133"/>
        <w:ind w:left="567"/>
        <w:jc w:val="center"/>
      </w:pPr>
      <w:r w:rsidRPr="00434F94">
        <w:rPr>
          <w:b/>
        </w:rPr>
        <w:t>Uniwersytet Łódzki</w:t>
      </w:r>
    </w:p>
    <w:p w14:paraId="62B92985" w14:textId="77777777" w:rsidR="00EB0B9A" w:rsidRPr="00434F94" w:rsidRDefault="00FA7373" w:rsidP="007F074D">
      <w:pPr>
        <w:tabs>
          <w:tab w:val="left" w:pos="709"/>
        </w:tabs>
        <w:spacing w:after="207"/>
        <w:ind w:left="2832" w:right="2459"/>
        <w:jc w:val="center"/>
      </w:pPr>
      <w:r w:rsidRPr="00434F94">
        <w:rPr>
          <w:b/>
        </w:rPr>
        <w:t>Wydział Biologii i Ochrony Środowiska</w:t>
      </w:r>
    </w:p>
    <w:p w14:paraId="747ABEC3" w14:textId="77777777" w:rsidR="00EB0B9A" w:rsidRPr="00434F94" w:rsidRDefault="00EB0B9A" w:rsidP="007F074D">
      <w:pPr>
        <w:tabs>
          <w:tab w:val="left" w:pos="709"/>
        </w:tabs>
        <w:spacing w:after="0" w:line="358" w:lineRule="auto"/>
        <w:ind w:left="567" w:right="4733"/>
        <w:jc w:val="center"/>
      </w:pPr>
    </w:p>
    <w:p w14:paraId="23F52AD0" w14:textId="02C4058A" w:rsidR="00EB0B9A" w:rsidRPr="00434F94" w:rsidRDefault="00FA7373" w:rsidP="007F074D">
      <w:pPr>
        <w:tabs>
          <w:tab w:val="left" w:pos="709"/>
        </w:tabs>
        <w:ind w:left="567"/>
        <w:jc w:val="center"/>
      </w:pPr>
      <w:r w:rsidRPr="00434F94">
        <w:t xml:space="preserve">Program </w:t>
      </w:r>
      <w:r w:rsidR="00B7534D">
        <w:t>studiów</w:t>
      </w:r>
    </w:p>
    <w:p w14:paraId="0F783DAA" w14:textId="77777777" w:rsidR="00EB0B9A" w:rsidRDefault="00EB0B9A" w:rsidP="007F074D">
      <w:pPr>
        <w:tabs>
          <w:tab w:val="left" w:pos="709"/>
        </w:tabs>
        <w:spacing w:after="0" w:line="358" w:lineRule="auto"/>
        <w:ind w:left="567" w:right="4642"/>
        <w:jc w:val="center"/>
        <w:rPr>
          <w:color w:val="2E74B5" w:themeColor="accent1" w:themeShade="BF"/>
        </w:rPr>
      </w:pPr>
    </w:p>
    <w:p w14:paraId="12E25CE8" w14:textId="77777777" w:rsidR="00402657" w:rsidRPr="001A489B" w:rsidRDefault="00402657" w:rsidP="007F074D">
      <w:pPr>
        <w:tabs>
          <w:tab w:val="left" w:pos="709"/>
        </w:tabs>
        <w:spacing w:after="0" w:line="358" w:lineRule="auto"/>
        <w:ind w:left="567" w:right="4642"/>
        <w:jc w:val="center"/>
        <w:rPr>
          <w:color w:val="2E74B5" w:themeColor="accent1" w:themeShade="BF"/>
        </w:rPr>
      </w:pPr>
    </w:p>
    <w:p w14:paraId="1112E1F6" w14:textId="77777777" w:rsidR="00EB0B9A" w:rsidRPr="009B18CF" w:rsidRDefault="00FA7373" w:rsidP="007F074D">
      <w:pPr>
        <w:tabs>
          <w:tab w:val="left" w:pos="709"/>
        </w:tabs>
        <w:spacing w:after="171"/>
        <w:ind w:left="567"/>
        <w:jc w:val="center"/>
        <w:rPr>
          <w:sz w:val="32"/>
        </w:rPr>
      </w:pPr>
      <w:r w:rsidRPr="009B18CF">
        <w:rPr>
          <w:b/>
          <w:sz w:val="32"/>
        </w:rPr>
        <w:t>Kierunek</w:t>
      </w:r>
    </w:p>
    <w:p w14:paraId="1C735E41" w14:textId="77777777" w:rsidR="00EB0B9A" w:rsidRPr="00971D29" w:rsidRDefault="00FA7373" w:rsidP="009B18CF">
      <w:pPr>
        <w:tabs>
          <w:tab w:val="left" w:pos="709"/>
        </w:tabs>
        <w:spacing w:after="170"/>
        <w:ind w:left="3540" w:right="2577"/>
        <w:jc w:val="center"/>
        <w:rPr>
          <w:color w:val="669900"/>
          <w:sz w:val="32"/>
        </w:rPr>
      </w:pPr>
      <w:r w:rsidRPr="00971D29">
        <w:rPr>
          <w:b/>
          <w:color w:val="669900"/>
          <w:sz w:val="32"/>
        </w:rPr>
        <w:t>OCHRONA ŚRODOWISKA</w:t>
      </w:r>
    </w:p>
    <w:p w14:paraId="10F3ACD2" w14:textId="77777777" w:rsidR="00EB0B9A" w:rsidRPr="00434F94" w:rsidRDefault="00EB0B9A" w:rsidP="007F074D">
      <w:pPr>
        <w:tabs>
          <w:tab w:val="left" w:pos="709"/>
        </w:tabs>
        <w:spacing w:after="171"/>
        <w:ind w:left="567"/>
        <w:jc w:val="center"/>
      </w:pPr>
    </w:p>
    <w:p w14:paraId="6F39B985" w14:textId="77777777" w:rsidR="00EB0B9A" w:rsidRPr="00434F94" w:rsidRDefault="005E74BD" w:rsidP="007F074D">
      <w:pPr>
        <w:tabs>
          <w:tab w:val="left" w:pos="709"/>
        </w:tabs>
        <w:spacing w:after="0" w:line="405" w:lineRule="auto"/>
        <w:ind w:left="4248" w:right="3843"/>
        <w:jc w:val="center"/>
      </w:pPr>
      <w:r w:rsidRPr="00434F94">
        <w:rPr>
          <w:b/>
        </w:rPr>
        <w:t>Studia II stopnia</w:t>
      </w:r>
    </w:p>
    <w:p w14:paraId="148F1D3A" w14:textId="77777777" w:rsidR="00EB0B9A" w:rsidRPr="00434F94" w:rsidRDefault="00FA7373" w:rsidP="007F074D">
      <w:pPr>
        <w:tabs>
          <w:tab w:val="left" w:pos="709"/>
        </w:tabs>
        <w:spacing w:after="133"/>
        <w:ind w:left="567"/>
        <w:jc w:val="center"/>
      </w:pPr>
      <w:r w:rsidRPr="00434F94">
        <w:rPr>
          <w:b/>
        </w:rPr>
        <w:t xml:space="preserve">profil </w:t>
      </w:r>
      <w:proofErr w:type="spellStart"/>
      <w:r w:rsidRPr="00434F94">
        <w:rPr>
          <w:b/>
        </w:rPr>
        <w:t>ogólnoakademicki</w:t>
      </w:r>
      <w:proofErr w:type="spellEnd"/>
    </w:p>
    <w:p w14:paraId="516101ED" w14:textId="77777777" w:rsidR="0000486B" w:rsidRPr="00434F94" w:rsidRDefault="0000486B" w:rsidP="00402657">
      <w:pPr>
        <w:tabs>
          <w:tab w:val="left" w:pos="709"/>
        </w:tabs>
        <w:spacing w:after="237" w:line="358" w:lineRule="auto"/>
        <w:ind w:right="4753"/>
        <w:rPr>
          <w:b/>
        </w:rPr>
      </w:pPr>
    </w:p>
    <w:p w14:paraId="1193C25C" w14:textId="4E3937DB" w:rsidR="00402657" w:rsidRPr="00D618A5" w:rsidRDefault="00402657" w:rsidP="00402657">
      <w:pPr>
        <w:jc w:val="center"/>
        <w:rPr>
          <w:rFonts w:ascii="Calibri" w:hAnsi="Calibri" w:cs="Calibri"/>
          <w:i/>
        </w:rPr>
      </w:pPr>
    </w:p>
    <w:p w14:paraId="6C93EE0E" w14:textId="77777777" w:rsidR="0000486B" w:rsidRPr="00434F94" w:rsidRDefault="0000486B" w:rsidP="007F074D">
      <w:pPr>
        <w:tabs>
          <w:tab w:val="left" w:pos="709"/>
        </w:tabs>
        <w:spacing w:after="237" w:line="358" w:lineRule="auto"/>
        <w:ind w:left="567" w:right="4753"/>
        <w:jc w:val="center"/>
        <w:rPr>
          <w:b/>
        </w:rPr>
      </w:pPr>
    </w:p>
    <w:p w14:paraId="0220767E" w14:textId="77777777" w:rsidR="0000486B" w:rsidRPr="00434F94" w:rsidRDefault="0000486B" w:rsidP="007F074D">
      <w:pPr>
        <w:tabs>
          <w:tab w:val="left" w:pos="709"/>
        </w:tabs>
        <w:spacing w:after="237" w:line="358" w:lineRule="auto"/>
        <w:ind w:left="567" w:right="4753"/>
        <w:jc w:val="center"/>
        <w:rPr>
          <w:b/>
        </w:rPr>
      </w:pPr>
    </w:p>
    <w:p w14:paraId="326E665D" w14:textId="77777777" w:rsidR="0000486B" w:rsidRPr="00434F94" w:rsidRDefault="0000486B" w:rsidP="007F074D">
      <w:pPr>
        <w:tabs>
          <w:tab w:val="left" w:pos="709"/>
        </w:tabs>
        <w:spacing w:after="237" w:line="358" w:lineRule="auto"/>
        <w:ind w:left="567" w:right="4753"/>
        <w:jc w:val="center"/>
        <w:rPr>
          <w:b/>
        </w:rPr>
      </w:pPr>
    </w:p>
    <w:p w14:paraId="5059C62B" w14:textId="77777777" w:rsidR="0000486B" w:rsidRDefault="0000486B" w:rsidP="00D76BD3">
      <w:pPr>
        <w:tabs>
          <w:tab w:val="left" w:pos="709"/>
        </w:tabs>
        <w:spacing w:after="237" w:line="358" w:lineRule="auto"/>
        <w:ind w:left="567" w:right="4753"/>
        <w:jc w:val="center"/>
      </w:pPr>
    </w:p>
    <w:p w14:paraId="1F143BEF" w14:textId="77777777" w:rsidR="009B18CF" w:rsidRDefault="009B18CF" w:rsidP="00D76BD3">
      <w:pPr>
        <w:tabs>
          <w:tab w:val="left" w:pos="709"/>
        </w:tabs>
        <w:spacing w:after="237" w:line="358" w:lineRule="auto"/>
        <w:ind w:left="567" w:right="4753"/>
        <w:jc w:val="center"/>
      </w:pPr>
    </w:p>
    <w:p w14:paraId="664C1145" w14:textId="77777777" w:rsidR="009B18CF" w:rsidRDefault="009B18CF" w:rsidP="00D76BD3">
      <w:pPr>
        <w:tabs>
          <w:tab w:val="left" w:pos="709"/>
        </w:tabs>
        <w:spacing w:after="237" w:line="358" w:lineRule="auto"/>
        <w:ind w:left="567" w:right="4753"/>
        <w:jc w:val="center"/>
      </w:pPr>
    </w:p>
    <w:p w14:paraId="0F3F6EEB" w14:textId="77777777" w:rsidR="00402657" w:rsidRDefault="00402657" w:rsidP="00D76BD3">
      <w:pPr>
        <w:tabs>
          <w:tab w:val="left" w:pos="709"/>
        </w:tabs>
        <w:spacing w:after="237" w:line="358" w:lineRule="auto"/>
        <w:ind w:left="567" w:right="4753"/>
        <w:jc w:val="center"/>
      </w:pPr>
    </w:p>
    <w:p w14:paraId="0F8EE199" w14:textId="77777777" w:rsidR="00402657" w:rsidRPr="00434F94" w:rsidRDefault="00402657" w:rsidP="00D76BD3">
      <w:pPr>
        <w:tabs>
          <w:tab w:val="left" w:pos="709"/>
        </w:tabs>
        <w:spacing w:after="237" w:line="358" w:lineRule="auto"/>
        <w:ind w:left="567" w:right="4753"/>
        <w:jc w:val="center"/>
      </w:pPr>
    </w:p>
    <w:p w14:paraId="77717535" w14:textId="77777777" w:rsidR="00EB0B9A" w:rsidRPr="00434F94" w:rsidRDefault="00434F94" w:rsidP="00D76BD3">
      <w:pPr>
        <w:tabs>
          <w:tab w:val="left" w:pos="709"/>
        </w:tabs>
        <w:spacing w:after="0"/>
        <w:ind w:left="567"/>
        <w:jc w:val="center"/>
      </w:pPr>
      <w:r w:rsidRPr="00434F94">
        <w:t>Łódź, 2019</w:t>
      </w:r>
      <w:r w:rsidR="00FA7373" w:rsidRPr="00434F94">
        <w:t xml:space="preserve"> </w:t>
      </w:r>
    </w:p>
    <w:p w14:paraId="56AA6F29" w14:textId="77777777" w:rsidR="0000486B" w:rsidRPr="00434F94" w:rsidRDefault="0000486B" w:rsidP="00D76BD3">
      <w:pPr>
        <w:tabs>
          <w:tab w:val="left" w:pos="709"/>
        </w:tabs>
        <w:spacing w:after="0"/>
        <w:ind w:left="567"/>
        <w:jc w:val="center"/>
      </w:pPr>
    </w:p>
    <w:p w14:paraId="637749F0" w14:textId="2E4C4F2B" w:rsidR="00434F94" w:rsidRPr="00434F94" w:rsidRDefault="00434F94" w:rsidP="00402657">
      <w:pPr>
        <w:tabs>
          <w:tab w:val="left" w:pos="709"/>
        </w:tabs>
        <w:spacing w:after="0"/>
        <w:ind w:left="567"/>
        <w:jc w:val="center"/>
        <w:rPr>
          <w:rFonts w:cs="Calibri"/>
        </w:rPr>
      </w:pPr>
    </w:p>
    <w:p w14:paraId="725C786A" w14:textId="77777777" w:rsidR="00434F94" w:rsidRPr="00434F94" w:rsidRDefault="00434F94" w:rsidP="00D76BD3">
      <w:pPr>
        <w:pStyle w:val="Nagwek1"/>
        <w:tabs>
          <w:tab w:val="left" w:pos="709"/>
        </w:tabs>
        <w:ind w:left="567"/>
      </w:pPr>
      <w:r w:rsidRPr="00434F94">
        <w:t xml:space="preserve">Kierunek </w:t>
      </w:r>
    </w:p>
    <w:p w14:paraId="608480DA" w14:textId="77777777" w:rsidR="00434F94" w:rsidRPr="00434F94" w:rsidRDefault="00434F94" w:rsidP="00D76BD3">
      <w:pPr>
        <w:tabs>
          <w:tab w:val="left" w:pos="709"/>
        </w:tabs>
        <w:spacing w:line="240" w:lineRule="auto"/>
        <w:ind w:left="567"/>
        <w:jc w:val="both"/>
        <w:rPr>
          <w:rFonts w:cs="Calibri"/>
        </w:rPr>
      </w:pPr>
      <w:r w:rsidRPr="00434F94">
        <w:rPr>
          <w:rFonts w:cs="Calibri"/>
        </w:rPr>
        <w:t xml:space="preserve">Ochrona środowiska </w:t>
      </w:r>
    </w:p>
    <w:p w14:paraId="56501F42" w14:textId="77777777" w:rsidR="00434F94" w:rsidRPr="00434F94" w:rsidRDefault="00434F94" w:rsidP="00D76BD3">
      <w:pPr>
        <w:pStyle w:val="Nagwek1"/>
        <w:tabs>
          <w:tab w:val="left" w:pos="709"/>
        </w:tabs>
        <w:ind w:left="567"/>
      </w:pPr>
      <w:r w:rsidRPr="00434F94">
        <w:t xml:space="preserve">Zwięzły opis kierunku </w:t>
      </w:r>
    </w:p>
    <w:p w14:paraId="5ACC0EAD" w14:textId="77777777" w:rsidR="00EB0B9A" w:rsidRPr="00434F94" w:rsidRDefault="00EB0B9A" w:rsidP="00D76BD3">
      <w:pPr>
        <w:tabs>
          <w:tab w:val="left" w:pos="709"/>
        </w:tabs>
        <w:spacing w:after="0"/>
        <w:ind w:left="567"/>
      </w:pPr>
    </w:p>
    <w:p w14:paraId="615BEBAC" w14:textId="77777777" w:rsidR="00EB0B9A" w:rsidRPr="00434F94" w:rsidRDefault="00FA7373" w:rsidP="00D76BD3">
      <w:pPr>
        <w:tabs>
          <w:tab w:val="left" w:pos="709"/>
        </w:tabs>
        <w:ind w:left="567" w:firstLine="568"/>
      </w:pPr>
      <w:r w:rsidRPr="00434F94">
        <w:t>Przyrodnicze badania naukowe są prowadzone w Uniwersytecie Łódzkim od chwili jego utworzenia w 1945 r. W 1991 r. jako pierwszy uniwersytet w Polsce Uczelnia uruchomiła studia na autorskim kierunku Ochrona środowiska. Oferta dydaktyczna w ramach kierunku była stopniowo wzbogacana i aktualizowana zgodnie z wymogami Systemu Bolońskiego i Krajowych Ram Kwalifikacji, priorytetami naukowymi Państwa oraz potrzebami rynku pracy. Ochrona środowiska</w:t>
      </w:r>
      <w:r w:rsidRPr="00434F94">
        <w:rPr>
          <w:i/>
        </w:rPr>
        <w:t xml:space="preserve"> </w:t>
      </w:r>
      <w:r w:rsidRPr="00434F94">
        <w:t>została zakwalifikowana przez Ministerstwo Nauki i Szkolnictwa Wyższego do</w:t>
      </w:r>
      <w:r w:rsidRPr="00434F94">
        <w:rPr>
          <w:i/>
        </w:rPr>
        <w:t xml:space="preserve"> </w:t>
      </w:r>
      <w:r w:rsidRPr="00434F94">
        <w:t>strategicznych</w:t>
      </w:r>
      <w:r w:rsidRPr="00434F94">
        <w:rPr>
          <w:i/>
        </w:rPr>
        <w:t xml:space="preserve"> </w:t>
      </w:r>
      <w:r w:rsidRPr="00434F94">
        <w:t>kierunków studiów dla rozwoju krajowej gospodarki. Kierunek Ochrona środowiska</w:t>
      </w:r>
      <w:r w:rsidRPr="00434F94">
        <w:rPr>
          <w:i/>
        </w:rPr>
        <w:t xml:space="preserve"> </w:t>
      </w:r>
      <w:r w:rsidRPr="00434F94">
        <w:t xml:space="preserve">prowadzony na Wydziale Biologii i Ochrony Środowiska uzyskał akredytację Państwowej Komisji Akredytacyjnej w 2003 i 2009 r. oraz Uniwersyteckiej Komisji Akredytacyjnej w 2002 i 2006 r. </w:t>
      </w:r>
    </w:p>
    <w:p w14:paraId="1E6D03BF" w14:textId="02325546" w:rsidR="00EB0B9A" w:rsidRPr="00434F94" w:rsidRDefault="00FA7373" w:rsidP="00D76BD3">
      <w:pPr>
        <w:tabs>
          <w:tab w:val="left" w:pos="709"/>
        </w:tabs>
        <w:spacing w:after="61"/>
        <w:ind w:left="567" w:firstLine="709"/>
      </w:pPr>
      <w:r w:rsidRPr="00434F94">
        <w:t>Studia drugiego stopnia na kierunku Ochrona środowiska</w:t>
      </w:r>
      <w:r w:rsidR="00BD4690">
        <w:t xml:space="preserve"> pozwalają na uzyskanie w</w:t>
      </w:r>
      <w:r w:rsidRPr="00434F94">
        <w:t xml:space="preserve">iedzy z zakresu: przyczyn degradacji środowiska, ich skutków oraz sposobów zapobiegania im, ekotoksykologii, oceny jakości środowiska, zrównoważonego rozwoju, planowania przestrzennego, polityki ochrony środowiska, dodatkowo poszerzonej o szczegółowe teoretyczne i praktyczne zagadnienia jednej ze specjalności:  </w:t>
      </w:r>
    </w:p>
    <w:p w14:paraId="57357D31" w14:textId="77777777" w:rsidR="00EB0B9A" w:rsidRPr="00434F94" w:rsidRDefault="00FA7373" w:rsidP="00D76BD3">
      <w:pPr>
        <w:numPr>
          <w:ilvl w:val="0"/>
          <w:numId w:val="1"/>
        </w:numPr>
        <w:tabs>
          <w:tab w:val="left" w:pos="709"/>
        </w:tabs>
        <w:spacing w:after="60"/>
        <w:ind w:left="567" w:hanging="360"/>
      </w:pPr>
      <w:r w:rsidRPr="00434F94">
        <w:t xml:space="preserve">na studiach stacjonarnych: </w:t>
      </w:r>
      <w:r w:rsidR="007F074D">
        <w:rPr>
          <w:b/>
        </w:rPr>
        <w:t xml:space="preserve">ekologia i ochrona wód, </w:t>
      </w:r>
      <w:r w:rsidRPr="00434F94">
        <w:rPr>
          <w:b/>
        </w:rPr>
        <w:t>ochrona przyrody, biotechnologie ekologiczne</w:t>
      </w:r>
      <w:r w:rsidRPr="00434F94">
        <w:t xml:space="preserve"> albo </w:t>
      </w:r>
      <w:r w:rsidRPr="00434F94">
        <w:rPr>
          <w:b/>
        </w:rPr>
        <w:t>diagnostyka skażeń środowiska</w:t>
      </w:r>
      <w:r w:rsidRPr="00434F94">
        <w:t xml:space="preserve">; studenci mogą również podjąć naukę na specjalności </w:t>
      </w:r>
      <w:r w:rsidRPr="00434F94">
        <w:rPr>
          <w:b/>
        </w:rPr>
        <w:t>ekohydrologia</w:t>
      </w:r>
      <w:r w:rsidRPr="00434F94">
        <w:t xml:space="preserve">, prowadzonej w języku angielskim, </w:t>
      </w:r>
    </w:p>
    <w:p w14:paraId="3A10B397" w14:textId="77777777" w:rsidR="00EB0B9A" w:rsidRPr="00434F94" w:rsidRDefault="00FA7373" w:rsidP="00D76BD3">
      <w:pPr>
        <w:numPr>
          <w:ilvl w:val="0"/>
          <w:numId w:val="1"/>
        </w:numPr>
        <w:tabs>
          <w:tab w:val="left" w:pos="709"/>
        </w:tabs>
        <w:spacing w:after="12" w:line="248" w:lineRule="auto"/>
        <w:ind w:left="567" w:hanging="360"/>
      </w:pPr>
      <w:r w:rsidRPr="00434F94">
        <w:t xml:space="preserve">na studiach niestacjonarnych: </w:t>
      </w:r>
      <w:r w:rsidRPr="00434F94">
        <w:rPr>
          <w:b/>
        </w:rPr>
        <w:t>ekologia i ochrona wód, ochrona przyrody</w:t>
      </w:r>
      <w:r w:rsidRPr="00434F94">
        <w:t xml:space="preserve"> albo </w:t>
      </w:r>
      <w:r w:rsidRPr="00434F94">
        <w:rPr>
          <w:b/>
        </w:rPr>
        <w:t>ekologia człowieka.</w:t>
      </w:r>
      <w:r w:rsidRPr="00434F94">
        <w:t xml:space="preserve"> </w:t>
      </w:r>
    </w:p>
    <w:p w14:paraId="2DC68C30" w14:textId="77777777" w:rsidR="00EB0B9A" w:rsidRPr="00434F94" w:rsidRDefault="00FA7373" w:rsidP="00D76BD3">
      <w:pPr>
        <w:tabs>
          <w:tab w:val="left" w:pos="709"/>
        </w:tabs>
        <w:ind w:left="567"/>
      </w:pPr>
      <w:r w:rsidRPr="00434F94">
        <w:t xml:space="preserve">Wybór specjalności kandydaci na studia deklarują podczas rekrutacji. Dużą część zajęć dydaktycznych stanowią zajęcia laboratoryjne i ćwiczenia terenowe, co pozwala zweryfikować zdobytą wiedzę teoretyczną w praktyce. </w:t>
      </w:r>
      <w:r w:rsidRPr="00434F94">
        <w:rPr>
          <w:color w:val="FF0000"/>
        </w:rPr>
        <w:t xml:space="preserve"> </w:t>
      </w:r>
    </w:p>
    <w:p w14:paraId="34FCC93B" w14:textId="5DB712AA" w:rsidR="000D5268" w:rsidRPr="000D5268" w:rsidRDefault="000D5268" w:rsidP="00D76BD3">
      <w:pPr>
        <w:tabs>
          <w:tab w:val="left" w:pos="709"/>
        </w:tabs>
        <w:ind w:left="567"/>
        <w:jc w:val="both"/>
        <w:rPr>
          <w:rFonts w:eastAsia="Times New Roman" w:cstheme="minorHAnsi"/>
        </w:rPr>
      </w:pPr>
      <w:r w:rsidRPr="000D5268">
        <w:rPr>
          <w:rFonts w:eastAsia="Times New Roman" w:cstheme="minorHAnsi"/>
        </w:rPr>
        <w:t>Logika kształcenia na studiach drugiego stopnia zakłada wybór specjalizacji i prowadzenie badań naukowych w jej obs</w:t>
      </w:r>
      <w:r w:rsidR="00BD4690">
        <w:rPr>
          <w:rFonts w:eastAsia="Times New Roman" w:cstheme="minorHAnsi"/>
        </w:rPr>
        <w:t>zarze, a w efekcie ukierunkowany</w:t>
      </w:r>
      <w:r w:rsidRPr="000D5268">
        <w:rPr>
          <w:rFonts w:eastAsia="Times New Roman" w:cstheme="minorHAnsi"/>
        </w:rPr>
        <w:t xml:space="preserve"> profesjonaliz</w:t>
      </w:r>
      <w:r w:rsidR="00BD4690">
        <w:rPr>
          <w:rFonts w:eastAsia="Times New Roman" w:cstheme="minorHAnsi"/>
        </w:rPr>
        <w:t>m.</w:t>
      </w:r>
    </w:p>
    <w:p w14:paraId="60C0B453" w14:textId="77777777" w:rsidR="000D5268" w:rsidRPr="000D5268" w:rsidRDefault="000D5268" w:rsidP="00D76BD3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</w:rPr>
      </w:pPr>
    </w:p>
    <w:p w14:paraId="5BD2B076" w14:textId="77777777" w:rsidR="000D5268" w:rsidRDefault="00AF4814" w:rsidP="009B18CF">
      <w:pPr>
        <w:tabs>
          <w:tab w:val="left" w:pos="709"/>
        </w:tabs>
        <w:spacing w:after="0" w:line="276" w:lineRule="auto"/>
        <w:ind w:left="567"/>
        <w:jc w:val="center"/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4679B8D0" wp14:editId="46959812">
            <wp:extent cx="4639733" cy="1240367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CC896AE" w14:textId="77777777" w:rsidR="00AF4814" w:rsidRPr="000D5268" w:rsidRDefault="00AF4814" w:rsidP="009B18CF">
      <w:pPr>
        <w:tabs>
          <w:tab w:val="left" w:pos="709"/>
        </w:tabs>
        <w:spacing w:after="0" w:line="276" w:lineRule="auto"/>
        <w:ind w:left="567"/>
        <w:jc w:val="center"/>
        <w:rPr>
          <w:rFonts w:eastAsia="Times New Roman" w:cstheme="minorHAnsi"/>
        </w:rPr>
      </w:pPr>
    </w:p>
    <w:p w14:paraId="764955B1" w14:textId="77777777" w:rsidR="000D5268" w:rsidRPr="000D5268" w:rsidRDefault="000D5268" w:rsidP="00D76BD3">
      <w:pPr>
        <w:tabs>
          <w:tab w:val="left" w:pos="709"/>
        </w:tabs>
        <w:spacing w:after="0" w:line="276" w:lineRule="auto"/>
        <w:ind w:left="567" w:firstLine="284"/>
        <w:jc w:val="both"/>
        <w:rPr>
          <w:rFonts w:eastAsia="Times New Roman" w:cstheme="minorHAnsi"/>
        </w:rPr>
      </w:pPr>
      <w:r w:rsidRPr="000D5268">
        <w:rPr>
          <w:rFonts w:eastAsia="Times New Roman" w:cstheme="minorHAnsi"/>
        </w:rPr>
        <w:t xml:space="preserve">Kandydaci na studia drugiego stopnia muszą być absolwentami studiów licencjackich, inżynierskich lub magisterskich kierunków pokrewnych. Oczekuje się od nich wiedzy, umiejętności i kompetencji uzyskanych w ramach danego kierunku studiów oraz gotowości do pracy w terenie i laboratorium. Kandydaci powinni dążyć do wyspecjalizowania się w wybranym obszarze ochrony środowiska. </w:t>
      </w:r>
    </w:p>
    <w:p w14:paraId="76696840" w14:textId="77777777" w:rsidR="000D5268" w:rsidRPr="000D5268" w:rsidRDefault="000D5268" w:rsidP="00D76BD3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</w:rPr>
      </w:pPr>
      <w:r w:rsidRPr="000D5268">
        <w:rPr>
          <w:rFonts w:eastAsia="Times New Roman" w:cstheme="minorHAnsi"/>
          <w:b/>
        </w:rPr>
        <w:t>Na studiach II stopnia</w:t>
      </w:r>
      <w:r w:rsidRPr="000D5268">
        <w:rPr>
          <w:rFonts w:eastAsia="Times New Roman" w:cstheme="minorHAnsi"/>
        </w:rPr>
        <w:t xml:space="preserve"> student ma możliwość wyboru specjalności, w ramach której prowadzi badania naukowe i przygotowuje pracę magisterską. </w:t>
      </w:r>
    </w:p>
    <w:p w14:paraId="44D15051" w14:textId="77777777" w:rsidR="00EB0B9A" w:rsidRPr="00434F94" w:rsidRDefault="00EB0B9A" w:rsidP="00D76BD3">
      <w:pPr>
        <w:tabs>
          <w:tab w:val="left" w:pos="709"/>
        </w:tabs>
        <w:spacing w:after="32"/>
        <w:ind w:left="567"/>
      </w:pPr>
    </w:p>
    <w:p w14:paraId="2D031103" w14:textId="77777777" w:rsidR="00EB0B9A" w:rsidRPr="00434F94" w:rsidRDefault="00FA7373" w:rsidP="00D76BD3">
      <w:pPr>
        <w:pStyle w:val="Nagwek1"/>
        <w:tabs>
          <w:tab w:val="left" w:pos="709"/>
        </w:tabs>
        <w:ind w:left="567"/>
      </w:pPr>
      <w:r w:rsidRPr="00434F94">
        <w:t>Pozi</w:t>
      </w:r>
      <w:r w:rsidR="00971D29">
        <w:t>om studiów</w:t>
      </w:r>
    </w:p>
    <w:p w14:paraId="69B074E8" w14:textId="77777777" w:rsidR="00EB0B9A" w:rsidRPr="00971D29" w:rsidRDefault="00971D29" w:rsidP="00D76BD3">
      <w:pPr>
        <w:tabs>
          <w:tab w:val="left" w:pos="709"/>
        </w:tabs>
        <w:spacing w:after="29"/>
        <w:ind w:left="567"/>
      </w:pPr>
      <w:r>
        <w:t>Studia II stopnia</w:t>
      </w:r>
    </w:p>
    <w:p w14:paraId="3181D9CC" w14:textId="77777777" w:rsidR="00EB0B9A" w:rsidRPr="00434F94" w:rsidRDefault="00971D29" w:rsidP="00D76BD3">
      <w:pPr>
        <w:pStyle w:val="Nagwek1"/>
        <w:tabs>
          <w:tab w:val="left" w:pos="709"/>
        </w:tabs>
        <w:ind w:left="567"/>
      </w:pPr>
      <w:r>
        <w:t>Profil studiów</w:t>
      </w:r>
    </w:p>
    <w:p w14:paraId="5D8D4811" w14:textId="77777777" w:rsidR="00EB0B9A" w:rsidRPr="00434F94" w:rsidRDefault="00FA7373" w:rsidP="00D76BD3">
      <w:pPr>
        <w:tabs>
          <w:tab w:val="left" w:pos="709"/>
        </w:tabs>
        <w:spacing w:after="29"/>
        <w:ind w:left="567"/>
      </w:pPr>
      <w:r w:rsidRPr="00434F94">
        <w:rPr>
          <w:b/>
        </w:rPr>
        <w:t xml:space="preserve"> </w:t>
      </w:r>
      <w:proofErr w:type="spellStart"/>
      <w:r w:rsidR="000D5268">
        <w:rPr>
          <w:b/>
        </w:rPr>
        <w:t>Ogólnoakademicki</w:t>
      </w:r>
      <w:proofErr w:type="spellEnd"/>
    </w:p>
    <w:p w14:paraId="10128FAB" w14:textId="77777777" w:rsidR="00EB0B9A" w:rsidRPr="00434F94" w:rsidRDefault="00FA7373" w:rsidP="00D76BD3">
      <w:pPr>
        <w:pStyle w:val="Nagwek1"/>
        <w:tabs>
          <w:tab w:val="left" w:pos="709"/>
        </w:tabs>
        <w:ind w:left="567"/>
      </w:pPr>
      <w:r w:rsidRPr="00434F94">
        <w:t>Forma studió</w:t>
      </w:r>
      <w:r w:rsidR="00971D29">
        <w:t>w</w:t>
      </w:r>
    </w:p>
    <w:p w14:paraId="331E3E48" w14:textId="77777777" w:rsidR="00EB0B9A" w:rsidRPr="00434F94" w:rsidRDefault="00FA7373" w:rsidP="00D76BD3">
      <w:pPr>
        <w:tabs>
          <w:tab w:val="left" w:pos="709"/>
        </w:tabs>
        <w:spacing w:after="29"/>
        <w:ind w:left="567"/>
      </w:pPr>
      <w:r w:rsidRPr="00434F94">
        <w:rPr>
          <w:b/>
        </w:rPr>
        <w:t xml:space="preserve"> </w:t>
      </w:r>
      <w:r w:rsidR="000D5268">
        <w:rPr>
          <w:b/>
        </w:rPr>
        <w:t>Stacjonarne i niestacjonarne</w:t>
      </w:r>
    </w:p>
    <w:p w14:paraId="2A481B9C" w14:textId="77777777" w:rsidR="00EB0B9A" w:rsidRPr="00434F94" w:rsidRDefault="00FA7373" w:rsidP="00D76BD3">
      <w:pPr>
        <w:pStyle w:val="Nagwek1"/>
        <w:tabs>
          <w:tab w:val="left" w:pos="709"/>
        </w:tabs>
        <w:ind w:left="567"/>
      </w:pPr>
      <w:r w:rsidRPr="00434F94">
        <w:t xml:space="preserve">Zasadnicze cele kształcenia </w:t>
      </w:r>
    </w:p>
    <w:p w14:paraId="2B580624" w14:textId="77777777" w:rsidR="00EB0B9A" w:rsidRPr="00434F94" w:rsidRDefault="001A489B" w:rsidP="001A489B">
      <w:pPr>
        <w:spacing w:after="42" w:line="240" w:lineRule="auto"/>
        <w:ind w:left="135"/>
        <w:jc w:val="both"/>
      </w:pPr>
      <w:r w:rsidRPr="00D13094">
        <w:rPr>
          <w:rFonts w:ascii="Calibri" w:hAnsi="Calibri" w:cs="Calibri"/>
        </w:rPr>
        <w:t>Celem kształcenia na kierunku Ochrona środowiska jest:</w:t>
      </w:r>
    </w:p>
    <w:p w14:paraId="6AF05E14" w14:textId="77777777" w:rsidR="00EB0B9A" w:rsidRPr="00434F94" w:rsidRDefault="00FA7373" w:rsidP="00D76BD3">
      <w:pPr>
        <w:numPr>
          <w:ilvl w:val="0"/>
          <w:numId w:val="3"/>
        </w:numPr>
        <w:tabs>
          <w:tab w:val="left" w:pos="709"/>
        </w:tabs>
        <w:spacing w:after="58"/>
        <w:ind w:left="567" w:hanging="284"/>
      </w:pPr>
      <w:r w:rsidRPr="00434F94">
        <w:t xml:space="preserve">zdobycie wiedzy i umiejętności związanych z możliwościami wykorzystania środowiska przyrodniczego przekształconego w różnym stopniu, </w:t>
      </w:r>
    </w:p>
    <w:p w14:paraId="22561EA7" w14:textId="77777777" w:rsidR="00EB0B9A" w:rsidRPr="00434F94" w:rsidRDefault="00FA7373" w:rsidP="00D76BD3">
      <w:pPr>
        <w:numPr>
          <w:ilvl w:val="0"/>
          <w:numId w:val="3"/>
        </w:numPr>
        <w:tabs>
          <w:tab w:val="left" w:pos="709"/>
        </w:tabs>
        <w:spacing w:after="58"/>
        <w:ind w:left="567" w:hanging="284"/>
      </w:pPr>
      <w:r w:rsidRPr="00434F94">
        <w:t xml:space="preserve">nabycie umiejętności wielopłaszczyznowej oceny jakości środowiska przyrodniczego na podstawie czynników fizycznych i chemicznych lub wskaźników biologicznych, </w:t>
      </w:r>
    </w:p>
    <w:p w14:paraId="5CE2AA08" w14:textId="77777777" w:rsidR="00EB0B9A" w:rsidRPr="00434F94" w:rsidRDefault="00FA7373" w:rsidP="00D76BD3">
      <w:pPr>
        <w:numPr>
          <w:ilvl w:val="0"/>
          <w:numId w:val="3"/>
        </w:numPr>
        <w:tabs>
          <w:tab w:val="left" w:pos="709"/>
        </w:tabs>
        <w:spacing w:after="58"/>
        <w:ind w:left="567" w:hanging="284"/>
      </w:pPr>
      <w:r w:rsidRPr="00434F94">
        <w:t xml:space="preserve">nabycie umiejętności przewidywania skutków antropopresji oraz ekstremalnych zjawisk przyrodniczych dla środowiska, </w:t>
      </w:r>
    </w:p>
    <w:p w14:paraId="7EA1EC0A" w14:textId="77777777" w:rsidR="00EB0B9A" w:rsidRPr="00434F94" w:rsidRDefault="00FA7373" w:rsidP="00D76BD3">
      <w:pPr>
        <w:numPr>
          <w:ilvl w:val="0"/>
          <w:numId w:val="3"/>
        </w:numPr>
        <w:tabs>
          <w:tab w:val="left" w:pos="709"/>
        </w:tabs>
        <w:spacing w:after="58"/>
        <w:ind w:left="567" w:hanging="284"/>
      </w:pPr>
      <w:r w:rsidRPr="00434F94">
        <w:t xml:space="preserve">nabycie umiejętności wykonywania zadań badawczych i analizy materiału za pomocą metod statystycznych i prostych modeli opisu środowiska, </w:t>
      </w:r>
    </w:p>
    <w:p w14:paraId="24E9347E" w14:textId="77777777" w:rsidR="00EB0B9A" w:rsidRPr="00434F94" w:rsidRDefault="00FA7373" w:rsidP="00D76BD3">
      <w:pPr>
        <w:numPr>
          <w:ilvl w:val="0"/>
          <w:numId w:val="3"/>
        </w:numPr>
        <w:tabs>
          <w:tab w:val="left" w:pos="709"/>
        </w:tabs>
        <w:spacing w:after="58"/>
        <w:ind w:left="567" w:hanging="284"/>
      </w:pPr>
      <w:r w:rsidRPr="00434F94">
        <w:t xml:space="preserve">nabycie umiejętności uzasadniania wyboru problematyki i metodologii badań oraz pisania i prezentowania tekstów naukowych z zakresu ochrony środowiska, </w:t>
      </w:r>
    </w:p>
    <w:p w14:paraId="218F9F2A" w14:textId="77777777" w:rsidR="00EB0B9A" w:rsidRPr="00434F94" w:rsidRDefault="00FA7373" w:rsidP="00D76BD3">
      <w:pPr>
        <w:numPr>
          <w:ilvl w:val="0"/>
          <w:numId w:val="3"/>
        </w:numPr>
        <w:tabs>
          <w:tab w:val="left" w:pos="709"/>
        </w:tabs>
        <w:ind w:left="567" w:hanging="284"/>
      </w:pPr>
      <w:r w:rsidRPr="00434F94">
        <w:t xml:space="preserve">nabycie umiejętności krytycznej oceny wiarygodności i wagi informacji o stanie środowiska, </w:t>
      </w:r>
    </w:p>
    <w:p w14:paraId="1DD9DC7C" w14:textId="77777777" w:rsidR="00EB0B9A" w:rsidRPr="00434F94" w:rsidRDefault="00FA7373" w:rsidP="00D76BD3">
      <w:pPr>
        <w:numPr>
          <w:ilvl w:val="0"/>
          <w:numId w:val="3"/>
        </w:numPr>
        <w:tabs>
          <w:tab w:val="left" w:pos="709"/>
        </w:tabs>
        <w:ind w:left="567" w:hanging="284"/>
      </w:pPr>
      <w:r w:rsidRPr="00434F94">
        <w:t xml:space="preserve">zdobycie przygotowania do pracy zespołowej w środowisku interdyscyplinarnym, </w:t>
      </w:r>
    </w:p>
    <w:p w14:paraId="49EC4CCD" w14:textId="77777777" w:rsidR="00EB0B9A" w:rsidRPr="00434F94" w:rsidRDefault="00FA7373" w:rsidP="008507BB">
      <w:pPr>
        <w:numPr>
          <w:ilvl w:val="0"/>
          <w:numId w:val="3"/>
        </w:numPr>
        <w:tabs>
          <w:tab w:val="left" w:pos="709"/>
        </w:tabs>
        <w:spacing w:after="0"/>
        <w:ind w:left="567" w:hanging="284"/>
      </w:pPr>
      <w:r w:rsidRPr="00434F94">
        <w:t xml:space="preserve">wykształcenie umiejętności krytycznej oceny wyników własnych badań, odpowiedzialności za wyrażane opinie, podejmowane decyzje lub działania w zakresie ochrony środowiska, świadomości konieczności wdrażania rozwiązań innowacyjnych w ochronie środowiska.   </w:t>
      </w:r>
    </w:p>
    <w:p w14:paraId="094B2074" w14:textId="77777777" w:rsidR="000D5268" w:rsidRPr="00D40ACA" w:rsidRDefault="000D5268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t>Tytuł zawod</w:t>
      </w:r>
      <w:r>
        <w:t>owy uzyskiwany przez absolwenta</w:t>
      </w:r>
      <w:r w:rsidRPr="00D40ACA">
        <w:t xml:space="preserve"> </w:t>
      </w:r>
    </w:p>
    <w:p w14:paraId="2228BCA9" w14:textId="77777777" w:rsidR="00EB0B9A" w:rsidRPr="001A489B" w:rsidRDefault="00FA7373" w:rsidP="00D76BD3">
      <w:pPr>
        <w:tabs>
          <w:tab w:val="left" w:pos="709"/>
        </w:tabs>
        <w:spacing w:after="32"/>
        <w:ind w:left="567"/>
      </w:pPr>
      <w:r w:rsidRPr="001A489B">
        <w:t xml:space="preserve"> </w:t>
      </w:r>
      <w:r w:rsidR="000D5268" w:rsidRPr="001A489B">
        <w:t xml:space="preserve">Magister </w:t>
      </w:r>
    </w:p>
    <w:p w14:paraId="0FDA73EB" w14:textId="77777777" w:rsidR="00EB0B9A" w:rsidRPr="00434F94" w:rsidRDefault="00FA7373" w:rsidP="00D76BD3">
      <w:pPr>
        <w:pStyle w:val="Nagwek1"/>
        <w:tabs>
          <w:tab w:val="left" w:pos="709"/>
        </w:tabs>
        <w:ind w:left="567"/>
      </w:pPr>
      <w:r w:rsidRPr="00434F94">
        <w:t xml:space="preserve">Wskazanie możliwości zatrudnienia i kontynuacji kształcenia absolwenta </w:t>
      </w:r>
    </w:p>
    <w:p w14:paraId="4A9DADA7" w14:textId="77777777" w:rsidR="00EB0B9A" w:rsidRPr="00434F94" w:rsidRDefault="00FA7373" w:rsidP="00D76BD3">
      <w:pPr>
        <w:tabs>
          <w:tab w:val="left" w:pos="709"/>
        </w:tabs>
        <w:spacing w:after="0"/>
        <w:ind w:left="567"/>
      </w:pPr>
      <w:r w:rsidRPr="00434F94">
        <w:t xml:space="preserve"> </w:t>
      </w:r>
    </w:p>
    <w:p w14:paraId="1E1BAAC0" w14:textId="77777777" w:rsidR="00EB0B9A" w:rsidRPr="00434F94" w:rsidRDefault="00FA7373" w:rsidP="00971D29">
      <w:pPr>
        <w:tabs>
          <w:tab w:val="left" w:pos="709"/>
        </w:tabs>
        <w:spacing w:after="58"/>
        <w:ind w:left="283"/>
      </w:pPr>
      <w:r w:rsidRPr="00434F94">
        <w:t xml:space="preserve">Absolwent studiów II stopnia na kierunku Ochrona środowiska ma możliwość ubiegania się o zatrudnienie w: </w:t>
      </w:r>
    </w:p>
    <w:p w14:paraId="26723B61" w14:textId="77777777" w:rsidR="00EB0B9A" w:rsidRPr="00434F94" w:rsidRDefault="00FA7373" w:rsidP="00D76BD3">
      <w:pPr>
        <w:numPr>
          <w:ilvl w:val="0"/>
          <w:numId w:val="4"/>
        </w:numPr>
        <w:tabs>
          <w:tab w:val="left" w:pos="709"/>
        </w:tabs>
        <w:spacing w:after="58"/>
        <w:ind w:left="567" w:hanging="284"/>
      </w:pPr>
      <w:r w:rsidRPr="00434F94">
        <w:t xml:space="preserve">organach kontrolnych i urzędach ochrony środowiska (Państwowa Inspekcja Ochrony Środowiska, administracja rządowa, samorządy), </w:t>
      </w:r>
    </w:p>
    <w:p w14:paraId="075CB17D" w14:textId="77777777" w:rsidR="00EB0B9A" w:rsidRPr="00434F94" w:rsidRDefault="00FA7373" w:rsidP="00D76BD3">
      <w:pPr>
        <w:numPr>
          <w:ilvl w:val="0"/>
          <w:numId w:val="4"/>
        </w:numPr>
        <w:tabs>
          <w:tab w:val="left" w:pos="709"/>
        </w:tabs>
        <w:spacing w:after="56"/>
        <w:ind w:left="567" w:hanging="284"/>
      </w:pPr>
      <w:r w:rsidRPr="00434F94">
        <w:t xml:space="preserve">służbach ochrony środowiska (regionalne dyrekcje ochrony środowiska, parki narodowe i krajobrazowe), </w:t>
      </w:r>
    </w:p>
    <w:p w14:paraId="0A11B333" w14:textId="77777777" w:rsidR="00EB0B9A" w:rsidRPr="00434F94" w:rsidRDefault="00FA7373" w:rsidP="00D76BD3">
      <w:pPr>
        <w:numPr>
          <w:ilvl w:val="0"/>
          <w:numId w:val="4"/>
        </w:numPr>
        <w:tabs>
          <w:tab w:val="left" w:pos="709"/>
        </w:tabs>
        <w:ind w:left="567" w:hanging="284"/>
      </w:pPr>
      <w:r w:rsidRPr="00434F94">
        <w:t xml:space="preserve">laboratoriach badań środowiska, </w:t>
      </w:r>
    </w:p>
    <w:p w14:paraId="64145423" w14:textId="77777777" w:rsidR="00EB0B9A" w:rsidRPr="00434F94" w:rsidRDefault="00FA7373" w:rsidP="00D76BD3">
      <w:pPr>
        <w:numPr>
          <w:ilvl w:val="0"/>
          <w:numId w:val="4"/>
        </w:numPr>
        <w:tabs>
          <w:tab w:val="left" w:pos="709"/>
        </w:tabs>
        <w:ind w:left="567" w:hanging="284"/>
      </w:pPr>
      <w:r w:rsidRPr="00434F94">
        <w:t xml:space="preserve">zakładowych służbach ochrony środowiska, </w:t>
      </w:r>
    </w:p>
    <w:p w14:paraId="7AECADC9" w14:textId="77777777" w:rsidR="00EB0B9A" w:rsidRPr="00434F94" w:rsidRDefault="00FA7373" w:rsidP="00D76BD3">
      <w:pPr>
        <w:numPr>
          <w:ilvl w:val="0"/>
          <w:numId w:val="4"/>
        </w:numPr>
        <w:tabs>
          <w:tab w:val="left" w:pos="709"/>
        </w:tabs>
        <w:ind w:left="567" w:hanging="284"/>
      </w:pPr>
      <w:r w:rsidRPr="00434F94">
        <w:lastRenderedPageBreak/>
        <w:t xml:space="preserve">biurach planowania przestrzennego, </w:t>
      </w:r>
    </w:p>
    <w:p w14:paraId="64D3E783" w14:textId="77777777" w:rsidR="00EB0B9A" w:rsidRPr="00434F94" w:rsidRDefault="00FA7373" w:rsidP="00D76BD3">
      <w:pPr>
        <w:numPr>
          <w:ilvl w:val="0"/>
          <w:numId w:val="4"/>
        </w:numPr>
        <w:tabs>
          <w:tab w:val="left" w:pos="709"/>
        </w:tabs>
        <w:ind w:left="567" w:hanging="284"/>
      </w:pPr>
      <w:r w:rsidRPr="00434F94">
        <w:t xml:space="preserve">placówkach naukowo-badawczych, </w:t>
      </w:r>
    </w:p>
    <w:p w14:paraId="30657138" w14:textId="77777777" w:rsidR="007F074D" w:rsidRDefault="00FA7373" w:rsidP="00D76BD3">
      <w:pPr>
        <w:numPr>
          <w:ilvl w:val="0"/>
          <w:numId w:val="4"/>
        </w:numPr>
        <w:tabs>
          <w:tab w:val="left" w:pos="709"/>
        </w:tabs>
        <w:ind w:left="567" w:hanging="284"/>
      </w:pPr>
      <w:r w:rsidRPr="00434F94">
        <w:t xml:space="preserve">ośrodkach masowego komunikowania, </w:t>
      </w:r>
    </w:p>
    <w:p w14:paraId="3EB54903" w14:textId="77777777" w:rsidR="00EB0B9A" w:rsidRPr="00434F94" w:rsidRDefault="00FA7373" w:rsidP="00D76BD3">
      <w:pPr>
        <w:numPr>
          <w:ilvl w:val="0"/>
          <w:numId w:val="4"/>
        </w:numPr>
        <w:tabs>
          <w:tab w:val="left" w:pos="709"/>
        </w:tabs>
        <w:ind w:left="567" w:hanging="284"/>
      </w:pPr>
      <w:r w:rsidRPr="00434F94">
        <w:t xml:space="preserve">społecznych organizacjach ekologicznych. </w:t>
      </w:r>
    </w:p>
    <w:p w14:paraId="04411179" w14:textId="3F45B82E" w:rsidR="004D2B76" w:rsidRDefault="00FA7373" w:rsidP="007C0525">
      <w:pPr>
        <w:spacing w:line="276" w:lineRule="auto"/>
        <w:jc w:val="both"/>
        <w:rPr>
          <w:color w:val="FF0000"/>
        </w:rPr>
      </w:pPr>
      <w:r w:rsidRPr="00434F94">
        <w:t xml:space="preserve">Absolwent studiów II stopnia na kierunku Ochrona środowiska może kontynuować kształcenie </w:t>
      </w:r>
      <w:r w:rsidR="007C0525">
        <w:t>w szkołach doktorskich.</w:t>
      </w:r>
    </w:p>
    <w:p w14:paraId="17923A57" w14:textId="0C5AF525" w:rsidR="004D2B76" w:rsidRPr="00BD4690" w:rsidRDefault="00851B79" w:rsidP="00851B79">
      <w:pPr>
        <w:spacing w:line="276" w:lineRule="auto"/>
        <w:jc w:val="both"/>
      </w:pPr>
      <w:r w:rsidRPr="00851B79">
        <w:t>Poniżej przedstawiamy wybrane zawody i grupy zawodów (wg. Klasyfikacji zawodów i specjalności na potrzeby rynku pracy z dnia 7 sierpnia 2014 r. – tekst jednolity (Dz.U. z 2018 r. poz. 227), które absolwent kierunku ochrona środowiska może wykonywać bezpośrednio po ukończeniu studiów I</w:t>
      </w:r>
      <w:r>
        <w:t>I</w:t>
      </w:r>
      <w:r w:rsidRPr="00851B79">
        <w:t xml:space="preserve"> stopnia lub dopiero po ukończeniu studiów podyplomowych, dodatkowych kursów, bądź zdobyciu odpowiednich certyfikatów w przypadku zawodów, które tych kwalifikacji wymagają:</w:t>
      </w:r>
      <w:r w:rsidR="00BD4690">
        <w:t>:</w:t>
      </w:r>
    </w:p>
    <w:p w14:paraId="66EA4147" w14:textId="12B90405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>121303  Naczelnik / kierownik wydziału</w:t>
      </w:r>
    </w:p>
    <w:p w14:paraId="43D7262C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>122302  Kierownik działu badawczo-rozwojowego</w:t>
      </w:r>
    </w:p>
    <w:p w14:paraId="2FE0369C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>111403  Zawodowy działacz organizacji pozarządowej</w:t>
      </w:r>
    </w:p>
    <w:p w14:paraId="479BC33B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 xml:space="preserve">213301  Audytor  środowiskowy </w:t>
      </w:r>
    </w:p>
    <w:p w14:paraId="3D9D8FFE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 xml:space="preserve">213302  Ekolog </w:t>
      </w:r>
    </w:p>
    <w:p w14:paraId="60A9C9C7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 xml:space="preserve">213303  Specjalista ochrony środowiska  </w:t>
      </w:r>
    </w:p>
    <w:p w14:paraId="6CAED492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>213390  Pozostali specjaliści do spraw ochrony środowiska</w:t>
      </w:r>
    </w:p>
    <w:p w14:paraId="0A1DD9DB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>325501  Edukator ekologiczny</w:t>
      </w:r>
    </w:p>
    <w:p w14:paraId="363B60EE" w14:textId="77777777" w:rsidR="00BD4690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>325507  Strażnik ochrony przyrody / środowiska</w:t>
      </w:r>
    </w:p>
    <w:p w14:paraId="4BBEBF7F" w14:textId="263A7792" w:rsidR="00EB0B9A" w:rsidRPr="00BD4690" w:rsidRDefault="00BD4690" w:rsidP="00BD4690">
      <w:pPr>
        <w:rPr>
          <w:rFonts w:eastAsiaTheme="minorHAnsi"/>
          <w:lang w:eastAsia="en-US"/>
        </w:rPr>
      </w:pPr>
      <w:r w:rsidRPr="00BD4690">
        <w:rPr>
          <w:rFonts w:eastAsiaTheme="minorHAnsi"/>
          <w:lang w:eastAsia="en-US"/>
        </w:rPr>
        <w:t>325504  Inspektor ochrony środowiska</w:t>
      </w:r>
    </w:p>
    <w:p w14:paraId="6FC548F2" w14:textId="77777777" w:rsidR="00EB0B9A" w:rsidRPr="00434F94" w:rsidRDefault="00FA7373" w:rsidP="00D76BD3">
      <w:pPr>
        <w:pStyle w:val="Nagwek1"/>
        <w:tabs>
          <w:tab w:val="left" w:pos="709"/>
        </w:tabs>
        <w:ind w:left="567"/>
      </w:pPr>
      <w:r w:rsidRPr="00434F94">
        <w:t xml:space="preserve">Wymagania wstępne, oczekiwane kompetencje kandydata </w:t>
      </w:r>
    </w:p>
    <w:p w14:paraId="7E8C55A2" w14:textId="77777777" w:rsidR="00EB0B9A" w:rsidRPr="00434F94" w:rsidRDefault="00FA7373" w:rsidP="00D76BD3">
      <w:pPr>
        <w:tabs>
          <w:tab w:val="left" w:pos="709"/>
        </w:tabs>
        <w:spacing w:after="44"/>
        <w:ind w:left="567"/>
      </w:pPr>
      <w:r w:rsidRPr="00434F94">
        <w:t xml:space="preserve"> </w:t>
      </w:r>
    </w:p>
    <w:p w14:paraId="68BE3371" w14:textId="77777777" w:rsidR="00EB0B9A" w:rsidRPr="00434F94" w:rsidRDefault="00FA7373" w:rsidP="00D76BD3">
      <w:pPr>
        <w:numPr>
          <w:ilvl w:val="0"/>
          <w:numId w:val="5"/>
        </w:numPr>
        <w:tabs>
          <w:tab w:val="left" w:pos="709"/>
        </w:tabs>
        <w:spacing w:after="46"/>
        <w:ind w:left="567" w:hanging="426"/>
      </w:pPr>
      <w:r w:rsidRPr="00434F94">
        <w:t xml:space="preserve">umiejętność biegłego posługiwania się językiem polskim lub angielskim w mowie i piśmie, </w:t>
      </w:r>
    </w:p>
    <w:p w14:paraId="63C85F2C" w14:textId="77777777" w:rsidR="00EB0B9A" w:rsidRPr="00434F94" w:rsidRDefault="00FA7373" w:rsidP="00D76BD3">
      <w:pPr>
        <w:numPr>
          <w:ilvl w:val="0"/>
          <w:numId w:val="5"/>
        </w:numPr>
        <w:tabs>
          <w:tab w:val="left" w:pos="709"/>
        </w:tabs>
        <w:spacing w:after="86"/>
        <w:ind w:left="567" w:hanging="426"/>
      </w:pPr>
      <w:r w:rsidRPr="00434F94">
        <w:t xml:space="preserve">umiejętność precyzyjnego formułowania i wyczerpującego wyrażania myśli i sądów odnośnie oddziaływania człowieka na środowisko w przejrzystym i poprawnie zbudowanym tekście, z użyciem terminologii specjalistycznej z obszaru nauk przyrodniczych lub ścisłych, </w:t>
      </w:r>
    </w:p>
    <w:p w14:paraId="18F8151F" w14:textId="77777777" w:rsidR="00EB0B9A" w:rsidRPr="00434F94" w:rsidRDefault="00FA7373" w:rsidP="00D76BD3">
      <w:pPr>
        <w:numPr>
          <w:ilvl w:val="0"/>
          <w:numId w:val="5"/>
        </w:numPr>
        <w:tabs>
          <w:tab w:val="left" w:pos="709"/>
        </w:tabs>
        <w:spacing w:after="86"/>
        <w:ind w:left="567" w:hanging="426"/>
      </w:pPr>
      <w:r w:rsidRPr="00434F94">
        <w:t xml:space="preserve">umiejętności myślenia </w:t>
      </w:r>
      <w:proofErr w:type="spellStart"/>
      <w:r w:rsidRPr="00434F94">
        <w:t>przyczynowo-skutkowego</w:t>
      </w:r>
      <w:proofErr w:type="spellEnd"/>
      <w:r w:rsidRPr="00434F94">
        <w:t xml:space="preserve">, analizy i syntezy tekstów specjalistycznych z obszaru nauk przyrodniczych lub ścisłych, prowadzenia dyskusji z użyciem terminologii specjalistycznej z obszaru nauk przyrodniczych lub ścisłych, </w:t>
      </w:r>
    </w:p>
    <w:p w14:paraId="004EFC97" w14:textId="77777777" w:rsidR="00EB0B9A" w:rsidRPr="00434F94" w:rsidRDefault="00FA7373" w:rsidP="00D76BD3">
      <w:pPr>
        <w:numPr>
          <w:ilvl w:val="0"/>
          <w:numId w:val="5"/>
        </w:numPr>
        <w:tabs>
          <w:tab w:val="left" w:pos="709"/>
        </w:tabs>
        <w:spacing w:after="86"/>
        <w:ind w:left="567" w:hanging="426"/>
      </w:pPr>
      <w:r w:rsidRPr="00434F94">
        <w:t xml:space="preserve">umiejętności korzystania z biblioteki, posługiwania się edytorem tekstu, arkuszem kalkulacyjnym, programem do tworzenia prezentacji multimedialnych,  </w:t>
      </w:r>
    </w:p>
    <w:p w14:paraId="713CD46A" w14:textId="77777777" w:rsidR="00EB0B9A" w:rsidRPr="00434F94" w:rsidRDefault="00FA7373" w:rsidP="00D76BD3">
      <w:pPr>
        <w:numPr>
          <w:ilvl w:val="0"/>
          <w:numId w:val="5"/>
        </w:numPr>
        <w:tabs>
          <w:tab w:val="left" w:pos="709"/>
        </w:tabs>
        <w:ind w:left="567" w:hanging="426"/>
      </w:pPr>
      <w:r w:rsidRPr="00434F94">
        <w:t xml:space="preserve">wiedza, umiejętności i kompetencje społeczne w zakresie ochrony środowiska, nauk biologicznych, geograficznych, chemicznych, rolniczych, leśnych, weterynaryjnych, medycznych, inżynierii środowiska lub edukacji ekologicznej, na poziomie studiów I stopnia.  </w:t>
      </w:r>
    </w:p>
    <w:p w14:paraId="45ADE31D" w14:textId="77777777" w:rsidR="00F20EA6" w:rsidRPr="00D40ACA" w:rsidRDefault="00FA7373" w:rsidP="00402657">
      <w:pPr>
        <w:pStyle w:val="Nagwek1"/>
      </w:pPr>
      <w:r w:rsidRPr="00434F94">
        <w:lastRenderedPageBreak/>
        <w:t xml:space="preserve"> </w:t>
      </w:r>
      <w:r w:rsidR="00402657" w:rsidRPr="00402657">
        <w:t>Dziedziny i dyscypliny naukowe (w tym wiodąca), do których odnoszą się efekty uczenia się wraz z podaniem procentowych udziałów, w jakich program odnosi się do poszczególnych dyscyplin naukowych (rozporządzenie Ministra Nauki i Szkolnictwa Wyższego z dnia 25 września 2018 r., Dz. U. 2018. poz. 1818).</w:t>
      </w:r>
    </w:p>
    <w:p w14:paraId="2A982CC4" w14:textId="0A09B0D8" w:rsidR="00530F44" w:rsidRDefault="00530F44" w:rsidP="00D76BD3">
      <w:pPr>
        <w:tabs>
          <w:tab w:val="left" w:pos="709"/>
        </w:tabs>
        <w:spacing w:after="0"/>
        <w:ind w:left="567"/>
      </w:pPr>
      <w:r>
        <w:t>Przedmioty obowiązkowe z uwzględnieniem wyboru blokó</w:t>
      </w:r>
      <w:r w:rsidR="00700BB3">
        <w:t>w magisterskich oraz bloków</w:t>
      </w:r>
      <w:r>
        <w:t xml:space="preserve"> dodatkowych </w:t>
      </w:r>
      <w:r w:rsidR="00790263">
        <w:t>(</w:t>
      </w:r>
      <w:r>
        <w:t>innych niż „</w:t>
      </w:r>
      <w:r w:rsidRPr="00AE24E8">
        <w:t>zarządzanie środowiskiem</w:t>
      </w:r>
      <w:r>
        <w:t>” i „</w:t>
      </w:r>
      <w:r w:rsidRPr="00DF744A">
        <w:t>zagrożenie i ochrona wód podziemnych i powierzchniowych</w:t>
      </w:r>
      <w:r>
        <w:t>”</w:t>
      </w:r>
      <w:r w:rsidR="00790263">
        <w:t>)</w:t>
      </w:r>
    </w:p>
    <w:p w14:paraId="6FA7DA0D" w14:textId="77777777" w:rsidR="00700BB3" w:rsidRDefault="00700BB3" w:rsidP="00D76BD3">
      <w:pPr>
        <w:tabs>
          <w:tab w:val="left" w:pos="709"/>
        </w:tabs>
        <w:spacing w:after="0"/>
        <w:ind w:left="567"/>
      </w:pPr>
    </w:p>
    <w:tbl>
      <w:tblPr>
        <w:tblStyle w:val="Tabelasiatki4akcent11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552"/>
        <w:gridCol w:w="2126"/>
        <w:gridCol w:w="1985"/>
      </w:tblGrid>
      <w:tr w:rsidR="00530F44" w:rsidRPr="00D618A5" w14:paraId="3A832C17" w14:textId="77777777" w:rsidTr="0002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1F460BB" w14:textId="77777777" w:rsidR="00530F44" w:rsidRPr="00D618A5" w:rsidRDefault="00530F44" w:rsidP="00021709">
            <w:pPr>
              <w:jc w:val="center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Dziedzina</w:t>
            </w:r>
          </w:p>
        </w:tc>
        <w:tc>
          <w:tcPr>
            <w:tcW w:w="2552" w:type="dxa"/>
          </w:tcPr>
          <w:p w14:paraId="072FC060" w14:textId="77777777" w:rsidR="00530F44" w:rsidRPr="00D618A5" w:rsidRDefault="00530F44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Dyscyplina</w:t>
            </w:r>
          </w:p>
        </w:tc>
        <w:tc>
          <w:tcPr>
            <w:tcW w:w="2126" w:type="dxa"/>
          </w:tcPr>
          <w:p w14:paraId="4DF3DF91" w14:textId="77777777" w:rsidR="00530F44" w:rsidRPr="00D618A5" w:rsidRDefault="00530F44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 xml:space="preserve">Procentowy udział dyscypliny naukowej </w:t>
            </w:r>
            <w:r>
              <w:rPr>
                <w:rFonts w:ascii="Calibri" w:hAnsi="Calibri" w:cs="Calibri"/>
                <w:b w:val="0"/>
              </w:rPr>
              <w:t>(</w:t>
            </w:r>
            <w:r w:rsidRPr="00D618A5">
              <w:rPr>
                <w:rFonts w:ascii="Calibri" w:hAnsi="Calibri" w:cs="Calibri"/>
                <w:b w:val="0"/>
              </w:rPr>
              <w:t>st</w:t>
            </w:r>
            <w:r>
              <w:rPr>
                <w:rFonts w:ascii="Calibri" w:hAnsi="Calibri" w:cs="Calibri"/>
                <w:b w:val="0"/>
              </w:rPr>
              <w:t>udia</w:t>
            </w:r>
            <w:r w:rsidRPr="00D618A5">
              <w:rPr>
                <w:rFonts w:ascii="Calibri" w:hAnsi="Calibri" w:cs="Calibri"/>
                <w:b w:val="0"/>
              </w:rPr>
              <w:t xml:space="preserve"> stacjonarne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1985" w:type="dxa"/>
          </w:tcPr>
          <w:p w14:paraId="1FD49C76" w14:textId="77777777" w:rsidR="00530F44" w:rsidRPr="00D618A5" w:rsidRDefault="00530F44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 xml:space="preserve">Procentowy udział dyscypliny naukowej </w:t>
            </w:r>
            <w:r>
              <w:rPr>
                <w:rFonts w:ascii="Calibri" w:hAnsi="Calibri" w:cs="Calibri"/>
                <w:b w:val="0"/>
              </w:rPr>
              <w:t>(</w:t>
            </w:r>
            <w:r w:rsidRPr="00D618A5">
              <w:rPr>
                <w:rFonts w:ascii="Calibri" w:hAnsi="Calibri" w:cs="Calibri"/>
                <w:b w:val="0"/>
              </w:rPr>
              <w:t>st</w:t>
            </w:r>
            <w:r>
              <w:rPr>
                <w:rFonts w:ascii="Calibri" w:hAnsi="Calibri" w:cs="Calibri"/>
                <w:b w:val="0"/>
              </w:rPr>
              <w:t xml:space="preserve">udia </w:t>
            </w:r>
            <w:r w:rsidRPr="00D618A5">
              <w:rPr>
                <w:rFonts w:ascii="Calibri" w:hAnsi="Calibri" w:cs="Calibri"/>
                <w:b w:val="0"/>
              </w:rPr>
              <w:t>niestacjonarne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</w:tr>
      <w:tr w:rsidR="00530F44" w:rsidRPr="00D618A5" w14:paraId="25A17E47" w14:textId="77777777" w:rsidTr="0002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53F444C" w14:textId="77777777" w:rsidR="00530F44" w:rsidRPr="00D618A5" w:rsidRDefault="00530F44" w:rsidP="00021709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 ścisł</w:t>
            </w:r>
            <w:r>
              <w:rPr>
                <w:rFonts w:ascii="Calibri" w:hAnsi="Calibri" w:cs="Calibri"/>
                <w:b w:val="0"/>
              </w:rPr>
              <w:t>ych</w:t>
            </w:r>
            <w:r w:rsidRPr="00D618A5">
              <w:rPr>
                <w:rFonts w:ascii="Calibri" w:hAnsi="Calibri" w:cs="Calibri"/>
                <w:b w:val="0"/>
              </w:rPr>
              <w:t xml:space="preserve"> i przyrodnicz</w:t>
            </w:r>
            <w:r>
              <w:rPr>
                <w:rFonts w:ascii="Calibri" w:hAnsi="Calibri" w:cs="Calibri"/>
                <w:b w:val="0"/>
              </w:rPr>
              <w:t>ych</w:t>
            </w:r>
            <w:r w:rsidRPr="00D618A5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552" w:type="dxa"/>
          </w:tcPr>
          <w:p w14:paraId="772BFE8F" w14:textId="403EC7C0" w:rsidR="00530F44" w:rsidRPr="00D618A5" w:rsidRDefault="00530F44" w:rsidP="00021709">
            <w:pPr>
              <w:ind w:left="-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nauki biologiczne</w:t>
            </w:r>
            <w:r w:rsidR="004D2B76">
              <w:rPr>
                <w:rFonts w:ascii="Calibri" w:hAnsi="Calibri" w:cs="Calibri"/>
              </w:rPr>
              <w:t xml:space="preserve"> – dyscyplina wiodąca</w:t>
            </w:r>
          </w:p>
        </w:tc>
        <w:tc>
          <w:tcPr>
            <w:tcW w:w="2126" w:type="dxa"/>
          </w:tcPr>
          <w:p w14:paraId="6DD1A3D1" w14:textId="77777777" w:rsidR="00530F44" w:rsidRPr="00D618A5" w:rsidRDefault="00530F44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985" w:type="dxa"/>
          </w:tcPr>
          <w:p w14:paraId="1E866A1C" w14:textId="77777777" w:rsidR="00530F44" w:rsidRPr="00D618A5" w:rsidRDefault="00530F44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530F44" w:rsidRPr="00D618A5" w14:paraId="3D5DBF6E" w14:textId="77777777" w:rsidTr="0002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F7635EC" w14:textId="77777777" w:rsidR="00530F44" w:rsidRPr="00D618A5" w:rsidRDefault="00530F44" w:rsidP="00021709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 społeczn</w:t>
            </w:r>
            <w:r>
              <w:rPr>
                <w:rFonts w:ascii="Calibri" w:hAnsi="Calibri" w:cs="Calibri"/>
                <w:b w:val="0"/>
              </w:rPr>
              <w:t>ych</w:t>
            </w:r>
          </w:p>
        </w:tc>
        <w:tc>
          <w:tcPr>
            <w:tcW w:w="2552" w:type="dxa"/>
          </w:tcPr>
          <w:p w14:paraId="34FF6731" w14:textId="77777777" w:rsidR="00530F44" w:rsidRPr="00D618A5" w:rsidRDefault="00530F44" w:rsidP="00021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C662B">
              <w:rPr>
                <w:rFonts w:ascii="Calibri" w:hAnsi="Calibri" w:cs="Calibri"/>
              </w:rPr>
              <w:t>geografia społeczno-ekonomiczna i gospodarka przestrzenna</w:t>
            </w:r>
          </w:p>
        </w:tc>
        <w:tc>
          <w:tcPr>
            <w:tcW w:w="2126" w:type="dxa"/>
          </w:tcPr>
          <w:p w14:paraId="45268F14" w14:textId="77777777" w:rsidR="00530F44" w:rsidRPr="00D618A5" w:rsidRDefault="00530F44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</w:tcPr>
          <w:p w14:paraId="734BC8A8" w14:textId="77777777" w:rsidR="00530F44" w:rsidRPr="00D618A5" w:rsidRDefault="00530F44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14:paraId="5796096C" w14:textId="16548931" w:rsidR="00700BB3" w:rsidRDefault="00700BB3" w:rsidP="00D76BD3">
      <w:pPr>
        <w:tabs>
          <w:tab w:val="left" w:pos="709"/>
        </w:tabs>
        <w:spacing w:after="0"/>
        <w:ind w:left="567"/>
      </w:pPr>
    </w:p>
    <w:p w14:paraId="702B0158" w14:textId="4B6B2B79" w:rsidR="00AE24E8" w:rsidRDefault="00700BB3" w:rsidP="00725162">
      <w:pPr>
        <w:ind w:left="567"/>
      </w:pPr>
      <w:r>
        <w:t xml:space="preserve">Przedmioty obowiązkowe z uwzględnieniem wyboru bloków magisterskich oraz </w:t>
      </w:r>
      <w:r w:rsidR="00DF744A">
        <w:t>b</w:t>
      </w:r>
      <w:r w:rsidR="00AE24E8">
        <w:t>lok</w:t>
      </w:r>
      <w:r w:rsidR="00DF744A">
        <w:t xml:space="preserve">u </w:t>
      </w:r>
      <w:r w:rsidR="00AE24E8">
        <w:t>dodatkow</w:t>
      </w:r>
      <w:r w:rsidR="00DF744A">
        <w:t>ego</w:t>
      </w:r>
      <w:r w:rsidR="00AE24E8">
        <w:t xml:space="preserve"> </w:t>
      </w:r>
      <w:r w:rsidR="00DF744A">
        <w:t>„</w:t>
      </w:r>
      <w:r w:rsidR="00AE24E8" w:rsidRPr="00AE24E8">
        <w:t>zarządzanie środowiskiem</w:t>
      </w:r>
      <w:r w:rsidR="00DF744A">
        <w:t>”</w:t>
      </w:r>
      <w:r w:rsidR="00AE24E8">
        <w:t xml:space="preserve"> </w:t>
      </w:r>
    </w:p>
    <w:p w14:paraId="6382F2A3" w14:textId="77777777" w:rsidR="00700BB3" w:rsidRDefault="00700BB3" w:rsidP="00D76BD3">
      <w:pPr>
        <w:tabs>
          <w:tab w:val="left" w:pos="709"/>
        </w:tabs>
        <w:spacing w:after="0"/>
        <w:ind w:left="567"/>
      </w:pPr>
    </w:p>
    <w:tbl>
      <w:tblPr>
        <w:tblStyle w:val="Tabelasiatki4akcent11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552"/>
        <w:gridCol w:w="2126"/>
        <w:gridCol w:w="1985"/>
      </w:tblGrid>
      <w:tr w:rsidR="00AE24E8" w:rsidRPr="00D618A5" w14:paraId="28A01D0F" w14:textId="77777777" w:rsidTr="0002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5F0A9BF" w14:textId="77777777" w:rsidR="00AE24E8" w:rsidRPr="00D618A5" w:rsidRDefault="00AE24E8" w:rsidP="00021709">
            <w:pPr>
              <w:jc w:val="center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Dziedzina</w:t>
            </w:r>
          </w:p>
        </w:tc>
        <w:tc>
          <w:tcPr>
            <w:tcW w:w="2552" w:type="dxa"/>
          </w:tcPr>
          <w:p w14:paraId="0CACDC22" w14:textId="77777777" w:rsidR="00AE24E8" w:rsidRPr="00D618A5" w:rsidRDefault="00AE24E8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Dyscyplina</w:t>
            </w:r>
          </w:p>
        </w:tc>
        <w:tc>
          <w:tcPr>
            <w:tcW w:w="2126" w:type="dxa"/>
          </w:tcPr>
          <w:p w14:paraId="5E85AC5D" w14:textId="77777777" w:rsidR="00AE24E8" w:rsidRPr="00D618A5" w:rsidRDefault="00AE24E8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 xml:space="preserve">Procentowy udział dyscypliny naukowej </w:t>
            </w:r>
            <w:r>
              <w:rPr>
                <w:rFonts w:ascii="Calibri" w:hAnsi="Calibri" w:cs="Calibri"/>
                <w:b w:val="0"/>
              </w:rPr>
              <w:t>(</w:t>
            </w:r>
            <w:r w:rsidRPr="00D618A5">
              <w:rPr>
                <w:rFonts w:ascii="Calibri" w:hAnsi="Calibri" w:cs="Calibri"/>
                <w:b w:val="0"/>
              </w:rPr>
              <w:t>st</w:t>
            </w:r>
            <w:r>
              <w:rPr>
                <w:rFonts w:ascii="Calibri" w:hAnsi="Calibri" w:cs="Calibri"/>
                <w:b w:val="0"/>
              </w:rPr>
              <w:t>udia</w:t>
            </w:r>
            <w:r w:rsidRPr="00D618A5">
              <w:rPr>
                <w:rFonts w:ascii="Calibri" w:hAnsi="Calibri" w:cs="Calibri"/>
                <w:b w:val="0"/>
              </w:rPr>
              <w:t xml:space="preserve"> stacjonarne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1985" w:type="dxa"/>
          </w:tcPr>
          <w:p w14:paraId="49324579" w14:textId="77777777" w:rsidR="00AE24E8" w:rsidRPr="00D618A5" w:rsidRDefault="00AE24E8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 xml:space="preserve">Procentowy udział dyscypliny naukowej </w:t>
            </w:r>
            <w:r>
              <w:rPr>
                <w:rFonts w:ascii="Calibri" w:hAnsi="Calibri" w:cs="Calibri"/>
                <w:b w:val="0"/>
              </w:rPr>
              <w:t>(</w:t>
            </w:r>
            <w:r w:rsidRPr="00D618A5">
              <w:rPr>
                <w:rFonts w:ascii="Calibri" w:hAnsi="Calibri" w:cs="Calibri"/>
                <w:b w:val="0"/>
              </w:rPr>
              <w:t>st</w:t>
            </w:r>
            <w:r>
              <w:rPr>
                <w:rFonts w:ascii="Calibri" w:hAnsi="Calibri" w:cs="Calibri"/>
                <w:b w:val="0"/>
              </w:rPr>
              <w:t xml:space="preserve">udia </w:t>
            </w:r>
            <w:r w:rsidRPr="00D618A5">
              <w:rPr>
                <w:rFonts w:ascii="Calibri" w:hAnsi="Calibri" w:cs="Calibri"/>
                <w:b w:val="0"/>
              </w:rPr>
              <w:t>niestacjonarne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</w:tr>
      <w:tr w:rsidR="00AE24E8" w:rsidRPr="00D618A5" w14:paraId="6044548F" w14:textId="77777777" w:rsidTr="0002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18783B8" w14:textId="77777777" w:rsidR="00AE24E8" w:rsidRPr="00D618A5" w:rsidRDefault="00AE24E8" w:rsidP="00021709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 ścisł</w:t>
            </w:r>
            <w:r>
              <w:rPr>
                <w:rFonts w:ascii="Calibri" w:hAnsi="Calibri" w:cs="Calibri"/>
                <w:b w:val="0"/>
              </w:rPr>
              <w:t>ych</w:t>
            </w:r>
            <w:r w:rsidRPr="00D618A5">
              <w:rPr>
                <w:rFonts w:ascii="Calibri" w:hAnsi="Calibri" w:cs="Calibri"/>
                <w:b w:val="0"/>
              </w:rPr>
              <w:t xml:space="preserve"> i przyrodnicz</w:t>
            </w:r>
            <w:r>
              <w:rPr>
                <w:rFonts w:ascii="Calibri" w:hAnsi="Calibri" w:cs="Calibri"/>
                <w:b w:val="0"/>
              </w:rPr>
              <w:t>ych</w:t>
            </w:r>
            <w:r w:rsidRPr="00D618A5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552" w:type="dxa"/>
          </w:tcPr>
          <w:p w14:paraId="66D4F751" w14:textId="5A1424E6" w:rsidR="00AE24E8" w:rsidRPr="00D618A5" w:rsidRDefault="00AE24E8" w:rsidP="00021709">
            <w:pPr>
              <w:ind w:left="-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nauki biologiczne</w:t>
            </w:r>
            <w:r w:rsidR="004D2B76">
              <w:rPr>
                <w:rFonts w:ascii="Calibri" w:hAnsi="Calibri" w:cs="Calibri"/>
              </w:rPr>
              <w:t xml:space="preserve"> – dyscyplina wiodąca</w:t>
            </w:r>
          </w:p>
        </w:tc>
        <w:tc>
          <w:tcPr>
            <w:tcW w:w="2126" w:type="dxa"/>
          </w:tcPr>
          <w:p w14:paraId="1320D796" w14:textId="784BB8A6" w:rsidR="00AE24E8" w:rsidRPr="00D618A5" w:rsidRDefault="00AE24E8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985" w:type="dxa"/>
          </w:tcPr>
          <w:p w14:paraId="6DFB6450" w14:textId="7863650A" w:rsidR="00AE24E8" w:rsidRPr="00D618A5" w:rsidRDefault="00AE24E8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E24E8" w:rsidRPr="00D618A5" w14:paraId="20B57836" w14:textId="77777777" w:rsidTr="0002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86CE9C3" w14:textId="77777777" w:rsidR="00AE24E8" w:rsidRPr="00D618A5" w:rsidRDefault="00AE24E8" w:rsidP="00021709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 społeczn</w:t>
            </w:r>
            <w:r>
              <w:rPr>
                <w:rFonts w:ascii="Calibri" w:hAnsi="Calibri" w:cs="Calibri"/>
                <w:b w:val="0"/>
              </w:rPr>
              <w:t>ych</w:t>
            </w:r>
          </w:p>
        </w:tc>
        <w:tc>
          <w:tcPr>
            <w:tcW w:w="2552" w:type="dxa"/>
          </w:tcPr>
          <w:p w14:paraId="4550A253" w14:textId="77777777" w:rsidR="00AE24E8" w:rsidRPr="00D618A5" w:rsidRDefault="00AE24E8" w:rsidP="00021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C662B">
              <w:rPr>
                <w:rFonts w:ascii="Calibri" w:hAnsi="Calibri" w:cs="Calibri"/>
              </w:rPr>
              <w:t>geografia społeczno-ekonomiczna i gospodarka przestrzenna</w:t>
            </w:r>
          </w:p>
        </w:tc>
        <w:tc>
          <w:tcPr>
            <w:tcW w:w="2126" w:type="dxa"/>
          </w:tcPr>
          <w:p w14:paraId="417024BE" w14:textId="7F3D93FE" w:rsidR="00AE24E8" w:rsidRPr="00D618A5" w:rsidRDefault="00AE24E8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5" w:type="dxa"/>
          </w:tcPr>
          <w:p w14:paraId="063E57A8" w14:textId="182834E2" w:rsidR="00AE24E8" w:rsidRPr="00D618A5" w:rsidRDefault="00AE24E8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14:paraId="6286F5EC" w14:textId="77777777" w:rsidR="00700BB3" w:rsidRDefault="00700BB3" w:rsidP="00DF744A">
      <w:pPr>
        <w:tabs>
          <w:tab w:val="left" w:pos="709"/>
        </w:tabs>
        <w:spacing w:after="0"/>
        <w:ind w:left="567"/>
      </w:pPr>
    </w:p>
    <w:p w14:paraId="33D0DEC7" w14:textId="31A34343" w:rsidR="00AE24E8" w:rsidRDefault="00700BB3" w:rsidP="00DF744A">
      <w:pPr>
        <w:tabs>
          <w:tab w:val="left" w:pos="709"/>
        </w:tabs>
        <w:spacing w:after="0"/>
        <w:ind w:left="567"/>
      </w:pPr>
      <w:r>
        <w:t>Przedmioty obowiązkowe z uwzględnieniem wyboru bloków magisterskich oraz bloku dodatkowego „</w:t>
      </w:r>
      <w:r w:rsidRPr="00DF744A">
        <w:t>zagrożenie i ochrona wód podziemnych i powierzchniowych</w:t>
      </w:r>
      <w:r>
        <w:t>”</w:t>
      </w:r>
    </w:p>
    <w:p w14:paraId="5F583854" w14:textId="77777777" w:rsidR="00700BB3" w:rsidRDefault="00700BB3" w:rsidP="00DF744A">
      <w:pPr>
        <w:tabs>
          <w:tab w:val="left" w:pos="709"/>
        </w:tabs>
        <w:spacing w:after="0"/>
        <w:ind w:left="567"/>
      </w:pPr>
    </w:p>
    <w:tbl>
      <w:tblPr>
        <w:tblStyle w:val="Tabelasiatki4akcent11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552"/>
        <w:gridCol w:w="2126"/>
        <w:gridCol w:w="1985"/>
      </w:tblGrid>
      <w:tr w:rsidR="00AE24E8" w:rsidRPr="00D618A5" w14:paraId="4F112FD2" w14:textId="77777777" w:rsidTr="0002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E160335" w14:textId="77777777" w:rsidR="00AE24E8" w:rsidRPr="00D618A5" w:rsidRDefault="00AE24E8" w:rsidP="00021709">
            <w:pPr>
              <w:jc w:val="center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Dziedzina</w:t>
            </w:r>
          </w:p>
        </w:tc>
        <w:tc>
          <w:tcPr>
            <w:tcW w:w="2552" w:type="dxa"/>
          </w:tcPr>
          <w:p w14:paraId="0D85EB9D" w14:textId="77777777" w:rsidR="00AE24E8" w:rsidRPr="00D618A5" w:rsidRDefault="00AE24E8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Dyscyplina</w:t>
            </w:r>
          </w:p>
        </w:tc>
        <w:tc>
          <w:tcPr>
            <w:tcW w:w="2126" w:type="dxa"/>
          </w:tcPr>
          <w:p w14:paraId="65AC93F7" w14:textId="77777777" w:rsidR="00AE24E8" w:rsidRPr="00D618A5" w:rsidRDefault="00AE24E8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 xml:space="preserve">Procentowy udział dyscypliny naukowej </w:t>
            </w:r>
            <w:r>
              <w:rPr>
                <w:rFonts w:ascii="Calibri" w:hAnsi="Calibri" w:cs="Calibri"/>
                <w:b w:val="0"/>
              </w:rPr>
              <w:t>(</w:t>
            </w:r>
            <w:r w:rsidRPr="00D618A5">
              <w:rPr>
                <w:rFonts w:ascii="Calibri" w:hAnsi="Calibri" w:cs="Calibri"/>
                <w:b w:val="0"/>
              </w:rPr>
              <w:t>st</w:t>
            </w:r>
            <w:r>
              <w:rPr>
                <w:rFonts w:ascii="Calibri" w:hAnsi="Calibri" w:cs="Calibri"/>
                <w:b w:val="0"/>
              </w:rPr>
              <w:t>udia</w:t>
            </w:r>
            <w:r w:rsidRPr="00D618A5">
              <w:rPr>
                <w:rFonts w:ascii="Calibri" w:hAnsi="Calibri" w:cs="Calibri"/>
                <w:b w:val="0"/>
              </w:rPr>
              <w:t xml:space="preserve"> stacjonarne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1985" w:type="dxa"/>
          </w:tcPr>
          <w:p w14:paraId="28B551D5" w14:textId="36879A62" w:rsidR="00AE24E8" w:rsidRPr="00D618A5" w:rsidRDefault="00AE24E8" w:rsidP="00021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 xml:space="preserve">Procentowy udział dyscypliny naukowej </w:t>
            </w:r>
            <w:r>
              <w:rPr>
                <w:rFonts w:ascii="Calibri" w:hAnsi="Calibri" w:cs="Calibri"/>
                <w:b w:val="0"/>
              </w:rPr>
              <w:t>(</w:t>
            </w:r>
            <w:r w:rsidRPr="00D618A5">
              <w:rPr>
                <w:rFonts w:ascii="Calibri" w:hAnsi="Calibri" w:cs="Calibri"/>
                <w:b w:val="0"/>
              </w:rPr>
              <w:t>st</w:t>
            </w:r>
            <w:r>
              <w:rPr>
                <w:rFonts w:ascii="Calibri" w:hAnsi="Calibri" w:cs="Calibri"/>
                <w:b w:val="0"/>
              </w:rPr>
              <w:t xml:space="preserve">udia </w:t>
            </w:r>
            <w:r w:rsidRPr="00D618A5">
              <w:rPr>
                <w:rFonts w:ascii="Calibri" w:hAnsi="Calibri" w:cs="Calibri"/>
                <w:b w:val="0"/>
              </w:rPr>
              <w:t>niestacjonarne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</w:tr>
      <w:tr w:rsidR="00AE24E8" w:rsidRPr="00D618A5" w14:paraId="7E7035EA" w14:textId="77777777" w:rsidTr="0002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1646427" w14:textId="77777777" w:rsidR="00AE24E8" w:rsidRPr="00D618A5" w:rsidRDefault="00AE24E8" w:rsidP="00021709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 ścisł</w:t>
            </w:r>
            <w:r>
              <w:rPr>
                <w:rFonts w:ascii="Calibri" w:hAnsi="Calibri" w:cs="Calibri"/>
                <w:b w:val="0"/>
              </w:rPr>
              <w:t>ych</w:t>
            </w:r>
            <w:r w:rsidRPr="00D618A5">
              <w:rPr>
                <w:rFonts w:ascii="Calibri" w:hAnsi="Calibri" w:cs="Calibri"/>
                <w:b w:val="0"/>
              </w:rPr>
              <w:t xml:space="preserve"> i przyrodnicz</w:t>
            </w:r>
            <w:r>
              <w:rPr>
                <w:rFonts w:ascii="Calibri" w:hAnsi="Calibri" w:cs="Calibri"/>
                <w:b w:val="0"/>
              </w:rPr>
              <w:t>ych</w:t>
            </w:r>
            <w:r w:rsidRPr="00D618A5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552" w:type="dxa"/>
          </w:tcPr>
          <w:p w14:paraId="63631657" w14:textId="34FB7CA8" w:rsidR="00AE24E8" w:rsidRPr="00D618A5" w:rsidRDefault="00AE24E8" w:rsidP="00021709">
            <w:pPr>
              <w:ind w:left="-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nauki biologiczne</w:t>
            </w:r>
            <w:r w:rsidR="004D2B76">
              <w:rPr>
                <w:rFonts w:ascii="Calibri" w:hAnsi="Calibri" w:cs="Calibri"/>
              </w:rPr>
              <w:t xml:space="preserve"> – dyscyplina wiodąca</w:t>
            </w:r>
          </w:p>
        </w:tc>
        <w:tc>
          <w:tcPr>
            <w:tcW w:w="2126" w:type="dxa"/>
          </w:tcPr>
          <w:p w14:paraId="6B5CF034" w14:textId="304957BF" w:rsidR="00AE24E8" w:rsidRPr="00D618A5" w:rsidRDefault="004F581D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985" w:type="dxa"/>
          </w:tcPr>
          <w:p w14:paraId="6777EA9B" w14:textId="0B3A7BBE" w:rsidR="00AE24E8" w:rsidRPr="00D618A5" w:rsidRDefault="004F581D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F581D" w:rsidRPr="00D618A5" w14:paraId="2CFDE36A" w14:textId="77777777" w:rsidTr="0002170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2DCE6E6" w14:textId="77777777" w:rsidR="004F581D" w:rsidRPr="00D618A5" w:rsidRDefault="004F581D" w:rsidP="00021709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92E071" w14:textId="615BB828" w:rsidR="004F581D" w:rsidRPr="00D618A5" w:rsidRDefault="004F581D" w:rsidP="00021709">
            <w:pPr>
              <w:ind w:left="-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Nauki o Ziemi i środowisku</w:t>
            </w:r>
          </w:p>
        </w:tc>
        <w:tc>
          <w:tcPr>
            <w:tcW w:w="2126" w:type="dxa"/>
          </w:tcPr>
          <w:p w14:paraId="50B9358D" w14:textId="17269B2E" w:rsidR="004F581D" w:rsidRDefault="004F581D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5" w:type="dxa"/>
          </w:tcPr>
          <w:p w14:paraId="6C484EA4" w14:textId="6D8AB624" w:rsidR="004F581D" w:rsidRDefault="00430B6C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E24E8" w:rsidRPr="00D618A5" w14:paraId="5F2FCEEB" w14:textId="77777777" w:rsidTr="00725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bottom w:val="single" w:sz="4" w:space="0" w:color="auto"/>
            </w:tcBorders>
          </w:tcPr>
          <w:p w14:paraId="31D14AA5" w14:textId="77777777" w:rsidR="00AE24E8" w:rsidRPr="00D618A5" w:rsidRDefault="00AE24E8" w:rsidP="00021709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 społeczn</w:t>
            </w:r>
            <w:r>
              <w:rPr>
                <w:rFonts w:ascii="Calibri" w:hAnsi="Calibri" w:cs="Calibri"/>
                <w:b w:val="0"/>
              </w:rPr>
              <w:t>ych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296080" w14:textId="77777777" w:rsidR="00AE24E8" w:rsidRPr="00D618A5" w:rsidRDefault="00AE24E8" w:rsidP="00021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C662B">
              <w:rPr>
                <w:rFonts w:ascii="Calibri" w:hAnsi="Calibri" w:cs="Calibri"/>
              </w:rPr>
              <w:t>geografia społeczno-ekonomiczna i gospodarka przestrzenna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67F00E" w14:textId="77777777" w:rsidR="00AE24E8" w:rsidRPr="00D618A5" w:rsidRDefault="00AE24E8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7135F5" w14:textId="5DA9EF34" w:rsidR="00AE24E8" w:rsidRPr="00D618A5" w:rsidRDefault="004F581D" w:rsidP="00021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25162" w:rsidRPr="00D618A5" w14:paraId="7B74FC34" w14:textId="77777777" w:rsidTr="00725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D4092" w14:textId="77777777" w:rsidR="00725162" w:rsidRDefault="00725162" w:rsidP="00021709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82D0879" w14:textId="77777777" w:rsidR="00725162" w:rsidRDefault="00725162" w:rsidP="00021709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0062563" w14:textId="77777777" w:rsidR="00725162" w:rsidRDefault="00725162" w:rsidP="00021709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A877463" w14:textId="62AADDA6" w:rsidR="00725162" w:rsidRPr="00D618A5" w:rsidRDefault="00725162" w:rsidP="00021709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8B1C8" w14:textId="77777777" w:rsidR="00725162" w:rsidRPr="004C662B" w:rsidRDefault="00725162" w:rsidP="00021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9243B" w14:textId="77777777" w:rsidR="00725162" w:rsidRDefault="00725162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EC9D" w14:textId="77777777" w:rsidR="00725162" w:rsidRDefault="00725162" w:rsidP="00021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358B613" w14:textId="3A7D4DA4" w:rsidR="00F20EA6" w:rsidRPr="00D40ACA" w:rsidRDefault="00F20EA6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lastRenderedPageBreak/>
        <w:t xml:space="preserve">Kierunkowe efekty uczenia się wraz odniesieniem do składnika charakterystyk I </w:t>
      </w:r>
      <w:proofErr w:type="spellStart"/>
      <w:r w:rsidRPr="00D40ACA">
        <w:t>i</w:t>
      </w:r>
      <w:proofErr w:type="spellEnd"/>
      <w:r w:rsidRPr="00D40ACA">
        <w:t xml:space="preserve"> </w:t>
      </w:r>
      <w:proofErr w:type="spellStart"/>
      <w:r w:rsidRPr="00D40ACA">
        <w:t>II</w:t>
      </w:r>
      <w:r w:rsidRPr="00D40ACA">
        <w:rPr>
          <w:vertAlign w:val="superscript"/>
        </w:rPr>
        <w:t>o</w:t>
      </w:r>
      <w:proofErr w:type="spellEnd"/>
      <w:r w:rsidRPr="00D40ACA">
        <w:rPr>
          <w:vertAlign w:val="superscript"/>
        </w:rPr>
        <w:t xml:space="preserve"> </w:t>
      </w:r>
      <w:r w:rsidRPr="00D40ACA">
        <w:t>PRK</w:t>
      </w:r>
    </w:p>
    <w:p w14:paraId="1D4DBF23" w14:textId="77777777" w:rsidR="00EB0B9A" w:rsidRPr="00434F94" w:rsidRDefault="00FA7373" w:rsidP="00D76BD3">
      <w:pPr>
        <w:tabs>
          <w:tab w:val="left" w:pos="709"/>
        </w:tabs>
        <w:spacing w:after="0"/>
        <w:ind w:left="567"/>
      </w:pPr>
      <w:r w:rsidRPr="00434F94">
        <w:rPr>
          <w:b/>
          <w:color w:val="FF0000"/>
        </w:rPr>
        <w:t xml:space="preserve"> </w:t>
      </w:r>
    </w:p>
    <w:tbl>
      <w:tblPr>
        <w:tblStyle w:val="TableGrid"/>
        <w:tblW w:w="9273" w:type="dxa"/>
        <w:tblInd w:w="279" w:type="dxa"/>
        <w:tblCellMar>
          <w:top w:w="47" w:type="dxa"/>
          <w:left w:w="70" w:type="dxa"/>
          <w:right w:w="63" w:type="dxa"/>
        </w:tblCellMar>
        <w:tblLook w:val="04A0" w:firstRow="1" w:lastRow="0" w:firstColumn="1" w:lastColumn="0" w:noHBand="0" w:noVBand="1"/>
      </w:tblPr>
      <w:tblGrid>
        <w:gridCol w:w="2174"/>
        <w:gridCol w:w="5084"/>
        <w:gridCol w:w="2015"/>
      </w:tblGrid>
      <w:tr w:rsidR="00EB0B9A" w:rsidRPr="00434F94" w14:paraId="0CF2781B" w14:textId="77777777" w:rsidTr="007F074D">
        <w:trPr>
          <w:trHeight w:val="81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5916" w14:textId="4472A2B8" w:rsidR="00EB0B9A" w:rsidRPr="00434F94" w:rsidRDefault="00FA7373" w:rsidP="00B7534D">
            <w:pPr>
              <w:tabs>
                <w:tab w:val="left" w:pos="709"/>
              </w:tabs>
              <w:spacing w:line="259" w:lineRule="auto"/>
              <w:ind w:left="213" w:hanging="22"/>
            </w:pPr>
            <w:r w:rsidRPr="00434F94">
              <w:rPr>
                <w:rFonts w:eastAsia="Calibri" w:cs="Calibri"/>
              </w:rPr>
              <w:t xml:space="preserve">Kod kierunkowego efektu </w:t>
            </w:r>
            <w:r w:rsidR="00B7534D">
              <w:rPr>
                <w:rFonts w:eastAsia="Calibri" w:cs="Calibri"/>
              </w:rPr>
              <w:t>uczenia się</w:t>
            </w:r>
            <w:r w:rsidR="00B7534D" w:rsidRPr="00434F94">
              <w:rPr>
                <w:rFonts w:eastAsia="Calibri" w:cs="Calibri"/>
                <w:b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83C0" w14:textId="4103671D" w:rsidR="00EB0B9A" w:rsidRPr="00434F94" w:rsidRDefault="00FA7373" w:rsidP="00B7534D">
            <w:pPr>
              <w:tabs>
                <w:tab w:val="left" w:pos="709"/>
              </w:tabs>
              <w:spacing w:line="259" w:lineRule="auto"/>
              <w:ind w:left="567"/>
              <w:jc w:val="center"/>
            </w:pPr>
            <w:r w:rsidRPr="00434F94">
              <w:rPr>
                <w:rFonts w:eastAsia="Calibri" w:cs="Calibri"/>
                <w:b/>
              </w:rPr>
              <w:t xml:space="preserve">KIERUNKOWY EFEKT </w:t>
            </w:r>
            <w:r w:rsidR="00B7534D">
              <w:rPr>
                <w:rFonts w:eastAsia="Calibri" w:cs="Calibri"/>
                <w:b/>
              </w:rPr>
              <w:t>uczenia się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1FAA" w14:textId="77777777" w:rsidR="00EB0B9A" w:rsidRPr="00434F94" w:rsidRDefault="00183A2F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 xml:space="preserve">Odniesienie do składnika opisu charakterystyk </w:t>
            </w:r>
            <w:r w:rsidR="00F20EA6">
              <w:rPr>
                <w:rFonts w:eastAsia="Calibri" w:cs="Calibri"/>
              </w:rPr>
              <w:t xml:space="preserve">I </w:t>
            </w:r>
            <w:proofErr w:type="spellStart"/>
            <w:r w:rsidR="00F20EA6">
              <w:rPr>
                <w:rFonts w:eastAsia="Calibri" w:cs="Calibri"/>
              </w:rPr>
              <w:t>i</w:t>
            </w:r>
            <w:proofErr w:type="spellEnd"/>
            <w:r w:rsidR="00F20EA6">
              <w:rPr>
                <w:rFonts w:eastAsia="Calibri" w:cs="Calibri"/>
              </w:rPr>
              <w:t xml:space="preserve"> </w:t>
            </w:r>
            <w:proofErr w:type="spellStart"/>
            <w:r w:rsidR="00F20EA6">
              <w:rPr>
                <w:rFonts w:eastAsia="Calibri" w:cs="Calibri"/>
              </w:rPr>
              <w:t>II</w:t>
            </w:r>
            <w:r w:rsidR="00F20EA6" w:rsidRPr="00F20EA6">
              <w:rPr>
                <w:rFonts w:eastAsia="Calibri" w:cs="Calibri"/>
                <w:vertAlign w:val="superscript"/>
              </w:rPr>
              <w:t>o</w:t>
            </w:r>
            <w:proofErr w:type="spellEnd"/>
            <w:r w:rsidR="00F20EA6">
              <w:rPr>
                <w:rFonts w:eastAsia="Calibri" w:cs="Calibri"/>
              </w:rPr>
              <w:t xml:space="preserve"> </w:t>
            </w:r>
            <w:r w:rsidRPr="00434F94">
              <w:rPr>
                <w:rFonts w:eastAsia="Calibri" w:cs="Calibri"/>
              </w:rPr>
              <w:t>PRK</w:t>
            </w:r>
            <w:r w:rsidR="00FA7373" w:rsidRPr="00434F94">
              <w:rPr>
                <w:rFonts w:eastAsia="Calibri" w:cs="Calibri"/>
                <w:b/>
              </w:rPr>
              <w:t xml:space="preserve"> </w:t>
            </w:r>
          </w:p>
        </w:tc>
      </w:tr>
      <w:tr w:rsidR="00EB0B9A" w:rsidRPr="00434F94" w14:paraId="3AE2696D" w14:textId="77777777" w:rsidTr="009B18CF">
        <w:trPr>
          <w:trHeight w:val="30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</w:tcPr>
          <w:p w14:paraId="4CF651E4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 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CC2E5" w:themeFill="accent1" w:themeFillTint="99"/>
          </w:tcPr>
          <w:p w14:paraId="20B06681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W ZAKRESIE WIEDZY – Student: 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2A593210" w14:textId="77777777" w:rsidR="00EB0B9A" w:rsidRPr="00434F94" w:rsidRDefault="00FA7373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 xml:space="preserve"> </w:t>
            </w:r>
          </w:p>
        </w:tc>
      </w:tr>
      <w:tr w:rsidR="00EB0B9A" w:rsidRPr="00434F94" w14:paraId="684BC917" w14:textId="77777777" w:rsidTr="007F074D">
        <w:trPr>
          <w:trHeight w:val="81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5DBB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2A_W01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8E54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Wyjaśnia funkcjonowanie ekosystemów z wykorzystaniem dorobku nauk biologicznych oraz nauk chemicznych, fizycznych, geograficznych lub społecznych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D341" w14:textId="77777777" w:rsidR="00F20EA6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682C3AEE" w14:textId="77777777" w:rsidR="00EB0B9A" w:rsidRDefault="005E74B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 w:rsidRPr="00434F94">
              <w:rPr>
                <w:rFonts w:eastAsia="Calibri" w:cs="Calibri"/>
              </w:rPr>
              <w:t>P7S_WG</w:t>
            </w:r>
          </w:p>
          <w:p w14:paraId="03DD9FE5" w14:textId="77777777" w:rsidR="00F20EA6" w:rsidRPr="00434F94" w:rsidRDefault="00F20EA6" w:rsidP="007F074D">
            <w:pPr>
              <w:spacing w:line="259" w:lineRule="auto"/>
              <w:ind w:left="469" w:hanging="98"/>
            </w:pPr>
          </w:p>
        </w:tc>
      </w:tr>
      <w:tr w:rsidR="00EB0B9A" w:rsidRPr="00434F94" w14:paraId="12F6598A" w14:textId="77777777" w:rsidTr="007F074D">
        <w:trPr>
          <w:trHeight w:val="58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5A56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D0F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Wyjaśnia mechanizmy reakcji organizmów lub ich zespołów na naturalne i antropogeniczne czynniki stresogenne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ADCA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14581A51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P7S_WG</w:t>
            </w:r>
          </w:p>
        </w:tc>
      </w:tr>
      <w:tr w:rsidR="00EB0B9A" w:rsidRPr="00434F94" w14:paraId="45971C17" w14:textId="77777777" w:rsidTr="007F074D">
        <w:trPr>
          <w:trHeight w:val="81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BAE2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2A_W03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28FA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Wyjaśnia przyczyny przyrodnicze, gospodarcze i społeczne degradacji gleby, wody lub powietrza, ich skutki oraz sposoby zapobiegania im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AD20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2A958835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P7S_WG</w:t>
            </w:r>
          </w:p>
        </w:tc>
      </w:tr>
      <w:tr w:rsidR="00EB0B9A" w:rsidRPr="00434F94" w14:paraId="538C85D1" w14:textId="77777777" w:rsidTr="007F074D">
        <w:trPr>
          <w:trHeight w:val="81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7918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2A_W04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6648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Charakteryzuje metody matematyczne i statystyczne wykorzystywane przy generowaniu wiedzy z danych po</w:t>
            </w:r>
            <w:r w:rsidR="00696A26" w:rsidRPr="00434F94">
              <w:rPr>
                <w:rFonts w:eastAsia="Calibri" w:cs="Calibri"/>
              </w:rPr>
              <w:t>zyskanych w kontrolowanych i</w:t>
            </w:r>
            <w:r w:rsidRPr="00434F94">
              <w:rPr>
                <w:rFonts w:eastAsia="Calibri" w:cs="Calibri"/>
              </w:rPr>
              <w:t xml:space="preserve"> niekontrolowanych warunkach badań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CCD2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02716717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P7S_WG</w:t>
            </w:r>
          </w:p>
        </w:tc>
      </w:tr>
      <w:tr w:rsidR="00EB0B9A" w:rsidRPr="00434F94" w14:paraId="586C3933" w14:textId="77777777" w:rsidTr="007F074D">
        <w:trPr>
          <w:trHeight w:val="81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8010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2A_W05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CE31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Określa powiązania ochrony środowiska z innymi dyscyplinami naukowymi, w tym odnośnie interdyscyplinarnych metod badań sozologicznych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E240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519190C8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P7S_WG</w:t>
            </w:r>
          </w:p>
        </w:tc>
      </w:tr>
      <w:tr w:rsidR="00EB0B9A" w:rsidRPr="00434F94" w14:paraId="0528593C" w14:textId="77777777" w:rsidTr="007F074D"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2C9F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2A_W06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BA75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Charakteryzuje strategiczne problemy ochrony środowiska jako podstawę definiowania polityki ekologicznej państwa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0D85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223C7A30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P7S_WK</w:t>
            </w:r>
          </w:p>
        </w:tc>
      </w:tr>
      <w:tr w:rsidR="00EB0B9A" w:rsidRPr="00434F94" w14:paraId="5E30C0D4" w14:textId="77777777" w:rsidTr="007F074D">
        <w:trPr>
          <w:trHeight w:val="81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0572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2A_W07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DE86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Określa możliwości wykorzystania osiągnięć nauk przyrodniczych dla zrównoważonego rozwoju społeczno</w:t>
            </w:r>
            <w:r w:rsidR="005E74BD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gospodarczego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9B1C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2245789C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P7S_WK</w:t>
            </w:r>
          </w:p>
        </w:tc>
      </w:tr>
      <w:tr w:rsidR="00EB0B9A" w:rsidRPr="00434F94" w14:paraId="04EB5E71" w14:textId="77777777" w:rsidTr="007F074D"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5BC9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2A_W08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E88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Opisuje zasady planowania badań, prezentowania wyników i pisania prac naukowych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C04E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687C5590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P7S_WG</w:t>
            </w:r>
          </w:p>
        </w:tc>
      </w:tr>
      <w:tr w:rsidR="00EB0B9A" w:rsidRPr="00434F94" w14:paraId="1E54311A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C275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2A_W09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F31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Opisuje podstawowe zasady bezpieczeństwa, higieny pracy oraz ergonomii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28B9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39D43DD0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P7S_WK</w:t>
            </w:r>
          </w:p>
        </w:tc>
      </w:tr>
      <w:tr w:rsidR="00EB0B9A" w:rsidRPr="00434F94" w14:paraId="22C1F6FE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7270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2A_W10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ACE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Charakteryzuje reguły funkcjonowania indywidualnej przedsiębiorczości oraz podstawowe pojęcia i zasady ochrony własności przemysłowej i prawa autorskiego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E2E9" w14:textId="77777777" w:rsid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P7U_W</w:t>
            </w:r>
          </w:p>
          <w:p w14:paraId="58B7EB12" w14:textId="77777777" w:rsidR="00EB0B9A" w:rsidRPr="00434F94" w:rsidRDefault="005E74BD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P7S_WK</w:t>
            </w:r>
          </w:p>
        </w:tc>
      </w:tr>
      <w:tr w:rsidR="00EB0B9A" w:rsidRPr="00434F94" w14:paraId="3E5BE615" w14:textId="77777777" w:rsidTr="009B18CF">
        <w:tblPrEx>
          <w:tblCellMar>
            <w:top w:w="49" w:type="dxa"/>
            <w:left w:w="69" w:type="dxa"/>
            <w:right w:w="50" w:type="dxa"/>
          </w:tblCellMar>
        </w:tblPrEx>
        <w:trPr>
          <w:trHeight w:val="56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14:paraId="062D45DE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  <w:jc w:val="center"/>
            </w:pPr>
            <w:r w:rsidRPr="00434F94">
              <w:rPr>
                <w:rFonts w:eastAsia="Calibri" w:cs="Calibri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14:paraId="11DE1617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W ZAKRESIE UMIEJĘTNOŚCI – Student: 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0022BED" w14:textId="77777777" w:rsidR="00EB0B9A" w:rsidRPr="00434F94" w:rsidRDefault="00FA7373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 xml:space="preserve"> </w:t>
            </w:r>
          </w:p>
        </w:tc>
      </w:tr>
      <w:tr w:rsidR="00EB0B9A" w:rsidRPr="00434F94" w14:paraId="3F8FA8BA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9C4D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2A_U01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CA9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Dyskutuje </w:t>
            </w:r>
            <w:r w:rsidR="00696A26" w:rsidRPr="00434F94">
              <w:rPr>
                <w:rFonts w:eastAsia="Calibri" w:cs="Calibri"/>
              </w:rPr>
              <w:t xml:space="preserve">z wykorzystaniem specjalistycznej terminologii </w:t>
            </w:r>
            <w:r w:rsidRPr="00434F94">
              <w:rPr>
                <w:rFonts w:eastAsia="Calibri" w:cs="Calibri"/>
              </w:rPr>
              <w:t xml:space="preserve">na temat złożoności wpływu człowieka na strukturę i funkcjonowanie układów przyrodniczych i problemów z jego </w:t>
            </w:r>
            <w:r w:rsidRPr="00434F94">
              <w:rPr>
                <w:rFonts w:eastAsia="Calibri" w:cs="Calibri"/>
              </w:rPr>
              <w:lastRenderedPageBreak/>
              <w:t xml:space="preserve">oszacowaniem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1E72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P7U_U</w:t>
            </w:r>
          </w:p>
          <w:p w14:paraId="3C91C718" w14:textId="77777777" w:rsidR="00EB0B9A" w:rsidRPr="00434F94" w:rsidRDefault="00FA7373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</w:t>
            </w:r>
            <w:r w:rsidR="005E74BD" w:rsidRPr="00434F94">
              <w:rPr>
                <w:rFonts w:eastAsia="Calibri" w:cs="Calibri"/>
              </w:rPr>
              <w:t>7S_UW</w:t>
            </w:r>
          </w:p>
        </w:tc>
      </w:tr>
      <w:tr w:rsidR="00EB0B9A" w:rsidRPr="00434F94" w14:paraId="4BC8CE67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CC94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2A_U02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78C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Projektuje badania naukowe w terenie lub laboratorium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8F06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08A8B8DE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P7S_UW</w:t>
            </w:r>
          </w:p>
        </w:tc>
      </w:tr>
      <w:tr w:rsidR="00EB0B9A" w:rsidRPr="00434F94" w14:paraId="7038F3B6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1045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2A_U03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284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Formułuje hipotezy badawcze i dokonuje ich weryfikacji empirycznej integrując wiedzę z różnych dziedzin nauki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17B5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46957F14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P7S_UW</w:t>
            </w:r>
          </w:p>
        </w:tc>
      </w:tr>
      <w:tr w:rsidR="00EB0B9A" w:rsidRPr="00434F94" w14:paraId="2A7688E3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77F7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2A_U04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977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Posługuje się technikami i narzędziami badawczymi dziedzin nauki i dyscyplin naukowych związanych z ochroną środowiska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E929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3B579832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P7S_UW</w:t>
            </w:r>
          </w:p>
        </w:tc>
      </w:tr>
      <w:tr w:rsidR="00EB0B9A" w:rsidRPr="00434F94" w14:paraId="029B2DD3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453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2A_U05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F0C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Wykorzystuje metody statystyczne, algorytmy i techniki informatyczne do realizacji zadań badawczych lub praktycznych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05B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22005A76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P7S_UW</w:t>
            </w:r>
          </w:p>
        </w:tc>
      </w:tr>
      <w:tr w:rsidR="00EB0B9A" w:rsidRPr="00434F94" w14:paraId="3BF04319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6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99AC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2A_U06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20CC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Analizuje, syntetyzuje i prezentuje informacje pozyskane podczas badań oraz z zewnętrznych źródeł tradycyjnych i elektronicznych z poszanowaniem praw autorskich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FD43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6E2FD44B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P7S_UW</w:t>
            </w:r>
          </w:p>
        </w:tc>
      </w:tr>
      <w:tr w:rsidR="00EB0B9A" w:rsidRPr="00434F94" w14:paraId="396D97C8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E7AF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2A_U07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D0A2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Ocenia jakość środowiska przyrodniczego na podstawie czynników fizycznych i chemicznych lub wskaźników biologicznych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A933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7ECDD4E7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P7S_UW</w:t>
            </w:r>
          </w:p>
        </w:tc>
      </w:tr>
      <w:tr w:rsidR="00EB0B9A" w:rsidRPr="00434F94" w14:paraId="1A7F75DB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A2DB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D87B2F">
              <w:rPr>
                <w:rFonts w:eastAsia="Calibri" w:cs="Calibri"/>
              </w:rPr>
              <w:t>04OŚ</w:t>
            </w:r>
            <w:r w:rsidR="002811F1" w:rsidRPr="00D87B2F">
              <w:rPr>
                <w:rFonts w:eastAsia="Calibri" w:cs="Calibri"/>
              </w:rPr>
              <w:t>-</w:t>
            </w:r>
            <w:r w:rsidRPr="00D87B2F">
              <w:rPr>
                <w:rFonts w:eastAsia="Calibri" w:cs="Calibri"/>
              </w:rPr>
              <w:t xml:space="preserve">2A_U08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852B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 w:right="1"/>
            </w:pPr>
            <w:r w:rsidRPr="00D87B2F">
              <w:rPr>
                <w:rFonts w:eastAsia="Calibri" w:cs="Calibri"/>
              </w:rPr>
              <w:t xml:space="preserve">Planuje </w:t>
            </w:r>
            <w:r w:rsidR="00696A26" w:rsidRPr="00D87B2F">
              <w:rPr>
                <w:rFonts w:eastAsia="Calibri" w:cs="Calibri"/>
              </w:rPr>
              <w:t xml:space="preserve">rozwój własnej </w:t>
            </w:r>
            <w:r w:rsidR="008065A6" w:rsidRPr="00D87B2F">
              <w:rPr>
                <w:rFonts w:eastAsia="Calibri" w:cs="Calibri"/>
              </w:rPr>
              <w:t>kariery</w:t>
            </w:r>
            <w:r w:rsidR="00696A26" w:rsidRPr="00D87B2F">
              <w:rPr>
                <w:rFonts w:eastAsia="Calibri" w:cs="Calibri"/>
              </w:rPr>
              <w:t xml:space="preserve"> zawodowej lub naukowej i ukierunkowuje rozwój innych osób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CC1D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4B085A5D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</w:t>
            </w:r>
            <w:r w:rsidR="008065A6" w:rsidRPr="00434F94">
              <w:rPr>
                <w:rFonts w:eastAsia="Calibri" w:cs="Calibri"/>
              </w:rPr>
              <w:t>7S_UU</w:t>
            </w:r>
          </w:p>
        </w:tc>
      </w:tr>
      <w:tr w:rsidR="00EB0B9A" w:rsidRPr="00434F94" w14:paraId="642BA834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24C2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D87B2F">
              <w:rPr>
                <w:rFonts w:eastAsia="Calibri" w:cs="Calibri"/>
              </w:rPr>
              <w:t>04OŚ</w:t>
            </w:r>
            <w:r w:rsidR="002811F1" w:rsidRPr="00D87B2F">
              <w:rPr>
                <w:rFonts w:eastAsia="Calibri" w:cs="Calibri"/>
              </w:rPr>
              <w:t>-</w:t>
            </w:r>
            <w:r w:rsidRPr="00D87B2F">
              <w:rPr>
                <w:rFonts w:eastAsia="Calibri" w:cs="Calibri"/>
              </w:rPr>
              <w:t xml:space="preserve">2A_U09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E3EA" w14:textId="77777777" w:rsidR="00EB0B9A" w:rsidRPr="00D87B2F" w:rsidRDefault="00734070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D87B2F">
              <w:rPr>
                <w:rFonts w:eastAsia="Calibri" w:cs="Calibri"/>
              </w:rPr>
              <w:t>Prowadzi profesjonalny</w:t>
            </w:r>
            <w:r w:rsidR="00FA7373" w:rsidRPr="00D87B2F">
              <w:rPr>
                <w:rFonts w:eastAsia="Calibri" w:cs="Calibri"/>
              </w:rPr>
              <w:t xml:space="preserve"> </w:t>
            </w:r>
            <w:r w:rsidRPr="00D87B2F">
              <w:rPr>
                <w:rFonts w:eastAsia="Calibri" w:cs="Calibri"/>
              </w:rPr>
              <w:t xml:space="preserve">dialog </w:t>
            </w:r>
            <w:r w:rsidR="00FA7373" w:rsidRPr="00D87B2F">
              <w:rPr>
                <w:rFonts w:eastAsia="Calibri" w:cs="Calibri"/>
              </w:rPr>
              <w:t>z różnymi podmiotami życia społeczno</w:t>
            </w:r>
            <w:r w:rsidR="005E74BD" w:rsidRPr="00D87B2F">
              <w:rPr>
                <w:rFonts w:eastAsia="Calibri" w:cs="Calibri"/>
              </w:rPr>
              <w:t>-</w:t>
            </w:r>
            <w:r w:rsidR="00FA7373" w:rsidRPr="00D87B2F">
              <w:rPr>
                <w:rFonts w:eastAsia="Calibri" w:cs="Calibri"/>
              </w:rPr>
              <w:t>gospodarczego podczas realizacji zada</w:t>
            </w:r>
            <w:r w:rsidRPr="00D87B2F">
              <w:rPr>
                <w:rFonts w:eastAsia="Calibri" w:cs="Calibri"/>
              </w:rPr>
              <w:t xml:space="preserve">ń badawczych i </w:t>
            </w:r>
            <w:r w:rsidR="00FA7373" w:rsidRPr="00D87B2F">
              <w:rPr>
                <w:rFonts w:eastAsia="Calibri" w:cs="Calibri"/>
              </w:rPr>
              <w:t xml:space="preserve">eksperckich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861C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52C4D4FC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P7S_UK</w:t>
            </w:r>
          </w:p>
        </w:tc>
      </w:tr>
      <w:tr w:rsidR="00EB0B9A" w:rsidRPr="00434F94" w14:paraId="34E8DA25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B8DD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D87B2F">
              <w:rPr>
                <w:rFonts w:eastAsia="Calibri" w:cs="Calibri"/>
              </w:rPr>
              <w:t>04OŚ</w:t>
            </w:r>
            <w:r w:rsidR="002811F1" w:rsidRPr="00D87B2F">
              <w:rPr>
                <w:rFonts w:eastAsia="Calibri" w:cs="Calibri"/>
              </w:rPr>
              <w:t>-</w:t>
            </w:r>
            <w:r w:rsidRPr="00D87B2F">
              <w:rPr>
                <w:rFonts w:eastAsia="Calibri" w:cs="Calibri"/>
              </w:rPr>
              <w:t xml:space="preserve">2A_U10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FEA8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D87B2F">
              <w:rPr>
                <w:rFonts w:eastAsia="Calibri" w:cs="Calibri"/>
              </w:rPr>
              <w:t xml:space="preserve">Wykorzystuje terminy specjalistyczne w języku polskim lub obcym nowożytnym </w:t>
            </w:r>
            <w:r w:rsidR="000754F8" w:rsidRPr="00D87B2F">
              <w:rPr>
                <w:rFonts w:eastAsia="Calibri" w:cs="Calibri"/>
              </w:rPr>
              <w:t xml:space="preserve">na poziomie B2+ Europejskiego Systemu Kształcenia Językowego </w:t>
            </w:r>
            <w:r w:rsidRPr="00D87B2F">
              <w:rPr>
                <w:rFonts w:eastAsia="Calibri" w:cs="Calibri"/>
              </w:rPr>
              <w:t xml:space="preserve">w opracowaniu dokumentacji z zakresu ochrony środowiska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3CFD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76EE7419" w14:textId="77777777" w:rsidR="00EB0B9A" w:rsidRPr="00434F94" w:rsidRDefault="000754F8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>P7S_UK</w:t>
            </w:r>
          </w:p>
        </w:tc>
      </w:tr>
      <w:tr w:rsidR="008065A6" w:rsidRPr="00434F94" w14:paraId="6A62F084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890B" w14:textId="77777777" w:rsidR="008065A6" w:rsidRPr="00D87B2F" w:rsidRDefault="008065A6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  <w:rPr>
                <w:rFonts w:eastAsia="Calibri" w:cs="Calibri"/>
              </w:rPr>
            </w:pPr>
            <w:r w:rsidRPr="00D87B2F">
              <w:rPr>
                <w:rFonts w:eastAsia="Calibri" w:cs="Calibri"/>
              </w:rPr>
              <w:t>04OŚ</w:t>
            </w:r>
            <w:r w:rsidR="002811F1" w:rsidRPr="00D87B2F">
              <w:rPr>
                <w:rFonts w:eastAsia="Calibri" w:cs="Calibri"/>
              </w:rPr>
              <w:t>-</w:t>
            </w:r>
            <w:r w:rsidRPr="00D87B2F">
              <w:rPr>
                <w:rFonts w:eastAsia="Calibri" w:cs="Calibri"/>
              </w:rPr>
              <w:t>2A_U11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F66" w14:textId="77777777" w:rsidR="008065A6" w:rsidRPr="00D87B2F" w:rsidRDefault="00734070" w:rsidP="00D76BD3">
            <w:pPr>
              <w:tabs>
                <w:tab w:val="left" w:pos="709"/>
              </w:tabs>
              <w:spacing w:line="259" w:lineRule="auto"/>
              <w:ind w:left="567"/>
              <w:rPr>
                <w:rFonts w:eastAsia="Calibri" w:cs="Calibri"/>
              </w:rPr>
            </w:pPr>
            <w:r w:rsidRPr="00D87B2F">
              <w:rPr>
                <w:rFonts w:eastAsia="Calibri" w:cs="Calibri"/>
              </w:rPr>
              <w:t>Organizuje i pracuje</w:t>
            </w:r>
            <w:r w:rsidR="008065A6" w:rsidRPr="00D87B2F">
              <w:rPr>
                <w:rFonts w:eastAsia="Calibri" w:cs="Calibri"/>
              </w:rPr>
              <w:t xml:space="preserve"> w grupie i określa priorytety służące realizacji zadań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E52D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P7U_U</w:t>
            </w:r>
          </w:p>
          <w:p w14:paraId="462DE97B" w14:textId="77777777" w:rsidR="008065A6" w:rsidRPr="00434F94" w:rsidRDefault="008065A6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 w:rsidRPr="00434F94">
              <w:rPr>
                <w:rFonts w:eastAsia="Calibri" w:cs="Calibri"/>
              </w:rPr>
              <w:t>P7S_UO</w:t>
            </w:r>
          </w:p>
        </w:tc>
      </w:tr>
      <w:tr w:rsidR="00EB0B9A" w:rsidRPr="00434F94" w14:paraId="558DA9CD" w14:textId="77777777" w:rsidTr="009B18CF">
        <w:tblPrEx>
          <w:tblCellMar>
            <w:top w:w="49" w:type="dxa"/>
            <w:left w:w="69" w:type="dxa"/>
            <w:right w:w="50" w:type="dxa"/>
          </w:tblCellMar>
        </w:tblPrEx>
        <w:trPr>
          <w:trHeight w:val="56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14:paraId="70B1FA2D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  <w:jc w:val="center"/>
            </w:pPr>
            <w:r w:rsidRPr="00434F94">
              <w:rPr>
                <w:rFonts w:eastAsia="Calibri" w:cs="Calibri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CC2E5" w:themeFill="accent1" w:themeFillTint="99"/>
            <w:vAlign w:val="center"/>
          </w:tcPr>
          <w:p w14:paraId="76D784B5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W ZAKRESIE KOMPETENCJI SPOŁECZNYCH – Student: 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50B1767" w14:textId="77777777" w:rsidR="00EB0B9A" w:rsidRPr="00434F94" w:rsidRDefault="00FA7373" w:rsidP="007F074D">
            <w:pPr>
              <w:spacing w:line="259" w:lineRule="auto"/>
              <w:ind w:left="469" w:hanging="98"/>
            </w:pPr>
            <w:r w:rsidRPr="00434F94">
              <w:rPr>
                <w:rFonts w:eastAsia="Calibri" w:cs="Calibri"/>
              </w:rPr>
              <w:t xml:space="preserve"> </w:t>
            </w:r>
          </w:p>
        </w:tc>
      </w:tr>
      <w:tr w:rsidR="00EB0B9A" w:rsidRPr="00434F94" w14:paraId="6A88D52E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0014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2A_K01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DA9A" w14:textId="77777777" w:rsidR="00EB0B9A" w:rsidRPr="00434F94" w:rsidRDefault="00734070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Aktualizuje i poszerza wiedzę z uwzględnieniem zmieniających się potrzeb społecznych</w:t>
            </w:r>
            <w:r w:rsidR="00FA7373" w:rsidRPr="00434F94">
              <w:rPr>
                <w:rFonts w:eastAsia="Calibri" w:cs="Calibri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FE6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39CC37E3" w14:textId="77777777" w:rsidR="00EB0B9A" w:rsidRPr="00434F94" w:rsidRDefault="000754F8" w:rsidP="007F074D">
            <w:pPr>
              <w:spacing w:line="259" w:lineRule="auto"/>
              <w:ind w:left="469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</w:t>
            </w:r>
            <w:r w:rsidR="00734070" w:rsidRPr="00434F94">
              <w:rPr>
                <w:rFonts w:cstheme="minorHAnsi"/>
              </w:rPr>
              <w:t>7S_KR</w:t>
            </w:r>
          </w:p>
        </w:tc>
      </w:tr>
      <w:tr w:rsidR="00EB0B9A" w:rsidRPr="00434F94" w14:paraId="70B0EA3B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81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3E20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2A_K02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0120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Ocenia krytycznie wyniki własnych obserwacji lub pomiarów oraz informacje z literatury naukowej, Internetu i innych mediów odnoszące się do ochrony środowiska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2EF8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5DADD428" w14:textId="77777777" w:rsidR="00EB0B9A" w:rsidRPr="00434F94" w:rsidRDefault="000754F8" w:rsidP="007F074D">
            <w:pPr>
              <w:spacing w:line="259" w:lineRule="auto"/>
              <w:ind w:left="469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P7S_KK</w:t>
            </w:r>
          </w:p>
        </w:tc>
      </w:tr>
      <w:tr w:rsidR="00EB0B9A" w:rsidRPr="00434F94" w14:paraId="4FB266D9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C242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2A_K03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3C4F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 xml:space="preserve">Formułuje sądy w ważnych sprawach społecznych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96D7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25447E6A" w14:textId="77777777" w:rsidR="00EB0B9A" w:rsidRPr="00434F94" w:rsidRDefault="00734070" w:rsidP="007F074D">
            <w:pPr>
              <w:spacing w:line="259" w:lineRule="auto"/>
              <w:ind w:left="469" w:right="16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P7S_KO</w:t>
            </w:r>
          </w:p>
        </w:tc>
      </w:tr>
      <w:tr w:rsidR="00EB0B9A" w:rsidRPr="00434F94" w14:paraId="243C12BD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7178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lastRenderedPageBreak/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2A_K04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CBE2" w14:textId="77777777" w:rsidR="00EB0B9A" w:rsidRPr="00434F94" w:rsidRDefault="00946600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Rzetelnie informuje społeczeństwo</w:t>
            </w:r>
            <w:r w:rsidR="00FA7373" w:rsidRPr="00434F94">
              <w:rPr>
                <w:rFonts w:eastAsia="Calibri" w:cs="Calibri"/>
              </w:rPr>
              <w:t xml:space="preserve"> na temat stanu i zagrożeń jakości środowiska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54EC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528DC7F0" w14:textId="77777777" w:rsidR="00EB0B9A" w:rsidRPr="00434F94" w:rsidRDefault="00946600" w:rsidP="007F074D">
            <w:pPr>
              <w:spacing w:line="259" w:lineRule="auto"/>
              <w:ind w:left="469" w:right="16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P7S_KO</w:t>
            </w:r>
          </w:p>
        </w:tc>
      </w:tr>
      <w:tr w:rsidR="00EB0B9A" w:rsidRPr="00434F94" w14:paraId="4FD0A316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9A41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2A_K05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EED" w14:textId="77777777" w:rsidR="00EB0B9A" w:rsidRPr="00434F94" w:rsidRDefault="00734070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Przestrzega etycznych zasad związanych z ingerencją</w:t>
            </w:r>
            <w:r w:rsidR="00FA7373" w:rsidRPr="00434F94">
              <w:rPr>
                <w:rFonts w:eastAsia="Calibri" w:cs="Calibri"/>
              </w:rPr>
              <w:t xml:space="preserve"> człowieka w </w:t>
            </w:r>
            <w:r w:rsidR="00946600" w:rsidRPr="00434F94">
              <w:rPr>
                <w:rFonts w:eastAsia="Calibri" w:cs="Calibri"/>
              </w:rPr>
              <w:t>środowisko</w:t>
            </w:r>
            <w:r w:rsidR="00FA7373" w:rsidRPr="00434F94">
              <w:rPr>
                <w:rFonts w:eastAsia="Calibri" w:cs="Calibri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6698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5B25AFA8" w14:textId="77777777" w:rsidR="00EB0B9A" w:rsidRPr="00434F94" w:rsidRDefault="00946600" w:rsidP="007F074D">
            <w:pPr>
              <w:spacing w:line="259" w:lineRule="auto"/>
              <w:ind w:left="469" w:right="16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P7S_KR</w:t>
            </w:r>
          </w:p>
        </w:tc>
      </w:tr>
      <w:tr w:rsidR="00EB0B9A" w:rsidRPr="00434F94" w14:paraId="702E51F2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61C8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2A_K06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E084" w14:textId="77777777" w:rsidR="00EB0B9A" w:rsidRPr="00434F94" w:rsidRDefault="008E5846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Odpowiedzialnie podejmuje decyzje i działa jako specjalista</w:t>
            </w:r>
            <w:r w:rsidR="00FA7373" w:rsidRPr="00434F94">
              <w:rPr>
                <w:rFonts w:eastAsia="Calibri" w:cs="Calibri"/>
              </w:rPr>
              <w:t xml:space="preserve"> z zakresu ochrony środowiska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FDE6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7A322124" w14:textId="77777777" w:rsidR="00EB0B9A" w:rsidRPr="00434F94" w:rsidRDefault="00946600" w:rsidP="007F074D">
            <w:pPr>
              <w:spacing w:line="259" w:lineRule="auto"/>
              <w:ind w:left="469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P7S_KR</w:t>
            </w:r>
          </w:p>
        </w:tc>
      </w:tr>
      <w:tr w:rsidR="00EB0B9A" w:rsidRPr="00434F94" w14:paraId="4041FFA1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9219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 w:right="20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2A_K07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32F" w14:textId="77777777" w:rsidR="00EB0B9A" w:rsidRPr="00434F94" w:rsidRDefault="008E5846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Inicjuje i organizuje społeczne działania z zakresu</w:t>
            </w:r>
            <w:r w:rsidR="00FA7373" w:rsidRPr="00434F94">
              <w:rPr>
                <w:rFonts w:eastAsia="Calibri" w:cs="Calibri"/>
              </w:rPr>
              <w:t xml:space="preserve"> ochrony środowiska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6491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5958D721" w14:textId="77777777" w:rsidR="00EB0B9A" w:rsidRPr="00434F94" w:rsidRDefault="00946600" w:rsidP="007F074D">
            <w:pPr>
              <w:spacing w:line="259" w:lineRule="auto"/>
              <w:ind w:left="469" w:right="16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P7S_KO</w:t>
            </w:r>
          </w:p>
        </w:tc>
      </w:tr>
      <w:tr w:rsidR="00EB0B9A" w:rsidRPr="00434F94" w14:paraId="1432D94E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99E2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/>
              <w:jc w:val="center"/>
            </w:pPr>
            <w:r w:rsidRPr="00D87B2F">
              <w:rPr>
                <w:rFonts w:eastAsia="Calibri" w:cs="Calibri"/>
              </w:rPr>
              <w:t>04OŚ</w:t>
            </w:r>
            <w:r w:rsidR="002811F1" w:rsidRPr="00D87B2F">
              <w:rPr>
                <w:rFonts w:eastAsia="Calibri" w:cs="Calibri"/>
              </w:rPr>
              <w:t>-</w:t>
            </w:r>
            <w:r w:rsidRPr="00D87B2F">
              <w:rPr>
                <w:rFonts w:eastAsia="Calibri" w:cs="Calibri"/>
              </w:rPr>
              <w:t xml:space="preserve">2A_K08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3722" w14:textId="77777777" w:rsidR="00EB0B9A" w:rsidRPr="00D87B2F" w:rsidRDefault="008E5846" w:rsidP="00D76BD3">
            <w:pPr>
              <w:tabs>
                <w:tab w:val="left" w:pos="709"/>
              </w:tabs>
              <w:spacing w:line="259" w:lineRule="auto"/>
              <w:ind w:left="567"/>
              <w:rPr>
                <w:rFonts w:cstheme="minorHAnsi"/>
              </w:rPr>
            </w:pPr>
            <w:r w:rsidRPr="00D87B2F">
              <w:rPr>
                <w:rFonts w:cstheme="minorHAnsi"/>
              </w:rPr>
              <w:t>Korzysta z</w:t>
            </w:r>
            <w:r w:rsidR="00D75D7A" w:rsidRPr="00D87B2F">
              <w:rPr>
                <w:rFonts w:cstheme="minorHAnsi"/>
              </w:rPr>
              <w:t xml:space="preserve"> opinii eksperta w przypadku trudności w rozwiązywaniu złożonych problemów środowiskowych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10DC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507784EA" w14:textId="77777777" w:rsidR="00EB0B9A" w:rsidRPr="00434F94" w:rsidRDefault="008065A6" w:rsidP="007F074D">
            <w:pPr>
              <w:spacing w:line="259" w:lineRule="auto"/>
              <w:ind w:left="469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</w:t>
            </w:r>
            <w:r w:rsidR="00D75D7A" w:rsidRPr="00434F94">
              <w:rPr>
                <w:rFonts w:cstheme="minorHAnsi"/>
              </w:rPr>
              <w:t>KK</w:t>
            </w:r>
          </w:p>
        </w:tc>
      </w:tr>
      <w:tr w:rsidR="00EB0B9A" w:rsidRPr="00434F94" w14:paraId="7D50B2B6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4612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/>
              <w:jc w:val="center"/>
            </w:pPr>
            <w:r w:rsidRPr="00D87B2F">
              <w:rPr>
                <w:rFonts w:eastAsia="Calibri" w:cs="Calibri"/>
              </w:rPr>
              <w:t>04OŚ</w:t>
            </w:r>
            <w:r w:rsidR="002811F1" w:rsidRPr="00D87B2F">
              <w:rPr>
                <w:rFonts w:eastAsia="Calibri" w:cs="Calibri"/>
              </w:rPr>
              <w:t>-</w:t>
            </w:r>
            <w:r w:rsidRPr="00D87B2F">
              <w:rPr>
                <w:rFonts w:eastAsia="Calibri" w:cs="Calibri"/>
              </w:rPr>
              <w:t xml:space="preserve">2A_K09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1E58" w14:textId="77777777" w:rsidR="00EB0B9A" w:rsidRPr="00D87B2F" w:rsidRDefault="00FA7373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D87B2F">
              <w:rPr>
                <w:rFonts w:eastAsia="Calibri" w:cs="Calibri"/>
              </w:rPr>
              <w:t xml:space="preserve">Stosuje </w:t>
            </w:r>
            <w:r w:rsidR="008E5846" w:rsidRPr="00D87B2F">
              <w:rPr>
                <w:rFonts w:eastAsia="Calibri" w:cs="Calibri"/>
              </w:rPr>
              <w:t>się do zasad</w:t>
            </w:r>
            <w:r w:rsidRPr="00D87B2F">
              <w:rPr>
                <w:rFonts w:eastAsia="Calibri" w:cs="Calibri"/>
              </w:rPr>
              <w:t xml:space="preserve"> bezpieczeństwa pracy indywidualnej i zbiorowej oraz organizuje postępowanie w stanach zagrożenia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EEE8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4AAA2B6C" w14:textId="77777777" w:rsidR="00EB0B9A" w:rsidRPr="00434F94" w:rsidRDefault="00D75D7A" w:rsidP="007F074D">
            <w:pPr>
              <w:spacing w:line="259" w:lineRule="auto"/>
              <w:ind w:left="469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P7S_KR</w:t>
            </w:r>
          </w:p>
        </w:tc>
      </w:tr>
      <w:tr w:rsidR="00EB0B9A" w:rsidRPr="00434F94" w14:paraId="55189F4F" w14:textId="77777777" w:rsidTr="007F074D">
        <w:tblPrEx>
          <w:tblCellMar>
            <w:top w:w="49" w:type="dxa"/>
            <w:left w:w="69" w:type="dxa"/>
            <w:right w:w="50" w:type="dxa"/>
          </w:tblCellMar>
        </w:tblPrEx>
        <w:trPr>
          <w:trHeight w:val="565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E036" w14:textId="77777777" w:rsidR="00EB0B9A" w:rsidRPr="00434F94" w:rsidRDefault="00FA7373" w:rsidP="00D76BD3">
            <w:pPr>
              <w:tabs>
                <w:tab w:val="left" w:pos="709"/>
              </w:tabs>
              <w:spacing w:line="259" w:lineRule="auto"/>
              <w:ind w:left="567"/>
              <w:jc w:val="center"/>
            </w:pPr>
            <w:r w:rsidRPr="00434F94">
              <w:rPr>
                <w:rFonts w:eastAsia="Calibri" w:cs="Calibri"/>
              </w:rPr>
              <w:t>04OŚ</w:t>
            </w:r>
            <w:r w:rsidR="002811F1" w:rsidRPr="00434F94">
              <w:rPr>
                <w:rFonts w:eastAsia="Calibri" w:cs="Calibri"/>
              </w:rPr>
              <w:t>-</w:t>
            </w:r>
            <w:r w:rsidRPr="00434F94">
              <w:rPr>
                <w:rFonts w:eastAsia="Calibri" w:cs="Calibri"/>
              </w:rPr>
              <w:t xml:space="preserve">2A_K10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4744" w14:textId="77777777" w:rsidR="00EB0B9A" w:rsidRPr="00434F94" w:rsidRDefault="008E5846" w:rsidP="00D76BD3">
            <w:pPr>
              <w:tabs>
                <w:tab w:val="left" w:pos="709"/>
              </w:tabs>
              <w:spacing w:line="259" w:lineRule="auto"/>
              <w:ind w:left="567"/>
            </w:pPr>
            <w:r w:rsidRPr="00434F94">
              <w:rPr>
                <w:rFonts w:eastAsia="Calibri" w:cs="Calibri"/>
              </w:rPr>
              <w:t>Podejmuje działania</w:t>
            </w:r>
            <w:r w:rsidR="00FA7373" w:rsidRPr="00434F94">
              <w:rPr>
                <w:rFonts w:eastAsia="Calibri" w:cs="Calibri"/>
              </w:rPr>
              <w:t xml:space="preserve"> w sposób przedsiębiorczy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D8C4" w14:textId="77777777" w:rsidR="007F074D" w:rsidRPr="007F074D" w:rsidRDefault="007F074D" w:rsidP="007F074D">
            <w:pPr>
              <w:spacing w:line="259" w:lineRule="auto"/>
              <w:ind w:left="469" w:hanging="98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P7U_K</w:t>
            </w:r>
          </w:p>
          <w:p w14:paraId="63E4A19B" w14:textId="77777777" w:rsidR="00EB0B9A" w:rsidRPr="00434F94" w:rsidRDefault="00D75D7A" w:rsidP="007F074D">
            <w:pPr>
              <w:spacing w:line="259" w:lineRule="auto"/>
              <w:ind w:left="469" w:hanging="98"/>
              <w:rPr>
                <w:rFonts w:cstheme="minorHAnsi"/>
              </w:rPr>
            </w:pPr>
            <w:r w:rsidRPr="00434F94">
              <w:rPr>
                <w:rFonts w:cstheme="minorHAnsi"/>
              </w:rPr>
              <w:t>P7S_KO</w:t>
            </w:r>
          </w:p>
        </w:tc>
      </w:tr>
    </w:tbl>
    <w:p w14:paraId="2CA47809" w14:textId="77777777" w:rsidR="00EB0B9A" w:rsidRPr="00434F94" w:rsidRDefault="00FA7373" w:rsidP="00D76BD3">
      <w:pPr>
        <w:tabs>
          <w:tab w:val="left" w:pos="709"/>
        </w:tabs>
        <w:spacing w:after="0"/>
        <w:ind w:left="567"/>
      </w:pPr>
      <w:r w:rsidRPr="00434F94">
        <w:rPr>
          <w:b/>
          <w:color w:val="FF0000"/>
        </w:rPr>
        <w:t xml:space="preserve"> </w:t>
      </w:r>
    </w:p>
    <w:p w14:paraId="3C9DBF0C" w14:textId="77777777" w:rsidR="00F20EA6" w:rsidRPr="00D40ACA" w:rsidRDefault="00F20EA6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t>Efekt uczenia się z zakresu ochrony własności intelektualnej i prawa autorskiego</w:t>
      </w:r>
    </w:p>
    <w:p w14:paraId="0AB6F7AB" w14:textId="77777777" w:rsidR="00571242" w:rsidRPr="00434F94" w:rsidRDefault="001A489B" w:rsidP="00D76BD3">
      <w:pPr>
        <w:tabs>
          <w:tab w:val="left" w:pos="709"/>
        </w:tabs>
        <w:ind w:left="567"/>
      </w:pPr>
      <w:r w:rsidRPr="001A489B">
        <w:t>Kończąc studia I</w:t>
      </w:r>
      <w:r>
        <w:t>I</w:t>
      </w:r>
      <w:r w:rsidRPr="001A489B">
        <w:t xml:space="preserve"> stopnia absolwent osiągnie efekt uczenia się w zakresie ochrony własności intelektualnej oraz prawa autorskiego:</w:t>
      </w:r>
    </w:p>
    <w:p w14:paraId="28481977" w14:textId="77777777" w:rsidR="00571242" w:rsidRDefault="00F20EA6" w:rsidP="00D76BD3">
      <w:pPr>
        <w:tabs>
          <w:tab w:val="left" w:pos="709"/>
        </w:tabs>
        <w:ind w:left="567"/>
        <w:rPr>
          <w:rFonts w:eastAsia="Calibri" w:cs="Calibri"/>
        </w:rPr>
      </w:pPr>
      <w:r w:rsidRPr="00BD4690">
        <w:rPr>
          <w:rFonts w:eastAsia="Calibri" w:cs="Calibri"/>
          <w:b/>
        </w:rPr>
        <w:t>04OŚ-2A_W10</w:t>
      </w:r>
      <w:r>
        <w:rPr>
          <w:rFonts w:eastAsia="Calibri" w:cs="Calibri"/>
        </w:rPr>
        <w:t xml:space="preserve"> </w:t>
      </w:r>
      <w:r w:rsidRPr="00971D29">
        <w:rPr>
          <w:rFonts w:eastAsia="Calibri" w:cs="Calibri"/>
          <w:b/>
        </w:rPr>
        <w:t>Charakteryzuje reguły funkcjonowania indywidualnej przedsiębiorczości oraz podstawowe pojęcia i zasady ochrony własności przemysłowej i prawa autorskiego</w:t>
      </w:r>
    </w:p>
    <w:p w14:paraId="7105A280" w14:textId="77777777" w:rsidR="00F20EA6" w:rsidRDefault="00F20EA6" w:rsidP="00D76BD3">
      <w:pPr>
        <w:tabs>
          <w:tab w:val="left" w:pos="709"/>
        </w:tabs>
        <w:ind w:left="567"/>
        <w:rPr>
          <w:rFonts w:eastAsia="Calibri" w:cs="Calibri"/>
        </w:rPr>
      </w:pPr>
    </w:p>
    <w:p w14:paraId="0037F227" w14:textId="77777777" w:rsidR="00F20EA6" w:rsidRPr="00D40ACA" w:rsidRDefault="00F20EA6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t>Analiza zgodności efektów uczenia się z potrzebami rynku pracy i otoczenia społecznego</w:t>
      </w:r>
    </w:p>
    <w:p w14:paraId="7D517A23" w14:textId="5127FECD" w:rsidR="00F20EA6" w:rsidRPr="00434F94" w:rsidRDefault="00F20EA6" w:rsidP="00D76BD3">
      <w:pPr>
        <w:tabs>
          <w:tab w:val="left" w:pos="709"/>
        </w:tabs>
        <w:ind w:left="567"/>
        <w:jc w:val="both"/>
      </w:pPr>
      <w:r w:rsidRPr="00434F94">
        <w:t xml:space="preserve">Absolwenci kierunków przyrodniczych szkół wyższych mogą pełnić znaczącą rolę w </w:t>
      </w:r>
      <w:r w:rsidR="00CB2CAB">
        <w:t>realizowaniu</w:t>
      </w:r>
      <w:r w:rsidR="00CB2CAB" w:rsidRPr="00434F94">
        <w:t xml:space="preserve"> </w:t>
      </w:r>
      <w:r w:rsidRPr="00434F94">
        <w:t>zasady zrównoważonego rozwoju UE oraz w rozwoju</w:t>
      </w:r>
      <w:r>
        <w:t xml:space="preserve"> </w:t>
      </w:r>
      <w:r w:rsidRPr="00434F94">
        <w:t xml:space="preserve">konkurencyjności i innowacyjności w obszarze </w:t>
      </w:r>
      <w:proofErr w:type="spellStart"/>
      <w:r w:rsidRPr="00434F94">
        <w:t>biogospodarki</w:t>
      </w:r>
      <w:proofErr w:type="spellEnd"/>
      <w:r w:rsidRPr="00434F94">
        <w:t>, która jest warunkiem osiągnięcia celów strategii: "Europa 2020", "Unia innowacji" czy "Europa</w:t>
      </w:r>
      <w:r>
        <w:t xml:space="preserve"> </w:t>
      </w:r>
      <w:r w:rsidRPr="00434F94">
        <w:t>efektywnie korzystająca z zasobów".</w:t>
      </w:r>
      <w:r>
        <w:t xml:space="preserve"> </w:t>
      </w:r>
      <w:r w:rsidRPr="00434F94">
        <w:t xml:space="preserve">Rozwój oparty o </w:t>
      </w:r>
      <w:proofErr w:type="spellStart"/>
      <w:r w:rsidRPr="00434F94">
        <w:t>biogospodarkę</w:t>
      </w:r>
      <w:proofErr w:type="spellEnd"/>
      <w:r w:rsidRPr="00434F94">
        <w:t xml:space="preserve"> jest jednocześnie jednym z priorytetów długookresowej transformacji województwa</w:t>
      </w:r>
      <w:r>
        <w:t xml:space="preserve"> </w:t>
      </w:r>
      <w:r w:rsidRPr="00434F94">
        <w:t>łódzkiego w region oparty n</w:t>
      </w:r>
      <w:r w:rsidR="00AF4814">
        <w:t>a wiedzy</w:t>
      </w:r>
      <w:r>
        <w:t>.</w:t>
      </w:r>
    </w:p>
    <w:p w14:paraId="39C784DB" w14:textId="77777777" w:rsidR="00F86272" w:rsidRDefault="00571242" w:rsidP="00D76BD3">
      <w:pPr>
        <w:tabs>
          <w:tab w:val="left" w:pos="709"/>
        </w:tabs>
        <w:ind w:left="567"/>
        <w:jc w:val="both"/>
        <w:rPr>
          <w:rFonts w:eastAsia="Times New Roman" w:cstheme="minorHAnsi"/>
        </w:rPr>
      </w:pPr>
      <w:r w:rsidRPr="00434F94">
        <w:t xml:space="preserve">W ostatnim </w:t>
      </w:r>
      <w:r w:rsidR="00F20EA6">
        <w:t>raporcie</w:t>
      </w:r>
      <w:r w:rsidRPr="00434F94">
        <w:t xml:space="preserve"> </w:t>
      </w:r>
      <w:r w:rsidR="00F20EA6">
        <w:t>„</w:t>
      </w:r>
      <w:r w:rsidRPr="00434F94">
        <w:t>Środowisko naturalne w Europie — stan i prognozy</w:t>
      </w:r>
      <w:r w:rsidR="00F20EA6">
        <w:t>”</w:t>
      </w:r>
      <w:r w:rsidRPr="00434F94">
        <w:t xml:space="preserve"> (SOER) stwierdzono, że w latach 2000–2010, </w:t>
      </w:r>
      <w:r w:rsidR="00F20EA6" w:rsidRPr="00F86272">
        <w:rPr>
          <w:b/>
        </w:rPr>
        <w:t>europejski rynek pracy branży ekologicznej osiągnął</w:t>
      </w:r>
      <w:r w:rsidRPr="00F86272">
        <w:rPr>
          <w:b/>
        </w:rPr>
        <w:t xml:space="preserve"> 50%</w:t>
      </w:r>
      <w:r w:rsidR="00F20EA6" w:rsidRPr="00F86272">
        <w:rPr>
          <w:b/>
        </w:rPr>
        <w:t xml:space="preserve"> wzrost</w:t>
      </w:r>
      <w:r w:rsidR="00F20EA6">
        <w:t>.</w:t>
      </w:r>
      <w:r w:rsidRPr="00434F94">
        <w:t xml:space="preserve"> Europejskie firmy stanowią obecnie około jednej trzeciej światowego rynku rozwiązań w dziedzinie ochrony środowiska. Przy założeniu, że światowy rynek czystych technologii do roku 2020 podwoi się, utrzymanie tej wielkości udziału oznaczać będzie dużą liczbę nowych miejsc pracy</w:t>
      </w:r>
      <w:r w:rsidR="00F86272">
        <w:t xml:space="preserve"> dla absolwentów Ochrony Środowiska</w:t>
      </w:r>
      <w:r w:rsidRPr="00434F94">
        <w:t>.</w:t>
      </w:r>
      <w:r w:rsidR="00F86272">
        <w:t xml:space="preserve"> </w:t>
      </w:r>
      <w:r w:rsidR="00F86272" w:rsidRPr="00F86272">
        <w:rPr>
          <w:rFonts w:eastAsia="Times New Roman" w:cstheme="minorHAnsi"/>
        </w:rPr>
        <w:t>Badania rynku pokazują, że wzrasta zatrudnienie w europejskim sektorze gospodarki, związanym z ochroną środowiska (z 2,2 mln osób w roku 2000 do</w:t>
      </w:r>
      <w:r w:rsidR="00AF4814">
        <w:rPr>
          <w:rFonts w:eastAsia="Times New Roman" w:cstheme="minorHAnsi"/>
        </w:rPr>
        <w:t xml:space="preserve"> 4,2 mln osób w roku 2017)</w:t>
      </w:r>
      <w:r w:rsidR="00F86272" w:rsidRPr="00F86272">
        <w:rPr>
          <w:rFonts w:eastAsia="Times New Roman" w:cstheme="minorHAnsi"/>
        </w:rPr>
        <w:t>.</w:t>
      </w:r>
    </w:p>
    <w:p w14:paraId="36409C40" w14:textId="1105E11F" w:rsidR="00F86272" w:rsidRPr="00F86272" w:rsidRDefault="00F86272" w:rsidP="00D76BD3">
      <w:pPr>
        <w:tabs>
          <w:tab w:val="left" w:pos="709"/>
        </w:tabs>
        <w:ind w:left="567"/>
        <w:jc w:val="both"/>
      </w:pPr>
      <w:r w:rsidRPr="00F86272">
        <w:rPr>
          <w:rFonts w:eastAsia="Times New Roman" w:cstheme="minorHAnsi"/>
        </w:rPr>
        <w:t xml:space="preserve">Również na poziomie krajowym przeprowadzona analiza rynku pracy wykazuje, że </w:t>
      </w:r>
      <w:r w:rsidRPr="00F86272">
        <w:rPr>
          <w:rFonts w:eastAsia="Times New Roman" w:cstheme="minorHAnsi"/>
          <w:b/>
        </w:rPr>
        <w:t xml:space="preserve">wzrasta popyt na ekspertów </w:t>
      </w:r>
      <w:r w:rsidR="00CB2CAB" w:rsidRPr="00F86272">
        <w:rPr>
          <w:rFonts w:eastAsia="Times New Roman" w:cstheme="minorHAnsi"/>
          <w:b/>
        </w:rPr>
        <w:t>środowiskow</w:t>
      </w:r>
      <w:r w:rsidR="00CB2CAB">
        <w:rPr>
          <w:rFonts w:eastAsia="Times New Roman" w:cstheme="minorHAnsi"/>
          <w:b/>
        </w:rPr>
        <w:t>ych</w:t>
      </w:r>
      <w:r w:rsidR="00CB2CAB" w:rsidRPr="00F86272">
        <w:rPr>
          <w:rFonts w:eastAsia="Times New Roman" w:cstheme="minorHAnsi"/>
        </w:rPr>
        <w:t xml:space="preserve"> </w:t>
      </w:r>
      <w:r w:rsidRPr="00F86272">
        <w:rPr>
          <w:rFonts w:eastAsia="Times New Roman" w:cstheme="minorHAnsi"/>
        </w:rPr>
        <w:t>łączący</w:t>
      </w:r>
      <w:r w:rsidR="00CB2CAB">
        <w:rPr>
          <w:rFonts w:eastAsia="Times New Roman" w:cstheme="minorHAnsi"/>
        </w:rPr>
        <w:t>ch</w:t>
      </w:r>
      <w:r w:rsidRPr="00F86272">
        <w:rPr>
          <w:rFonts w:eastAsia="Times New Roman" w:cstheme="minorHAnsi"/>
        </w:rPr>
        <w:t xml:space="preserve"> interdyscyplinarną wiedzę z zakresu uwarunkowań przyrodniczych i społecznych, identyfikacji zagrożeń środowiskowych, podejmowania działań zapobiegawczych, właściwych technik, technologii i narzędzi stosowanych w ochronie środowiska.</w:t>
      </w:r>
    </w:p>
    <w:p w14:paraId="67B72328" w14:textId="4C2BFDC5" w:rsidR="00F86272" w:rsidRPr="00F86272" w:rsidRDefault="00F86272" w:rsidP="00D76BD3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</w:rPr>
      </w:pPr>
      <w:r w:rsidRPr="00F86272">
        <w:rPr>
          <w:rFonts w:eastAsia="Times New Roman" w:cstheme="minorHAnsi"/>
        </w:rPr>
        <w:lastRenderedPageBreak/>
        <w:t xml:space="preserve">Potrzebni są </w:t>
      </w:r>
      <w:r w:rsidRPr="00F86272">
        <w:rPr>
          <w:rFonts w:eastAsia="Times New Roman" w:cstheme="minorHAnsi"/>
          <w:b/>
        </w:rPr>
        <w:t>specjaliści w zakresie nadzoru przyrodniczego</w:t>
      </w:r>
      <w:r w:rsidRPr="00F86272">
        <w:rPr>
          <w:rFonts w:eastAsia="Times New Roman" w:cstheme="minorHAnsi"/>
        </w:rPr>
        <w:t xml:space="preserve"> realizowanych inwestycji. Duże inwestycje infrastrukturalne (m.in. budowa dróg ekspresowych i autostrad) prowadzone są pod stałym nadzorem przyrodniczym zarówno ze strony inwestora jak i wykonawcy. Nadzór ten powinni pełnić szeroko wykształceni specjaliści w zakresie ochrony środowiska, którzy są w stanie już na etapie projektu i przygotowania inwestycji wykryć potencjalne zagrożenia dla środowiska i w skutecznych sposób im przeciwdziałać. </w:t>
      </w:r>
      <w:r w:rsidRPr="00F86272">
        <w:rPr>
          <w:rFonts w:eastAsia="Times New Roman" w:cstheme="minorHAnsi"/>
          <w:i/>
          <w:iCs/>
        </w:rPr>
        <w:t xml:space="preserve">Programu Budowy Dróg Krajowych na lata 2014 – 2023 </w:t>
      </w:r>
      <w:r w:rsidRPr="00F86272">
        <w:rPr>
          <w:rFonts w:eastAsia="Times New Roman" w:cstheme="minorHAnsi"/>
        </w:rPr>
        <w:t xml:space="preserve">zakłada, że po 2014 roku prowadzonych </w:t>
      </w:r>
      <w:r w:rsidR="003B4CB3">
        <w:rPr>
          <w:rFonts w:eastAsia="Times New Roman" w:cstheme="minorHAnsi"/>
        </w:rPr>
        <w:t>jest</w:t>
      </w:r>
      <w:r w:rsidR="003B4CB3" w:rsidRPr="00F86272">
        <w:rPr>
          <w:rFonts w:eastAsia="Times New Roman" w:cstheme="minorHAnsi"/>
        </w:rPr>
        <w:t xml:space="preserve"> </w:t>
      </w:r>
      <w:r w:rsidRPr="00F86272">
        <w:rPr>
          <w:rFonts w:eastAsia="Times New Roman" w:cstheme="minorHAnsi"/>
        </w:rPr>
        <w:t>na terenie całego kraju 107 zadań inwestycyjnych, które zostaną podzielone na odcinki i każdy z nich będzie wymagał prowadzenie nadzoru środowiskowego. Na realizację zadań inwestycyjnych przewidziano w Krajowym Funduszu Drogowym kwotę 107 mld zł począwszy od 2014 roku.</w:t>
      </w:r>
    </w:p>
    <w:p w14:paraId="77CCA28D" w14:textId="77777777" w:rsidR="00F86272" w:rsidRPr="00F86272" w:rsidRDefault="00F86272" w:rsidP="00D76BD3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  <w:lang w:eastAsia="en-US"/>
        </w:rPr>
      </w:pPr>
      <w:r w:rsidRPr="00F86272">
        <w:rPr>
          <w:rFonts w:eastAsia="Times New Roman" w:cstheme="minorHAnsi"/>
          <w:lang w:eastAsia="en-US"/>
        </w:rPr>
        <w:t xml:space="preserve">Poszukiwani są </w:t>
      </w:r>
      <w:r w:rsidRPr="00F86272">
        <w:rPr>
          <w:rFonts w:eastAsia="Times New Roman" w:cstheme="minorHAnsi"/>
          <w:b/>
          <w:lang w:eastAsia="en-US"/>
        </w:rPr>
        <w:t xml:space="preserve">dobrze wykształceni specjaliści w zakresie pozyskiwania i właściwego rozdysponowania środków finansowych </w:t>
      </w:r>
      <w:r w:rsidRPr="00F86272">
        <w:rPr>
          <w:rFonts w:eastAsia="Times New Roman" w:cstheme="minorHAnsi"/>
          <w:lang w:eastAsia="en-US"/>
        </w:rPr>
        <w:t xml:space="preserve">związanych ze wzrostem nakładów na ochronę środowiska. Zwiększają się bowiem wpływy Narodowego Funduszu Ochrony Środowiska i Gospodarki Wodnej (z 1 874 mln złotych w 2009 roku do 42 679 mln złotych w 2018 roku). Wyższa jest pomoc zagraniczna przyznawana na ochronę środowiska (z 1 226,6 mln euro w 2009 roku do 2 912 mln euro w latach 2014-2020), pojawiły się też nowe źródła finansowania, takie jak: Program Operacyjny Infrastruktura i Środowisko 2014-2020, Norweski Mechanizm Finansowania, Program Life+ (całkowity budżet na lata 2014-2020 wynosi 3 456 mln euro, w tym na dziania na rzecz środowiska – </w:t>
      </w:r>
      <w:r w:rsidRPr="00F86272">
        <w:rPr>
          <w:rFonts w:eastAsia="Times New Roman" w:cstheme="minorHAnsi"/>
          <w:bCs/>
          <w:lang w:eastAsia="en-US"/>
        </w:rPr>
        <w:t>2 592 mln euro, a</w:t>
      </w:r>
      <w:r w:rsidRPr="00F86272">
        <w:rPr>
          <w:rFonts w:eastAsia="Times New Roman" w:cstheme="minorHAnsi"/>
          <w:lang w:eastAsia="en-US"/>
        </w:rPr>
        <w:t xml:space="preserve"> na rzecz klimatu – </w:t>
      </w:r>
      <w:r w:rsidRPr="00F86272">
        <w:rPr>
          <w:rFonts w:eastAsia="Times New Roman" w:cstheme="minorHAnsi"/>
          <w:bCs/>
          <w:lang w:eastAsia="en-US"/>
        </w:rPr>
        <w:t>864 mln euro</w:t>
      </w:r>
      <w:r w:rsidRPr="00F86272">
        <w:rPr>
          <w:rFonts w:eastAsia="Times New Roman" w:cstheme="minorHAnsi"/>
          <w:lang w:eastAsia="en-US"/>
        </w:rPr>
        <w:t>).</w:t>
      </w:r>
    </w:p>
    <w:p w14:paraId="0084E015" w14:textId="27665890" w:rsidR="00F86272" w:rsidRPr="00F86272" w:rsidRDefault="00F86272" w:rsidP="007F074D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</w:rPr>
      </w:pPr>
      <w:r w:rsidRPr="00F86272">
        <w:rPr>
          <w:rFonts w:eastAsia="Times New Roman" w:cstheme="minorHAnsi"/>
        </w:rPr>
        <w:t>Kierunek Ochrona Środowiska kształci wysoko wykwalifikowanych pracowników służb ochrony przyrody i środowiska oraz urzędów, instytucji i jednostek gospodarczych współpracujących z ochroną środowiska, samorządów i organizacji społecznych. Absolwenci łączą specjalistyczną wiedzę przyrodniczą z szeroką znajomością ogólnej problematyki ochrony środowiska w aspektach ekologicznym, społecznym, prawnym i ekonomicznym. Rozumieją procesy fizykochemiczne i ekologiczne kształtujące środowisko przyrodnicze oraz mechanizmy prawne, ekonomiczne i społeczne kształtujące postawy, działania ludzi i ich oczekiwania wobec środowiska. Absolwenci łączą umiejętność pracy w laboratorium i w terenie z umiejętnościami przekonywania ludzi</w:t>
      </w:r>
      <w:r w:rsidR="003B4CB3">
        <w:rPr>
          <w:rFonts w:eastAsia="Times New Roman" w:cstheme="minorHAnsi"/>
        </w:rPr>
        <w:t xml:space="preserve"> do konieczności podejmowania działań na rzecz ochrony środowiska przyrodniczego</w:t>
      </w:r>
      <w:r w:rsidRPr="00F86272">
        <w:rPr>
          <w:rFonts w:eastAsia="Times New Roman" w:cstheme="minorHAnsi"/>
        </w:rPr>
        <w:t xml:space="preserve"> i współpracy z instytucjami społecznymi. Ukończenie studiów przygotowuje do pracy w organizacjach kontrolnych i urzędach ochrony środowiska (Państwowa Inspekcja Ochrony Środowiska, administracja rządowa, samorządy), służbach ochrony środowiska (regionalne dyrekcje ochrony środowiska, parki narodowe i krajobrazowe), laboratoriach badań środowiska, w środkach masowego komunikowania, w zakładowych służbach ochrony środowiska, w biurach planowania przestrzennego</w:t>
      </w:r>
      <w:r w:rsidR="00964859">
        <w:rPr>
          <w:rFonts w:eastAsia="Times New Roman" w:cstheme="minorHAnsi"/>
        </w:rPr>
        <w:t xml:space="preserve"> oraz</w:t>
      </w:r>
      <w:r w:rsidR="00964859" w:rsidRPr="00F86272">
        <w:rPr>
          <w:rFonts w:eastAsia="Times New Roman" w:cstheme="minorHAnsi"/>
        </w:rPr>
        <w:t xml:space="preserve"> </w:t>
      </w:r>
      <w:r w:rsidRPr="00F86272">
        <w:rPr>
          <w:rFonts w:eastAsia="Times New Roman" w:cstheme="minorHAnsi"/>
        </w:rPr>
        <w:t>w społecznych organizacjach ekologicznych.</w:t>
      </w:r>
    </w:p>
    <w:p w14:paraId="049525A1" w14:textId="77777777" w:rsidR="00571242" w:rsidRPr="00434F94" w:rsidRDefault="00571242" w:rsidP="00D76BD3">
      <w:pPr>
        <w:tabs>
          <w:tab w:val="left" w:pos="709"/>
        </w:tabs>
        <w:ind w:left="567"/>
      </w:pPr>
    </w:p>
    <w:p w14:paraId="68D1341B" w14:textId="77777777" w:rsidR="00F86272" w:rsidRPr="00D40ACA" w:rsidRDefault="00F86272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t xml:space="preserve">Związek kierunku studiów z Misją uczelni i jej strategią rozwoju </w:t>
      </w:r>
    </w:p>
    <w:p w14:paraId="3CC8D1FF" w14:textId="77777777" w:rsidR="00EB0B9A" w:rsidRPr="00434F94" w:rsidRDefault="00FA7373" w:rsidP="00D76BD3">
      <w:pPr>
        <w:tabs>
          <w:tab w:val="left" w:pos="709"/>
        </w:tabs>
        <w:spacing w:after="0"/>
        <w:ind w:left="567"/>
      </w:pPr>
      <w:r w:rsidRPr="00434F94">
        <w:t xml:space="preserve"> </w:t>
      </w:r>
    </w:p>
    <w:p w14:paraId="7F2D0A96" w14:textId="77777777" w:rsidR="00F86272" w:rsidRDefault="00F86272" w:rsidP="00A01D6B">
      <w:pPr>
        <w:tabs>
          <w:tab w:val="left" w:pos="709"/>
        </w:tabs>
        <w:spacing w:after="58"/>
        <w:ind w:left="567"/>
        <w:jc w:val="both"/>
      </w:pPr>
      <w:r>
        <w:t>Program studiów</w:t>
      </w:r>
      <w:r w:rsidR="00FA7373" w:rsidRPr="00434F94">
        <w:t xml:space="preserve"> na kierunku Ochrona środowiska odpowiada Misji i Strategii Uniwersytetu Łódzkiego, a tym samym założeniom strategii Wydziału Biologii i Ochrony Środowiska UŁ. Kształcenie na kierunku Ochrona środowiska uwzględnia uniwersalne wartości etyczne i europejskie tradycje akademickie, zasady demokracji oraz swobody dyskusji akademickiej. </w:t>
      </w:r>
    </w:p>
    <w:p w14:paraId="7DFC0C5B" w14:textId="77777777" w:rsidR="00F86272" w:rsidRPr="00F86272" w:rsidRDefault="00F86272" w:rsidP="007827A5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</w:rPr>
      </w:pPr>
      <w:r w:rsidRPr="00F86272">
        <w:rPr>
          <w:rFonts w:eastAsia="Times New Roman" w:cstheme="minorHAnsi"/>
          <w:b/>
        </w:rPr>
        <w:t>Aktualna koncepcja kształcenia na kierunku Ochrona Środowiska wpisuje się w obecną Misję Uniwersytetu Łódzkiego</w:t>
      </w:r>
      <w:r w:rsidRPr="00F86272">
        <w:rPr>
          <w:rFonts w:eastAsia="Times New Roman" w:cstheme="minorHAnsi"/>
        </w:rPr>
        <w:t>, która zakłada budowanie doskonałości naukowej oraz, poprzez doskonałość dydaktyczną, umożliwienie osiągnięcia sukcesu swoim studentom, ich rozwój jako światłych i odpowiedzialnych obywateli, oddanych w swoim życiu czynieniu wspólnego dobra.</w:t>
      </w:r>
    </w:p>
    <w:p w14:paraId="302BF3E2" w14:textId="18EDD801" w:rsidR="003B5E3F" w:rsidRDefault="00F86272" w:rsidP="007827A5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  <w:color w:val="000000"/>
        </w:rPr>
      </w:pPr>
      <w:r w:rsidRPr="00F86272">
        <w:rPr>
          <w:rFonts w:eastAsia="Times New Roman" w:cstheme="minorHAnsi"/>
          <w:b/>
        </w:rPr>
        <w:t>Koncepcja kształcenia</w:t>
      </w:r>
      <w:r w:rsidRPr="00F86272">
        <w:rPr>
          <w:rFonts w:eastAsia="Times New Roman" w:cstheme="minorHAnsi"/>
        </w:rPr>
        <w:t xml:space="preserve"> </w:t>
      </w:r>
      <w:r w:rsidRPr="00F86272">
        <w:rPr>
          <w:rFonts w:eastAsia="Times New Roman" w:cstheme="minorHAnsi"/>
          <w:b/>
        </w:rPr>
        <w:t>powiązana jest z celami strategicznymi UŁ</w:t>
      </w:r>
      <w:r w:rsidRPr="00F86272">
        <w:rPr>
          <w:rFonts w:eastAsia="Times New Roman" w:cstheme="minorHAnsi"/>
        </w:rPr>
        <w:t xml:space="preserve">. Zakłada wykorzystanie najnowszego stanu wiedzy, </w:t>
      </w:r>
      <w:r w:rsidRPr="00F86272">
        <w:rPr>
          <w:rFonts w:eastAsia="Times New Roman" w:cstheme="minorHAnsi"/>
          <w:color w:val="000000"/>
        </w:rPr>
        <w:t xml:space="preserve">dostosowanie oferty edukacyjnej do potrzeb społecznych, w tym potrzeb rynku pracy oraz oczekiwań kandydatów na studia i studentów. </w:t>
      </w:r>
      <w:r w:rsidR="003B5E3F" w:rsidRPr="003B5E3F">
        <w:rPr>
          <w:rFonts w:eastAsia="Times New Roman" w:cstheme="minorHAnsi"/>
          <w:color w:val="000000"/>
        </w:rPr>
        <w:t xml:space="preserve">Program studiów </w:t>
      </w:r>
      <w:r w:rsidR="003B5E3F" w:rsidRPr="003B5E3F">
        <w:rPr>
          <w:rFonts w:eastAsia="Times New Roman" w:cstheme="minorHAnsi"/>
          <w:b/>
          <w:color w:val="000000"/>
        </w:rPr>
        <w:t xml:space="preserve">odpowiada Strategii rozwoju Wydziału </w:t>
      </w:r>
      <w:r w:rsidR="003B5E3F" w:rsidRPr="003B5E3F">
        <w:rPr>
          <w:rFonts w:eastAsia="Times New Roman" w:cstheme="minorHAnsi"/>
          <w:b/>
          <w:color w:val="000000"/>
        </w:rPr>
        <w:lastRenderedPageBreak/>
        <w:t>Biologii i Ochrony Środowiska</w:t>
      </w:r>
      <w:r w:rsidR="003B5E3F" w:rsidRPr="003B5E3F">
        <w:rPr>
          <w:rFonts w:eastAsia="Times New Roman" w:cstheme="minorHAnsi"/>
          <w:color w:val="000000"/>
        </w:rPr>
        <w:t xml:space="preserve"> i jej celowi strategicznemu jakim jest doskonałość dydaktyczna – osiągana poprzez wysoką jakość kształcenia, rozwój naukowy, społeczny i zawodowy studentów oraz atrakcyjną ofertę programową.</w:t>
      </w:r>
    </w:p>
    <w:p w14:paraId="4973069B" w14:textId="42B6F1C6" w:rsidR="00F86272" w:rsidRDefault="003B5E3F" w:rsidP="007827A5">
      <w:pPr>
        <w:tabs>
          <w:tab w:val="left" w:pos="709"/>
        </w:tabs>
        <w:spacing w:after="0" w:line="276" w:lineRule="auto"/>
        <w:ind w:left="56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Stałe </w:t>
      </w:r>
      <w:r w:rsidR="00F86272" w:rsidRPr="00F86272">
        <w:rPr>
          <w:rFonts w:eastAsia="Times New Roman" w:cstheme="minorHAnsi"/>
        </w:rPr>
        <w:t xml:space="preserve">doskonalenie </w:t>
      </w:r>
      <w:r>
        <w:rPr>
          <w:rFonts w:eastAsia="Times New Roman" w:cstheme="minorHAnsi"/>
        </w:rPr>
        <w:t xml:space="preserve">programu </w:t>
      </w:r>
      <w:r w:rsidR="00F86272" w:rsidRPr="00F86272">
        <w:rPr>
          <w:rFonts w:eastAsia="Times New Roman" w:cstheme="minorHAnsi"/>
        </w:rPr>
        <w:t>pozwala na oferowanie studiów na najwyższym poziomie. Jest to również główny cel przyjętej przez Wydział Biologii i Ochrony Środowiska „Polityki zarządzania jakością kształcenia”.</w:t>
      </w:r>
    </w:p>
    <w:p w14:paraId="6087D8A2" w14:textId="684C529D" w:rsidR="00EB0B9A" w:rsidRPr="00434F94" w:rsidRDefault="00BD4690" w:rsidP="00971D29">
      <w:pPr>
        <w:tabs>
          <w:tab w:val="left" w:pos="709"/>
        </w:tabs>
        <w:ind w:left="567"/>
        <w:jc w:val="both"/>
      </w:pPr>
      <w:r>
        <w:t>P</w:t>
      </w:r>
      <w:r w:rsidR="00FA7373" w:rsidRPr="00434F94">
        <w:t xml:space="preserve">rogram </w:t>
      </w:r>
      <w:r w:rsidR="00B7534D">
        <w:t>studiów</w:t>
      </w:r>
      <w:r w:rsidR="00B7534D" w:rsidRPr="00434F94">
        <w:t xml:space="preserve"> </w:t>
      </w:r>
      <w:r w:rsidR="00FA7373" w:rsidRPr="00434F94">
        <w:t xml:space="preserve">jest realizowany w licznych nowo wybudowanych lub zmodernizowanych salach wykładowych i laboratoriach, wyposażonych w nowoczesną aparaturę naukowo-badawczą, z wykorzystaniem bogatych kolekcji organizmów oraz przy zapewnionym swobodnym dostępie do elektronicznych baz danych literaturowych i do księgozbioru jednej z największych w Polsce bibliotek akademickich, a także biblioteki tematycznej z zakresu ochrony środowiska. </w:t>
      </w:r>
    </w:p>
    <w:p w14:paraId="568EADAB" w14:textId="2DC9AC66" w:rsidR="00EB0B9A" w:rsidRPr="00434F94" w:rsidRDefault="00FA7373" w:rsidP="00971D29">
      <w:pPr>
        <w:tabs>
          <w:tab w:val="left" w:pos="709"/>
        </w:tabs>
        <w:ind w:left="567"/>
        <w:jc w:val="both"/>
      </w:pPr>
      <w:r w:rsidRPr="00434F94">
        <w:t>Student studiów drugiego stopnia na kierunku Ochrona środowiska ma możliwość wyboru specjalności. Ma tym samym możliwość stworzenia własnej ścieżki kształcenia, która odpowiada jego zainteresowaniom naukowym i planom zawodowym. Nawiązuje to do założeń strategii Uniwersytetu Łódzkiego, która kładzie nacisk na zwiększenie elasty</w:t>
      </w:r>
      <w:r w:rsidR="00F86272">
        <w:t xml:space="preserve">czności programów </w:t>
      </w:r>
      <w:r w:rsidR="00623463">
        <w:t>studiów</w:t>
      </w:r>
      <w:r w:rsidR="00F86272">
        <w:t>.</w:t>
      </w:r>
      <w:r w:rsidRPr="00434F94">
        <w:t xml:space="preserve"> </w:t>
      </w:r>
    </w:p>
    <w:p w14:paraId="3AA96BC3" w14:textId="77777777" w:rsidR="00D76BD3" w:rsidRPr="00D40ACA" w:rsidRDefault="00D76BD3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t>Różnice w stosunku do innych programów o podobnie zdefiniowanych celach i efektach uczenia się prowadzony</w:t>
      </w:r>
      <w:r>
        <w:t>ch</w:t>
      </w:r>
      <w:r w:rsidRPr="00D40ACA">
        <w:t xml:space="preserve"> w Uniwersytecie Łódzkim </w:t>
      </w:r>
    </w:p>
    <w:p w14:paraId="2F9B37D5" w14:textId="21E4328F" w:rsidR="00EB0B9A" w:rsidRPr="00434F94" w:rsidRDefault="003B5E3F" w:rsidP="00BD4690">
      <w:pPr>
        <w:tabs>
          <w:tab w:val="left" w:pos="709"/>
        </w:tabs>
        <w:ind w:left="567"/>
        <w:jc w:val="both"/>
      </w:pPr>
      <w:r>
        <w:tab/>
      </w:r>
      <w:r w:rsidR="00FA7373" w:rsidRPr="00434F94">
        <w:t xml:space="preserve">Program </w:t>
      </w:r>
      <w:r w:rsidR="00623463">
        <w:t>studiów</w:t>
      </w:r>
      <w:r w:rsidR="00623463" w:rsidRPr="00434F94">
        <w:t xml:space="preserve"> </w:t>
      </w:r>
      <w:r w:rsidR="00FA7373" w:rsidRPr="00434F94">
        <w:t>na kierunku Ochrona środowiska, studia drugiego stopnia, zakłada efekty kształcenia prz</w:t>
      </w:r>
      <w:r w:rsidR="00BD4690">
        <w:t>ewidywane również na innych kierunkach</w:t>
      </w:r>
      <w:r w:rsidR="00FA7373" w:rsidRPr="00434F94">
        <w:t xml:space="preserve"> tj.: biologii, biotechnologii, mikrobiologii i genetyki. Jednak, w odróżnieniu od absolwentów tych kierunków, absolwent studiów drugiego stopnia kierunku Ochrona środowiska</w:t>
      </w:r>
      <w:r w:rsidR="0060299A">
        <w:t xml:space="preserve"> posiada wiedzę i umiejętności w zakresie rozwiązywania specjalistycznych i złożonych problemów środowiskowych</w:t>
      </w:r>
      <w:r w:rsidR="00FA7373" w:rsidRPr="00434F94">
        <w:t>. Jest przygotowany do podejmowania decyzji i integrowania działań specjalistów zgodnie z zasadami zrównow</w:t>
      </w:r>
      <w:r w:rsidR="0060299A">
        <w:t>ażonego rozwoju</w:t>
      </w:r>
      <w:r w:rsidR="00FA7373" w:rsidRPr="00434F94">
        <w:t>.</w:t>
      </w:r>
      <w:r w:rsidR="00FA7373" w:rsidRPr="00434F94">
        <w:rPr>
          <w:rFonts w:eastAsia="Arial" w:cs="Arial"/>
        </w:rPr>
        <w:t xml:space="preserve"> </w:t>
      </w:r>
      <w:r w:rsidR="00D76BD3">
        <w:t>Ma doświadczenie w prowadzeniu interdyscyplinarnych badań z zakresu ochrony środowiska.</w:t>
      </w:r>
    </w:p>
    <w:p w14:paraId="70B9BD85" w14:textId="77777777" w:rsidR="00D76BD3" w:rsidRPr="00D40ACA" w:rsidRDefault="00D76BD3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t xml:space="preserve">Plany studiów </w:t>
      </w:r>
    </w:p>
    <w:p w14:paraId="20A87AAC" w14:textId="7BF08013" w:rsidR="00EB0B9A" w:rsidRPr="00434F94" w:rsidRDefault="002F0810" w:rsidP="00D76BD3">
      <w:pPr>
        <w:tabs>
          <w:tab w:val="left" w:pos="709"/>
        </w:tabs>
        <w:ind w:left="567"/>
      </w:pPr>
      <w:r>
        <w:t>Plany studiów</w:t>
      </w:r>
      <w:r w:rsidR="00725162">
        <w:t xml:space="preserve"> (Załącznik 1)</w:t>
      </w:r>
      <w:r w:rsidR="00FA7373" w:rsidRPr="00434F94">
        <w:t xml:space="preserve"> dostępne na informator-ects.uni.lodz.pl </w:t>
      </w:r>
    </w:p>
    <w:p w14:paraId="7A76ECED" w14:textId="77777777" w:rsidR="00D76BD3" w:rsidRPr="00D40ACA" w:rsidRDefault="00FA7373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434F94">
        <w:t xml:space="preserve"> </w:t>
      </w:r>
      <w:r w:rsidR="00D76BD3" w:rsidRPr="00D40ACA">
        <w:t xml:space="preserve">Bilans punktów ECTS </w:t>
      </w:r>
    </w:p>
    <w:p w14:paraId="3F6C3523" w14:textId="77777777" w:rsidR="00EB0B9A" w:rsidRDefault="00EB0B9A" w:rsidP="00D76BD3">
      <w:pPr>
        <w:tabs>
          <w:tab w:val="left" w:pos="709"/>
        </w:tabs>
        <w:spacing w:after="31"/>
        <w:ind w:left="567"/>
      </w:pPr>
    </w:p>
    <w:tbl>
      <w:tblPr>
        <w:tblStyle w:val="Tabelasiatki4akcent11"/>
        <w:tblW w:w="0" w:type="auto"/>
        <w:tblLook w:val="04A0" w:firstRow="1" w:lastRow="0" w:firstColumn="1" w:lastColumn="0" w:noHBand="0" w:noVBand="1"/>
      </w:tblPr>
      <w:tblGrid>
        <w:gridCol w:w="6658"/>
        <w:gridCol w:w="1417"/>
        <w:gridCol w:w="1701"/>
      </w:tblGrid>
      <w:tr w:rsidR="00AF4814" w:rsidRPr="00676F40" w14:paraId="08AF0EFD" w14:textId="77777777" w:rsidTr="00AF4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53F4F11" w14:textId="77777777" w:rsidR="00AF4814" w:rsidRPr="00676F40" w:rsidRDefault="00AF4814" w:rsidP="00435257">
            <w:pPr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417" w:type="dxa"/>
          </w:tcPr>
          <w:p w14:paraId="58C9005D" w14:textId="77777777" w:rsidR="00AF4814" w:rsidRPr="00676F40" w:rsidRDefault="00AF4814" w:rsidP="0043525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Studia stacjonarne</w:t>
            </w:r>
          </w:p>
        </w:tc>
        <w:tc>
          <w:tcPr>
            <w:tcW w:w="1701" w:type="dxa"/>
          </w:tcPr>
          <w:p w14:paraId="321FCAAD" w14:textId="77777777" w:rsidR="00AF4814" w:rsidRPr="00676F40" w:rsidRDefault="00AF4814" w:rsidP="0043525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Studia niestacjonarne</w:t>
            </w:r>
          </w:p>
        </w:tc>
      </w:tr>
      <w:tr w:rsidR="00AF4814" w:rsidRPr="00676F40" w14:paraId="3D32C6D2" w14:textId="77777777" w:rsidTr="00AF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EDEC5F8" w14:textId="77777777" w:rsidR="00AF4814" w:rsidRPr="00676F40" w:rsidRDefault="00AF4814" w:rsidP="00435257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 xml:space="preserve">a) liczba semestrów i łączna liczba punktów ECTS, które student musi zdobyć, aby uzyskać kwalifikacje na studiach I stopnia: </w:t>
            </w:r>
          </w:p>
        </w:tc>
        <w:tc>
          <w:tcPr>
            <w:tcW w:w="1417" w:type="dxa"/>
          </w:tcPr>
          <w:p w14:paraId="035D8E91" w14:textId="6764E02F" w:rsidR="00AF4814" w:rsidRPr="008E2F0B" w:rsidRDefault="00AF4814" w:rsidP="00BD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E2F0B">
              <w:rPr>
                <w:rFonts w:ascii="Calibri" w:hAnsi="Calibri" w:cs="Calibri"/>
              </w:rPr>
              <w:t>4/</w:t>
            </w:r>
            <w:r w:rsidR="008E2F0B" w:rsidRPr="008E2F0B">
              <w:rPr>
                <w:rFonts w:ascii="Calibri" w:hAnsi="Calibri" w:cs="Calibri"/>
              </w:rPr>
              <w:t>120</w:t>
            </w:r>
          </w:p>
        </w:tc>
        <w:tc>
          <w:tcPr>
            <w:tcW w:w="1701" w:type="dxa"/>
          </w:tcPr>
          <w:p w14:paraId="3733117D" w14:textId="77777777" w:rsidR="00AF4814" w:rsidRPr="00676F40" w:rsidRDefault="00AF4814" w:rsidP="00BD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676F40">
              <w:rPr>
                <w:rFonts w:ascii="Calibri" w:hAnsi="Calibri" w:cs="Calibri"/>
              </w:rPr>
              <w:t>/</w:t>
            </w:r>
            <w:r w:rsidR="003B3211">
              <w:rPr>
                <w:rFonts w:ascii="Calibri" w:hAnsi="Calibri" w:cs="Calibri"/>
              </w:rPr>
              <w:t>121</w:t>
            </w:r>
          </w:p>
        </w:tc>
      </w:tr>
      <w:tr w:rsidR="00AF4814" w:rsidRPr="00676F40" w14:paraId="7F3FF674" w14:textId="77777777" w:rsidTr="00AF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0023B08" w14:textId="77777777" w:rsidR="00AF4814" w:rsidRPr="00676F40" w:rsidRDefault="00AF4814" w:rsidP="00435257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b) łączna liczba punków ECTS, które student musi uzyskać na zajęciach kontaktowych (wymagających bezpośredniego udziału wykładowców i studentów):</w:t>
            </w:r>
          </w:p>
        </w:tc>
        <w:tc>
          <w:tcPr>
            <w:tcW w:w="1417" w:type="dxa"/>
          </w:tcPr>
          <w:p w14:paraId="509F8C74" w14:textId="161B9A01" w:rsidR="00AF4814" w:rsidRPr="008E2F0B" w:rsidRDefault="0019645F" w:rsidP="00BD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701" w:type="dxa"/>
          </w:tcPr>
          <w:p w14:paraId="13DC2339" w14:textId="77777777" w:rsidR="00AF4814" w:rsidRPr="00676F40" w:rsidRDefault="003B3211" w:rsidP="00BD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AF4814" w:rsidRPr="00676F40" w14:paraId="43861A3C" w14:textId="77777777" w:rsidTr="00AF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3DEBB8C" w14:textId="77777777" w:rsidR="00AF4814" w:rsidRPr="00676F40" w:rsidRDefault="00AF4814" w:rsidP="00435257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c) łączna liczba punktów ECTS, które student musi uzyskać w ramach zajęć kształtujących umiejętności praktyczne:</w:t>
            </w:r>
          </w:p>
        </w:tc>
        <w:tc>
          <w:tcPr>
            <w:tcW w:w="1417" w:type="dxa"/>
          </w:tcPr>
          <w:p w14:paraId="22CDC9FF" w14:textId="68862983" w:rsidR="00AF4814" w:rsidRPr="00D967F0" w:rsidRDefault="00B96D9E" w:rsidP="00BD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967F0">
              <w:rPr>
                <w:rFonts w:ascii="Calibri" w:hAnsi="Calibri" w:cs="Calibri"/>
              </w:rPr>
              <w:t>52</w:t>
            </w:r>
          </w:p>
        </w:tc>
        <w:tc>
          <w:tcPr>
            <w:tcW w:w="1701" w:type="dxa"/>
          </w:tcPr>
          <w:p w14:paraId="4BCAF0D6" w14:textId="11EDF57D" w:rsidR="00AF4814" w:rsidRPr="00D967F0" w:rsidRDefault="0047035A" w:rsidP="00BD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967F0">
              <w:rPr>
                <w:rFonts w:ascii="Calibri" w:hAnsi="Calibri" w:cs="Calibri"/>
              </w:rPr>
              <w:t>53</w:t>
            </w:r>
          </w:p>
        </w:tc>
      </w:tr>
      <w:tr w:rsidR="00AF4814" w:rsidRPr="00676F40" w14:paraId="73BAA1B3" w14:textId="77777777" w:rsidTr="00AF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AA93722" w14:textId="77777777" w:rsidR="00AF4814" w:rsidRPr="00676F40" w:rsidRDefault="00AF4814" w:rsidP="00435257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d) liczba punktów ECTS, które student musi uzyskać realizując moduły kształcenia w zakresie zajęć ogólnouczelnianych lub na innym kierunku studiów, o ile program studiów je przewiduje</w:t>
            </w:r>
            <w:r w:rsidR="006770BD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1417" w:type="dxa"/>
          </w:tcPr>
          <w:p w14:paraId="18B4C3D5" w14:textId="77777777" w:rsidR="00AF4814" w:rsidRPr="00676F40" w:rsidRDefault="003B3211" w:rsidP="00BD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69C989DC" w14:textId="77777777" w:rsidR="00AF4814" w:rsidRPr="00676F40" w:rsidRDefault="00AF4814" w:rsidP="00BD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2</w:t>
            </w:r>
          </w:p>
        </w:tc>
      </w:tr>
      <w:tr w:rsidR="00AF4814" w:rsidRPr="00676F40" w14:paraId="77ECACC4" w14:textId="77777777" w:rsidTr="00AF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9DA35A1" w14:textId="77777777" w:rsidR="00AF4814" w:rsidRPr="00676F40" w:rsidRDefault="00AF4814" w:rsidP="00435257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 xml:space="preserve">e) liczba punktów ECTS, którą student musi uzyskać w ramach zajęć z obszaru nauk humanistycznych i nauk społecznych, nie mniejszą niż 5 punktów ECTS, w przypadku kierunków studiów przypisanych do obszarów innych niż odpowiednio nauki humanistyczne i nauki społeczne </w:t>
            </w:r>
          </w:p>
        </w:tc>
        <w:tc>
          <w:tcPr>
            <w:tcW w:w="1417" w:type="dxa"/>
          </w:tcPr>
          <w:p w14:paraId="23484705" w14:textId="77777777" w:rsidR="00AF4814" w:rsidRPr="00DF73C7" w:rsidRDefault="00971D29" w:rsidP="00BD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73C7">
              <w:rPr>
                <w:rFonts w:ascii="Calibri" w:hAnsi="Calibri" w:cs="Calibri"/>
              </w:rPr>
              <w:t>1</w:t>
            </w:r>
            <w:r w:rsidR="00DF73C7" w:rsidRPr="00DF73C7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26D94304" w14:textId="77777777" w:rsidR="00AF4814" w:rsidRPr="00DF73C7" w:rsidRDefault="00971D29" w:rsidP="00BD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73C7">
              <w:rPr>
                <w:rFonts w:ascii="Calibri" w:hAnsi="Calibri" w:cs="Calibri"/>
              </w:rPr>
              <w:t>1</w:t>
            </w:r>
            <w:r w:rsidR="00DF73C7" w:rsidRPr="00DF73C7">
              <w:rPr>
                <w:rFonts w:ascii="Calibri" w:hAnsi="Calibri" w:cs="Calibri"/>
              </w:rPr>
              <w:t>5</w:t>
            </w:r>
          </w:p>
        </w:tc>
      </w:tr>
    </w:tbl>
    <w:p w14:paraId="4DACE3DF" w14:textId="77777777" w:rsidR="00AF4814" w:rsidRDefault="00AF4814" w:rsidP="00D76BD3">
      <w:pPr>
        <w:tabs>
          <w:tab w:val="left" w:pos="709"/>
        </w:tabs>
        <w:spacing w:after="31"/>
        <w:ind w:left="567"/>
      </w:pPr>
    </w:p>
    <w:p w14:paraId="7CAEC7D6" w14:textId="77777777" w:rsidR="00D76BD3" w:rsidRPr="00D40ACA" w:rsidRDefault="00D76BD3" w:rsidP="00D76BD3">
      <w:pPr>
        <w:pStyle w:val="Nagwek1"/>
        <w:numPr>
          <w:ilvl w:val="0"/>
          <w:numId w:val="13"/>
        </w:numPr>
        <w:tabs>
          <w:tab w:val="left" w:pos="709"/>
        </w:tabs>
        <w:spacing w:line="240" w:lineRule="auto"/>
        <w:ind w:left="567"/>
        <w:jc w:val="both"/>
      </w:pPr>
      <w:r w:rsidRPr="00D40ACA">
        <w:t>Opisy procesu prowadzącego do uzyskania efektów uczenia się</w:t>
      </w:r>
    </w:p>
    <w:p w14:paraId="5835572D" w14:textId="77777777" w:rsidR="00D76BD3" w:rsidRDefault="00476184" w:rsidP="00476184">
      <w:pPr>
        <w:pStyle w:val="Nagwek2"/>
        <w:numPr>
          <w:ilvl w:val="0"/>
          <w:numId w:val="0"/>
        </w:numPr>
        <w:ind w:left="207"/>
      </w:pPr>
      <w:r w:rsidRPr="00476184">
        <w:t>18a. opis poszczególnych przedmiotów lub modułów procesu kształcenia, zgodny z wymogami obowiązującymi w tym zakresie w UŁ, wraz z przypisanymi do nich punktami ECTS oraz sposoby weryfikacji i oceny osiągania przez studenta zakładanych efektów uczenia się (</w:t>
      </w:r>
      <w:proofErr w:type="spellStart"/>
      <w:r w:rsidRPr="00476184">
        <w:t>syllabusy</w:t>
      </w:r>
      <w:proofErr w:type="spellEnd"/>
      <w:r w:rsidRPr="00476184">
        <w:t>),</w:t>
      </w:r>
    </w:p>
    <w:p w14:paraId="115E2BB2" w14:textId="77777777" w:rsidR="00476184" w:rsidRDefault="00476184" w:rsidP="00476184"/>
    <w:p w14:paraId="64BF170A" w14:textId="77777777" w:rsidR="00476184" w:rsidRPr="00476184" w:rsidRDefault="00476184" w:rsidP="00476184">
      <w:r>
        <w:t xml:space="preserve">Opisy przedmiotów wraz z przypisanymi do nich punktami ECTS dostępne na </w:t>
      </w:r>
      <w:r w:rsidRPr="00476184">
        <w:t>informator-ects.uni.lodz.pl</w:t>
      </w:r>
    </w:p>
    <w:p w14:paraId="11E3D080" w14:textId="77777777" w:rsidR="00476184" w:rsidRDefault="00476184" w:rsidP="00476184">
      <w:pPr>
        <w:spacing w:after="0" w:line="240" w:lineRule="auto"/>
        <w:ind w:left="207"/>
      </w:pPr>
      <w:r>
        <w:t>Weryfikacja efektów uczenia się prowadzona będzie na różnych etapach kształcenia:</w:t>
      </w:r>
    </w:p>
    <w:p w14:paraId="6BC26742" w14:textId="77777777" w:rsidR="00476184" w:rsidRDefault="00476184" w:rsidP="00D702E7">
      <w:pPr>
        <w:pStyle w:val="Akapitzlist"/>
        <w:numPr>
          <w:ilvl w:val="0"/>
          <w:numId w:val="28"/>
        </w:numPr>
        <w:spacing w:after="0" w:line="240" w:lineRule="auto"/>
      </w:pPr>
      <w:r>
        <w:t>poprzez zaliczenia cząstkowe (zaliczenia poszczególnych form zajęć w ramach poszczególnych przedmiotów) lub egzaminy;</w:t>
      </w:r>
    </w:p>
    <w:p w14:paraId="1C0047FD" w14:textId="77777777" w:rsidR="00476184" w:rsidRDefault="00476184" w:rsidP="00D702E7">
      <w:pPr>
        <w:pStyle w:val="Akapitzlist"/>
        <w:numPr>
          <w:ilvl w:val="0"/>
          <w:numId w:val="28"/>
        </w:numPr>
        <w:spacing w:after="0" w:line="240" w:lineRule="auto"/>
      </w:pPr>
      <w:r>
        <w:t>w trakcie kilkumiesięcznej praktyki zawodowej;</w:t>
      </w:r>
    </w:p>
    <w:p w14:paraId="51D675DF" w14:textId="77777777" w:rsidR="00476184" w:rsidRDefault="00476184" w:rsidP="00D702E7">
      <w:pPr>
        <w:pStyle w:val="Akapitzlist"/>
        <w:numPr>
          <w:ilvl w:val="0"/>
          <w:numId w:val="28"/>
        </w:numPr>
        <w:spacing w:after="0" w:line="240" w:lineRule="auto"/>
      </w:pPr>
      <w:r>
        <w:t>poprzez p</w:t>
      </w:r>
      <w:r w:rsidR="00A67FEF">
        <w:t>rzygotowanie pracy magisterskiej</w:t>
      </w:r>
      <w:r>
        <w:t>, a także w t</w:t>
      </w:r>
      <w:r w:rsidR="00A67FEF">
        <w:t>rakcie seminarium magisterskiego i egzaminu magisterskiego</w:t>
      </w:r>
      <w:r>
        <w:t>;</w:t>
      </w:r>
    </w:p>
    <w:p w14:paraId="2B74D85C" w14:textId="77777777" w:rsidR="00476184" w:rsidRDefault="00476184" w:rsidP="00D702E7">
      <w:pPr>
        <w:pStyle w:val="Akapitzlist"/>
        <w:numPr>
          <w:ilvl w:val="0"/>
          <w:numId w:val="28"/>
        </w:numPr>
        <w:spacing w:after="0" w:line="240" w:lineRule="auto"/>
      </w:pPr>
      <w:r>
        <w:t>poprzez badanie losów zawodowych absolwentów.</w:t>
      </w:r>
    </w:p>
    <w:p w14:paraId="3C9D0DED" w14:textId="77777777" w:rsidR="00476184" w:rsidRDefault="00476184" w:rsidP="00476184">
      <w:pPr>
        <w:spacing w:after="0" w:line="240" w:lineRule="auto"/>
        <w:ind w:left="207"/>
      </w:pPr>
      <w:r>
        <w:t>Weryfikacja obejmować będzie wszystkie kategorie efektów uczenia się (w zakresie wiedzy, umiejętności i kompetencji społecznych):</w:t>
      </w:r>
    </w:p>
    <w:p w14:paraId="702C0207" w14:textId="77777777" w:rsidR="00476184" w:rsidRDefault="00476184" w:rsidP="00D702E7">
      <w:pPr>
        <w:pStyle w:val="Akapitzlist"/>
        <w:numPr>
          <w:ilvl w:val="0"/>
          <w:numId w:val="29"/>
        </w:numPr>
        <w:spacing w:after="0" w:line="240" w:lineRule="auto"/>
      </w:pPr>
      <w:r>
        <w:t>efekty uczenia się dotyczące wiedzy i umiejętności weryfikowane będą poprzez: egzaminy pisemne i ustne, testy komputerowe, kolokwia na zajęciach ćwiczeniowych oraz sprawdziany praktyczne, prezentacje multimedialne i prace pisemne przygotowywane w ramach pracy własnej studenta, ocenę eksperymentów wykonywanych w trakcie zajęć, ocenę wykonania zadania projektowego na dany temat, przygotowanie zespołowej analizy zdefiniowanego tematu;</w:t>
      </w:r>
    </w:p>
    <w:p w14:paraId="6356CAF0" w14:textId="77777777" w:rsidR="00476184" w:rsidRDefault="00476184" w:rsidP="00D702E7">
      <w:pPr>
        <w:pStyle w:val="Akapitzlist"/>
        <w:numPr>
          <w:ilvl w:val="0"/>
          <w:numId w:val="29"/>
        </w:numPr>
        <w:spacing w:after="0" w:line="240" w:lineRule="auto"/>
      </w:pPr>
      <w:r>
        <w:t>efekty uczenia się dotyczące kompetencji społecznych weryfikowane będą podczas zajęć konwersatoryjnych, seminariów i ćwiczeń, w trakcie pracy indywidualnej i grupowej poprzez wyrażanie opinii studentów oraz ocenę ich aktywności w dyskusji zdefiniowanego problemu.</w:t>
      </w:r>
    </w:p>
    <w:p w14:paraId="13B457E5" w14:textId="77777777" w:rsidR="00476184" w:rsidRDefault="00476184" w:rsidP="00476184">
      <w:pPr>
        <w:spacing w:after="0" w:line="240" w:lineRule="auto"/>
        <w:ind w:left="207"/>
      </w:pPr>
      <w:r>
        <w:t>Wymagania dotyczące zaliczenia przedmiotów/modułów:</w:t>
      </w:r>
    </w:p>
    <w:p w14:paraId="089CA597" w14:textId="77777777" w:rsidR="00476184" w:rsidRDefault="00476184" w:rsidP="00476184">
      <w:pPr>
        <w:spacing w:after="0" w:line="240" w:lineRule="auto"/>
        <w:ind w:left="207"/>
      </w:pPr>
      <w:r>
        <w:t>Przedmioty kończące się egzaminem – do uzyskania oceny pozytywnej konieczne jest, aby student:</w:t>
      </w:r>
    </w:p>
    <w:p w14:paraId="7C894A93" w14:textId="77777777" w:rsidR="00476184" w:rsidRDefault="00476184" w:rsidP="00D702E7">
      <w:pPr>
        <w:pStyle w:val="Akapitzlist"/>
        <w:numPr>
          <w:ilvl w:val="0"/>
          <w:numId w:val="30"/>
        </w:numPr>
        <w:spacing w:after="0" w:line="240" w:lineRule="auto"/>
      </w:pPr>
      <w:r>
        <w:t xml:space="preserve">znał i rozumiał wiedzę zawartą w literaturze podstawowej (podanej w </w:t>
      </w:r>
      <w:proofErr w:type="spellStart"/>
      <w:r>
        <w:t>syllabusie</w:t>
      </w:r>
      <w:proofErr w:type="spellEnd"/>
      <w:r>
        <w:t>);</w:t>
      </w:r>
    </w:p>
    <w:p w14:paraId="39FED680" w14:textId="77777777" w:rsidR="00476184" w:rsidRDefault="00476184" w:rsidP="00D702E7">
      <w:pPr>
        <w:pStyle w:val="Akapitzlist"/>
        <w:numPr>
          <w:ilvl w:val="0"/>
          <w:numId w:val="30"/>
        </w:numPr>
        <w:spacing w:after="0" w:line="240" w:lineRule="auto"/>
      </w:pPr>
      <w:r>
        <w:t>opanował przynajmniej w stopniu dostatecznym wszystkie umiejętności przewidziane programem przedmiotu, ćwiczone na zajęciach;</w:t>
      </w:r>
    </w:p>
    <w:p w14:paraId="0077B1F6" w14:textId="77777777" w:rsidR="00476184" w:rsidRDefault="00476184" w:rsidP="00D702E7">
      <w:pPr>
        <w:pStyle w:val="Akapitzlist"/>
        <w:numPr>
          <w:ilvl w:val="0"/>
          <w:numId w:val="30"/>
        </w:numPr>
        <w:spacing w:after="0" w:line="240" w:lineRule="auto"/>
      </w:pPr>
      <w:r>
        <w:t>wykazał dostateczną umiejętność obserwowania i analizowania otaczających zjawisk, z którymi jako absolwent będzie miał styczność w praktycznej działalności;</w:t>
      </w:r>
    </w:p>
    <w:p w14:paraId="0AF2EC75" w14:textId="77777777" w:rsidR="00476184" w:rsidRDefault="00476184" w:rsidP="00D702E7">
      <w:pPr>
        <w:pStyle w:val="Akapitzlist"/>
        <w:numPr>
          <w:ilvl w:val="0"/>
          <w:numId w:val="30"/>
        </w:numPr>
        <w:spacing w:after="0" w:line="240" w:lineRule="auto"/>
      </w:pPr>
      <w:r>
        <w:t>wykazał dostateczną umiejętność w formułowaniu logicznych sądów na podstawie informacji pochodzących z różnych źródeł (literatury, wyników ćwiczeń itp.);</w:t>
      </w:r>
    </w:p>
    <w:p w14:paraId="2465FFED" w14:textId="77777777" w:rsidR="00476184" w:rsidRDefault="00476184" w:rsidP="00D702E7">
      <w:pPr>
        <w:pStyle w:val="Akapitzlist"/>
        <w:numPr>
          <w:ilvl w:val="0"/>
          <w:numId w:val="30"/>
        </w:numPr>
        <w:spacing w:after="0" w:line="240" w:lineRule="auto"/>
      </w:pPr>
      <w:r>
        <w:t>w przypadku przedmiotów, w ramach których prowadzone są także ćwiczenia, przed przystąpieniem do egzaminu uzyskał zaliczenie tych form zajęć.</w:t>
      </w:r>
    </w:p>
    <w:p w14:paraId="7817E7A5" w14:textId="77777777" w:rsidR="00476184" w:rsidRDefault="00476184" w:rsidP="00476184">
      <w:pPr>
        <w:spacing w:after="0" w:line="240" w:lineRule="auto"/>
        <w:ind w:left="207"/>
      </w:pPr>
      <w:r>
        <w:t>Przedmioty, które nie kończą się egzaminem:</w:t>
      </w:r>
    </w:p>
    <w:p w14:paraId="481EA482" w14:textId="77777777" w:rsidR="00476184" w:rsidRDefault="00476184" w:rsidP="002944E5">
      <w:pPr>
        <w:pStyle w:val="Akapitzlist"/>
        <w:numPr>
          <w:ilvl w:val="0"/>
          <w:numId w:val="27"/>
        </w:numPr>
        <w:spacing w:after="0" w:line="240" w:lineRule="auto"/>
      </w:pPr>
      <w:r>
        <w:t>wymagania dla uzyskania oceny pozytywnej jak powyżej,</w:t>
      </w:r>
    </w:p>
    <w:p w14:paraId="5A99DF53" w14:textId="77777777" w:rsidR="00476184" w:rsidRDefault="00476184" w:rsidP="002944E5">
      <w:pPr>
        <w:pStyle w:val="Akapitzlist"/>
        <w:numPr>
          <w:ilvl w:val="0"/>
          <w:numId w:val="27"/>
        </w:numPr>
        <w:spacing w:after="0" w:line="240" w:lineRule="auto"/>
      </w:pPr>
      <w:r>
        <w:t>podstawą zaliczenia może być praca pisemna (np. test, projekt, referat, itp.), prezentacja multimedialna lub zaliczenie ustne;</w:t>
      </w:r>
    </w:p>
    <w:p w14:paraId="5C1953A9" w14:textId="77777777" w:rsidR="00476184" w:rsidRDefault="00476184" w:rsidP="002944E5">
      <w:pPr>
        <w:pStyle w:val="Akapitzlist"/>
        <w:numPr>
          <w:ilvl w:val="0"/>
          <w:numId w:val="27"/>
        </w:numPr>
        <w:spacing w:after="0" w:line="240" w:lineRule="auto"/>
      </w:pPr>
      <w:r>
        <w:t>o sposobie uwzględnienia ocen w przypadku przedmiotów wieloskładnikowych decyduje koordynator przedmiotu.</w:t>
      </w:r>
    </w:p>
    <w:p w14:paraId="52AB526F" w14:textId="77777777" w:rsidR="00476184" w:rsidRDefault="00476184" w:rsidP="00476184">
      <w:pPr>
        <w:spacing w:after="0" w:line="240" w:lineRule="auto"/>
        <w:ind w:left="207"/>
      </w:pPr>
      <w:r>
        <w:t>Zajęcia praktyczne – zaliczone zostaną, jeśli student:</w:t>
      </w:r>
    </w:p>
    <w:p w14:paraId="11865693" w14:textId="77777777" w:rsidR="00476184" w:rsidRDefault="00476184" w:rsidP="002944E5">
      <w:pPr>
        <w:pStyle w:val="Akapitzlist"/>
        <w:numPr>
          <w:ilvl w:val="0"/>
          <w:numId w:val="26"/>
        </w:numPr>
        <w:spacing w:after="0" w:line="240" w:lineRule="auto"/>
      </w:pPr>
      <w:r>
        <w:t>uczęszczał na obowiązkowe zajęcia i był do nich odpowiednio przygotowany, tj. poznał i zrozumiał wiedzę zawartą w zadanej literaturze;</w:t>
      </w:r>
    </w:p>
    <w:p w14:paraId="69B40E9B" w14:textId="77777777" w:rsidR="00476184" w:rsidRDefault="00476184" w:rsidP="002944E5">
      <w:pPr>
        <w:pStyle w:val="Akapitzlist"/>
        <w:numPr>
          <w:ilvl w:val="0"/>
          <w:numId w:val="26"/>
        </w:numPr>
        <w:spacing w:after="0" w:line="240" w:lineRule="auto"/>
      </w:pPr>
      <w:r>
        <w:t xml:space="preserve">należycie wykonał wszystkie ćwiczenia, projekty, przygotował i wygłosił referaty, prezentacje itp. przewidziane do wykonania na zajęciach lub samodzielnie poza zajęciami – z zachowaniem zasad ochrony własności intelektualnej; </w:t>
      </w:r>
    </w:p>
    <w:p w14:paraId="3BA13BE8" w14:textId="77777777" w:rsidR="00476184" w:rsidRDefault="00476184" w:rsidP="002944E5">
      <w:pPr>
        <w:pStyle w:val="Akapitzlist"/>
        <w:numPr>
          <w:ilvl w:val="0"/>
          <w:numId w:val="26"/>
        </w:numPr>
        <w:spacing w:after="0" w:line="240" w:lineRule="auto"/>
      </w:pPr>
      <w:r>
        <w:t>sprostał minimalnym wymaganiom określonym przez prowadzącego zajęcia.</w:t>
      </w:r>
    </w:p>
    <w:p w14:paraId="338406D4" w14:textId="77777777" w:rsidR="00476184" w:rsidRDefault="00A67FEF" w:rsidP="00476184">
      <w:pPr>
        <w:spacing w:after="0" w:line="240" w:lineRule="auto"/>
        <w:ind w:left="207"/>
      </w:pPr>
      <w:r>
        <w:lastRenderedPageBreak/>
        <w:t>Egzamin magisterski</w:t>
      </w:r>
      <w:r w:rsidR="00476184">
        <w:t xml:space="preserve"> powinien wykazać, że student:</w:t>
      </w:r>
    </w:p>
    <w:p w14:paraId="6B06BACB" w14:textId="77777777" w:rsidR="00476184" w:rsidRDefault="00476184" w:rsidP="00A67FEF">
      <w:pPr>
        <w:pStyle w:val="Akapitzlist"/>
        <w:numPr>
          <w:ilvl w:val="0"/>
          <w:numId w:val="25"/>
        </w:numPr>
        <w:spacing w:after="0" w:line="240" w:lineRule="auto"/>
      </w:pPr>
      <w:r>
        <w:t xml:space="preserve">samodzielnie identyfikuje </w:t>
      </w:r>
      <w:r w:rsidR="00A67FEF">
        <w:t xml:space="preserve">i rozwiązuje </w:t>
      </w:r>
      <w:r>
        <w:t>problemy postawione w zadanych pytaniach;</w:t>
      </w:r>
    </w:p>
    <w:p w14:paraId="7C38FE65" w14:textId="77777777" w:rsidR="00476184" w:rsidRDefault="00476184" w:rsidP="00A67FEF">
      <w:pPr>
        <w:pStyle w:val="Akapitzlist"/>
        <w:numPr>
          <w:ilvl w:val="0"/>
          <w:numId w:val="25"/>
        </w:numPr>
        <w:spacing w:after="0" w:line="240" w:lineRule="auto"/>
      </w:pPr>
      <w:r>
        <w:t xml:space="preserve">potrafi wyczerpująco i przekonująco udzielić odpowiedzi na pytania z obszaru </w:t>
      </w:r>
      <w:r w:rsidR="00A67FEF">
        <w:t>tematycznego pracy magisterskiej</w:t>
      </w:r>
      <w:r>
        <w:t>, posługując się przy tym zarówno wiadomościami z literatury, jak i sądami własnymi;</w:t>
      </w:r>
    </w:p>
    <w:p w14:paraId="31846440" w14:textId="77777777" w:rsidR="00A67FEF" w:rsidRDefault="002944E5" w:rsidP="00A67FEF">
      <w:pPr>
        <w:pStyle w:val="Akapitzlist"/>
        <w:numPr>
          <w:ilvl w:val="0"/>
          <w:numId w:val="25"/>
        </w:numPr>
        <w:spacing w:after="0" w:line="240" w:lineRule="auto"/>
      </w:pPr>
      <w:r>
        <w:t>samodzielnie wykonuje</w:t>
      </w:r>
      <w:r w:rsidR="00A67FEF">
        <w:t xml:space="preserve"> badania będące podstawą pracy magisterskiej,</w:t>
      </w:r>
    </w:p>
    <w:p w14:paraId="3F06B2F5" w14:textId="77777777" w:rsidR="00476184" w:rsidRDefault="00476184" w:rsidP="00A67FEF">
      <w:pPr>
        <w:pStyle w:val="Akapitzlist"/>
        <w:numPr>
          <w:ilvl w:val="0"/>
          <w:numId w:val="25"/>
        </w:numPr>
        <w:spacing w:after="0" w:line="240" w:lineRule="auto"/>
      </w:pPr>
      <w:r>
        <w:t>prowadzi wywód logicznie; posługuje się jasnym i precyzyjnym językiem.</w:t>
      </w:r>
    </w:p>
    <w:p w14:paraId="7F0C3452" w14:textId="77777777" w:rsidR="00476184" w:rsidRDefault="00476184" w:rsidP="00476184">
      <w:pPr>
        <w:pStyle w:val="Nagwek2"/>
        <w:numPr>
          <w:ilvl w:val="0"/>
          <w:numId w:val="0"/>
        </w:numPr>
        <w:ind w:left="576" w:hanging="576"/>
      </w:pPr>
      <w:r>
        <w:t xml:space="preserve">18b. </w:t>
      </w:r>
      <w:r w:rsidR="00D76BD3" w:rsidRPr="00D40ACA">
        <w:t>Tabela określająca relacje między efektami kierunkowymi a efektami uczenia się zdefiniowanymi dla poszczególnych przedmiotów lub modułów procesu kształcenia</w:t>
      </w:r>
    </w:p>
    <w:p w14:paraId="431A3C0E" w14:textId="3535E736" w:rsidR="00D76BD3" w:rsidRDefault="00D76BD3" w:rsidP="00476184">
      <w:pPr>
        <w:rPr>
          <w:rFonts w:ascii="Calibri" w:hAnsi="Calibri" w:cs="Calibri"/>
        </w:rPr>
      </w:pPr>
    </w:p>
    <w:p w14:paraId="046B034B" w14:textId="5455B426" w:rsidR="00A217B3" w:rsidRPr="00D40ACA" w:rsidRDefault="00A217B3" w:rsidP="00476184">
      <w:r>
        <w:rPr>
          <w:rFonts w:ascii="Calibri" w:hAnsi="Calibri" w:cs="Calibri"/>
        </w:rPr>
        <w:t>W załączniku (Zał</w:t>
      </w:r>
      <w:r w:rsidR="00725162">
        <w:rPr>
          <w:rFonts w:ascii="Calibri" w:hAnsi="Calibri" w:cs="Calibri"/>
        </w:rPr>
        <w:t>ącznik 2).</w:t>
      </w:r>
    </w:p>
    <w:p w14:paraId="607EC00C" w14:textId="77777777" w:rsidR="00D76BD3" w:rsidRDefault="00476184" w:rsidP="00476184">
      <w:pPr>
        <w:pStyle w:val="Nagwek2"/>
        <w:numPr>
          <w:ilvl w:val="0"/>
          <w:numId w:val="0"/>
        </w:numPr>
        <w:ind w:left="576" w:hanging="576"/>
      </w:pPr>
      <w:r>
        <w:t xml:space="preserve">18c. </w:t>
      </w:r>
      <w:r w:rsidR="00D76BD3" w:rsidRPr="00D40ACA">
        <w:t>Określenie wymiaru, zasad i formy praktyk zawodowych</w:t>
      </w:r>
    </w:p>
    <w:p w14:paraId="799A79D4" w14:textId="6D506238" w:rsidR="00D76BD3" w:rsidRPr="00D76BD3" w:rsidRDefault="00E02F94" w:rsidP="00476184">
      <w:r w:rsidRPr="00E02F94">
        <w:t>Praktyki zawodowe n</w:t>
      </w:r>
      <w:r w:rsidR="00D76BD3" w:rsidRPr="00E02F94">
        <w:t>ie są przewidziane na studiach II stopnia.</w:t>
      </w:r>
    </w:p>
    <w:p w14:paraId="3640A251" w14:textId="77777777" w:rsidR="00D76BD3" w:rsidRPr="00D40ACA" w:rsidRDefault="00476184" w:rsidP="00476184">
      <w:pPr>
        <w:pStyle w:val="Nagwek2"/>
        <w:numPr>
          <w:ilvl w:val="0"/>
          <w:numId w:val="0"/>
        </w:numPr>
        <w:ind w:left="576" w:hanging="576"/>
      </w:pPr>
      <w:r>
        <w:t>18d.</w:t>
      </w:r>
      <w:r w:rsidR="00D76BD3" w:rsidRPr="00D40ACA">
        <w:t xml:space="preserve">Wskazanie zajęć </w:t>
      </w:r>
      <w:r w:rsidR="00971D29">
        <w:t>zapewniającym studentom udział w badaniach</w:t>
      </w:r>
    </w:p>
    <w:p w14:paraId="689FD145" w14:textId="77777777" w:rsidR="00971D29" w:rsidRPr="00971D29" w:rsidRDefault="00971D29" w:rsidP="00971D29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Studia stacjonarne</w:t>
      </w:r>
    </w:p>
    <w:p w14:paraId="562C27B8" w14:textId="77777777" w:rsidR="00971D29" w:rsidRPr="00971D29" w:rsidRDefault="00971D29" w:rsidP="00971D29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elasiatki4akcent5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71D29" w:rsidRPr="00971D29" w14:paraId="56AC7FB5" w14:textId="77777777" w:rsidTr="0097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</w:tcPr>
          <w:p w14:paraId="76FCAE02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sz w:val="20"/>
                <w:szCs w:val="20"/>
              </w:rPr>
              <w:t>Nazwa zajęć/grupy zajęć</w:t>
            </w:r>
          </w:p>
        </w:tc>
      </w:tr>
      <w:tr w:rsidR="00971D29" w:rsidRPr="00971D29" w14:paraId="0FAF4672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  <w:hideMark/>
          </w:tcPr>
          <w:p w14:paraId="32AC1BB2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Ekotoksykologia</w:t>
            </w:r>
            <w:r w:rsidR="00506F75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1D29" w:rsidRPr="00971D29" w14:paraId="5394C823" w14:textId="77777777" w:rsidTr="00971D2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  <w:hideMark/>
          </w:tcPr>
          <w:p w14:paraId="522E4187" w14:textId="4CA91BAC" w:rsidR="00971D29" w:rsidRPr="00971D29" w:rsidRDefault="00971D29" w:rsidP="00971D29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Seminarium magisterskie</w:t>
            </w:r>
          </w:p>
        </w:tc>
      </w:tr>
      <w:tr w:rsidR="00971D29" w:rsidRPr="00971D29" w14:paraId="4E36EAD8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  <w:hideMark/>
          </w:tcPr>
          <w:p w14:paraId="0DCEB65E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Pracownia specjalistyczna</w:t>
            </w:r>
          </w:p>
        </w:tc>
      </w:tr>
      <w:tr w:rsidR="00971D29" w:rsidRPr="00971D29" w14:paraId="3E2552CC" w14:textId="77777777" w:rsidTr="00971D2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  <w:hideMark/>
          </w:tcPr>
          <w:p w14:paraId="2BDC513D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  <w:t>Seminarium magisterskie i PPD/ED</w:t>
            </w:r>
          </w:p>
        </w:tc>
      </w:tr>
      <w:tr w:rsidR="00971D29" w:rsidRPr="00971D29" w14:paraId="735CF530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</w:tcPr>
          <w:p w14:paraId="38E63A72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  <w:highlight w:val="magenta"/>
              </w:rPr>
            </w:pPr>
            <w:r w:rsidRPr="00971D29"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  <w:t>Blok magisterski: Monitoring i ochrona przyrody</w:t>
            </w:r>
          </w:p>
        </w:tc>
      </w:tr>
      <w:tr w:rsidR="00971D29" w:rsidRPr="00971D29" w14:paraId="6DFDED96" w14:textId="77777777" w:rsidTr="00971D2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</w:tcPr>
          <w:p w14:paraId="5037211B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  <w:t>Blok magisterski: Ochrona różnorodności biologicznej i bezpieczeństwo ekologiczne</w:t>
            </w:r>
          </w:p>
        </w:tc>
      </w:tr>
      <w:tr w:rsidR="00971D29" w:rsidRPr="00971D29" w14:paraId="5E82733F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</w:tcPr>
          <w:p w14:paraId="41907918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  <w:highlight w:val="magenta"/>
              </w:rPr>
            </w:pPr>
            <w:r w:rsidRPr="00971D29"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  <w:t>Blok magisterski: Biologiczne podstawy ochrony wód</w:t>
            </w:r>
          </w:p>
        </w:tc>
      </w:tr>
      <w:tr w:rsidR="00971D29" w:rsidRPr="00971D29" w14:paraId="1245F619" w14:textId="77777777" w:rsidTr="00971D2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</w:tcPr>
          <w:p w14:paraId="4D8C1672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  <w:t>Blok magisterski: Ekologia zwierząt</w:t>
            </w:r>
          </w:p>
        </w:tc>
      </w:tr>
      <w:tr w:rsidR="00971D29" w:rsidRPr="00971D29" w14:paraId="6BD8A101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0FED907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</w:pPr>
            <w:r w:rsidRPr="00971D29"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  <w:t>Blok magisterski: Biotechnologie ekologiczne</w:t>
            </w:r>
          </w:p>
        </w:tc>
      </w:tr>
      <w:tr w:rsidR="00971D29" w:rsidRPr="00971D29" w14:paraId="1CA36D75" w14:textId="77777777" w:rsidTr="00971D29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0A59DCB" w14:textId="77777777" w:rsidR="00971D29" w:rsidRPr="00971D29" w:rsidRDefault="00971D29" w:rsidP="00971D29">
            <w:pPr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  <w:highlight w:val="magenta"/>
              </w:rPr>
            </w:pPr>
            <w:r w:rsidRPr="00971D29">
              <w:rPr>
                <w:rFonts w:eastAsia="Times New Roman" w:cstheme="minorHAnsi"/>
                <w:b w:val="0"/>
                <w:color w:val="385623" w:themeColor="accent6" w:themeShade="80"/>
                <w:sz w:val="20"/>
                <w:szCs w:val="20"/>
              </w:rPr>
              <w:t>Blok magisterski: Diagnostyka skażeń środowiska</w:t>
            </w:r>
          </w:p>
        </w:tc>
      </w:tr>
    </w:tbl>
    <w:p w14:paraId="44AAECF5" w14:textId="77777777" w:rsidR="00971D29" w:rsidRPr="00971D29" w:rsidRDefault="00971D29" w:rsidP="00971D29">
      <w:pPr>
        <w:spacing w:after="0" w:line="240" w:lineRule="auto"/>
        <w:rPr>
          <w:rFonts w:eastAsia="Times New Roman" w:cstheme="minorHAnsi"/>
        </w:rPr>
      </w:pPr>
    </w:p>
    <w:p w14:paraId="6C514978" w14:textId="77777777" w:rsidR="00971D29" w:rsidRPr="00971D29" w:rsidRDefault="00971D29" w:rsidP="00971D29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Studia niestacjonarne </w:t>
      </w:r>
    </w:p>
    <w:p w14:paraId="057C71F7" w14:textId="77777777" w:rsidR="00971D29" w:rsidRPr="00971D29" w:rsidRDefault="00971D29" w:rsidP="00971D29">
      <w:pPr>
        <w:spacing w:after="0" w:line="240" w:lineRule="auto"/>
        <w:rPr>
          <w:rFonts w:eastAsia="Times New Roman" w:cstheme="minorHAnsi"/>
        </w:rPr>
      </w:pPr>
    </w:p>
    <w:tbl>
      <w:tblPr>
        <w:tblStyle w:val="Tabelasiatki4akcent51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71D29" w:rsidRPr="00971D29" w14:paraId="596D4290" w14:textId="77777777" w:rsidTr="0097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</w:tcPr>
          <w:p w14:paraId="122CBD77" w14:textId="77777777" w:rsidR="00971D29" w:rsidRPr="00971D29" w:rsidRDefault="00971D29" w:rsidP="00971D29">
            <w:pPr>
              <w:rPr>
                <w:rFonts w:eastAsiaTheme="minorHAnsi" w:cstheme="minorHAnsi"/>
                <w:b w:val="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sz w:val="20"/>
                <w:szCs w:val="20"/>
                <w:lang w:eastAsia="en-US"/>
              </w:rPr>
              <w:t>Nazwa zajęć/grupy zajęć</w:t>
            </w:r>
          </w:p>
        </w:tc>
      </w:tr>
      <w:tr w:rsidR="00971D29" w:rsidRPr="00971D29" w14:paraId="35314663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  <w:hideMark/>
          </w:tcPr>
          <w:p w14:paraId="4F9F8154" w14:textId="77777777" w:rsidR="00971D29" w:rsidRPr="00971D29" w:rsidRDefault="00971D29" w:rsidP="00971D29">
            <w:pPr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  <w:t>Ekologiczne podstawy gospodarki żywymi zasobami</w:t>
            </w:r>
          </w:p>
        </w:tc>
      </w:tr>
      <w:tr w:rsidR="00971D29" w:rsidRPr="00971D29" w14:paraId="6DF7007D" w14:textId="77777777" w:rsidTr="00971D2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  <w:hideMark/>
          </w:tcPr>
          <w:p w14:paraId="3E6619C2" w14:textId="655F74C0" w:rsidR="00971D29" w:rsidRPr="00971D29" w:rsidRDefault="00971D29" w:rsidP="00971D29">
            <w:pPr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  <w:t>Seminarium magisterskie</w:t>
            </w:r>
          </w:p>
        </w:tc>
      </w:tr>
      <w:tr w:rsidR="00971D29" w:rsidRPr="00971D29" w14:paraId="5C25D5BF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noWrap/>
            <w:hideMark/>
          </w:tcPr>
          <w:p w14:paraId="37DAB385" w14:textId="77777777" w:rsidR="00971D29" w:rsidRPr="00971D29" w:rsidRDefault="00971D29" w:rsidP="00971D29">
            <w:pPr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  <w:t>Pracownia specjalizacyjna</w:t>
            </w:r>
          </w:p>
        </w:tc>
      </w:tr>
      <w:tr w:rsidR="00971D29" w:rsidRPr="00971D29" w14:paraId="588121A8" w14:textId="77777777" w:rsidTr="00971D2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hideMark/>
          </w:tcPr>
          <w:p w14:paraId="3285F7D3" w14:textId="77777777" w:rsidR="00971D29" w:rsidRPr="00971D29" w:rsidRDefault="00971D29" w:rsidP="00971D29">
            <w:pPr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color w:val="000000"/>
                <w:sz w:val="20"/>
                <w:szCs w:val="20"/>
                <w:lang w:eastAsia="en-US"/>
              </w:rPr>
              <w:t>Seminarium magisterskie + przygotowanie pracy magisterskiej i przygotowanie do egzaminu magisterskiego</w:t>
            </w:r>
          </w:p>
        </w:tc>
      </w:tr>
      <w:tr w:rsidR="00971D29" w:rsidRPr="00971D29" w14:paraId="11D58ED4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6CF51939" w14:textId="77777777" w:rsidR="00971D29" w:rsidRPr="00971D29" w:rsidRDefault="00971D29" w:rsidP="00971D29">
            <w:pPr>
              <w:rPr>
                <w:rFonts w:eastAsiaTheme="minorHAnsi" w:cstheme="minorHAnsi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color w:val="385623" w:themeColor="accent6" w:themeShade="80"/>
                <w:sz w:val="20"/>
                <w:szCs w:val="20"/>
                <w:lang w:eastAsia="en-US"/>
              </w:rPr>
              <w:t>Zajęcia specjalizacyjne Ochrona przyrody</w:t>
            </w:r>
          </w:p>
        </w:tc>
      </w:tr>
      <w:tr w:rsidR="00971D29" w:rsidRPr="00971D29" w14:paraId="32C1B09E" w14:textId="77777777" w:rsidTr="00971D2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8D51CE1" w14:textId="77777777" w:rsidR="00971D29" w:rsidRPr="00971D29" w:rsidRDefault="00971D29" w:rsidP="00971D29">
            <w:pPr>
              <w:rPr>
                <w:rFonts w:eastAsiaTheme="minorHAnsi" w:cstheme="minorHAnsi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color w:val="385623" w:themeColor="accent6" w:themeShade="80"/>
                <w:sz w:val="20"/>
                <w:szCs w:val="20"/>
                <w:lang w:eastAsia="en-US"/>
              </w:rPr>
              <w:t>Zajęcia specjalizacyjne Ekologia i ochrona wód</w:t>
            </w:r>
          </w:p>
        </w:tc>
      </w:tr>
      <w:tr w:rsidR="00971D29" w:rsidRPr="00971D29" w14:paraId="08BF1AFF" w14:textId="77777777" w:rsidTr="0097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BA15ECF" w14:textId="77777777" w:rsidR="00971D29" w:rsidRPr="00971D29" w:rsidRDefault="00971D29" w:rsidP="00971D29">
            <w:pPr>
              <w:rPr>
                <w:rFonts w:eastAsiaTheme="minorHAnsi" w:cstheme="minorHAnsi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971D29">
              <w:rPr>
                <w:rFonts w:eastAsiaTheme="minorHAnsi" w:cstheme="minorHAnsi"/>
                <w:b w:val="0"/>
                <w:color w:val="385623" w:themeColor="accent6" w:themeShade="80"/>
                <w:sz w:val="20"/>
                <w:szCs w:val="20"/>
                <w:lang w:eastAsia="en-US"/>
              </w:rPr>
              <w:lastRenderedPageBreak/>
              <w:t>Zajęcia specjalizacyjne Ekologia człowieka</w:t>
            </w:r>
          </w:p>
        </w:tc>
      </w:tr>
    </w:tbl>
    <w:p w14:paraId="267B5C6A" w14:textId="77777777" w:rsidR="00971D29" w:rsidRPr="00971D29" w:rsidRDefault="00971D29" w:rsidP="00971D29">
      <w:pPr>
        <w:spacing w:after="0" w:line="240" w:lineRule="auto"/>
        <w:rPr>
          <w:rFonts w:eastAsia="Times New Roman" w:cstheme="minorHAnsi"/>
        </w:rPr>
      </w:pPr>
    </w:p>
    <w:p w14:paraId="659515B0" w14:textId="77777777" w:rsidR="00D76BD3" w:rsidRPr="00D40ACA" w:rsidRDefault="00476184" w:rsidP="00476184">
      <w:pPr>
        <w:pStyle w:val="Nagwek2"/>
        <w:numPr>
          <w:ilvl w:val="0"/>
          <w:numId w:val="0"/>
        </w:numPr>
        <w:ind w:left="576" w:hanging="576"/>
      </w:pPr>
      <w:r>
        <w:t>18e.</w:t>
      </w:r>
      <w:r w:rsidR="00D76BD3" w:rsidRPr="00D40ACA">
        <w:t>Wykaz i wymiar szkoleń obowiązkowych, w tym szkolenia z zakresu bhp oraz szkolenia z ochrony własności intelektualnej i prawa autorskiego</w:t>
      </w:r>
    </w:p>
    <w:p w14:paraId="236DF035" w14:textId="77777777" w:rsidR="00EB0B9A" w:rsidRPr="00434F94" w:rsidRDefault="00FA7373" w:rsidP="00D76BD3">
      <w:pPr>
        <w:pStyle w:val="Akapitzlist"/>
        <w:numPr>
          <w:ilvl w:val="1"/>
          <w:numId w:val="24"/>
        </w:numPr>
        <w:tabs>
          <w:tab w:val="left" w:pos="709"/>
        </w:tabs>
        <w:spacing w:after="30"/>
        <w:ind w:left="567"/>
      </w:pPr>
      <w:r w:rsidRPr="00434F94">
        <w:t xml:space="preserve">Szkolenie BHP:  e-learning – obowiązkowe tylko dla osób, które nie zaliczyły tego szkolenia na studiach I stopnia </w:t>
      </w:r>
    </w:p>
    <w:p w14:paraId="5084A670" w14:textId="77777777" w:rsidR="005C77BD" w:rsidRDefault="00FA7373" w:rsidP="005C77BD">
      <w:pPr>
        <w:numPr>
          <w:ilvl w:val="1"/>
          <w:numId w:val="24"/>
        </w:numPr>
        <w:tabs>
          <w:tab w:val="left" w:pos="709"/>
        </w:tabs>
        <w:spacing w:after="192"/>
        <w:ind w:left="567"/>
      </w:pPr>
      <w:r w:rsidRPr="00434F94">
        <w:t>Szkolenie biblioteczne: e-learning – obowiązkowe tylko dla osób spoza Uniwersytetu Łódzkiego</w:t>
      </w:r>
    </w:p>
    <w:p w14:paraId="2F84937B" w14:textId="3AE96F37" w:rsidR="00725162" w:rsidRDefault="00476184" w:rsidP="005C77BD">
      <w:pPr>
        <w:numPr>
          <w:ilvl w:val="1"/>
          <w:numId w:val="24"/>
        </w:numPr>
        <w:tabs>
          <w:tab w:val="left" w:pos="709"/>
        </w:tabs>
        <w:spacing w:after="192"/>
        <w:ind w:left="567"/>
      </w:pPr>
      <w:r w:rsidRPr="005C77BD">
        <w:t>Szkolenie z prawa autorskiego: e-learning</w:t>
      </w:r>
      <w:r w:rsidR="005C77BD" w:rsidRPr="005C77BD">
        <w:t xml:space="preserve"> (</w:t>
      </w:r>
      <w:r w:rsidR="00971D29" w:rsidRPr="005C77BD">
        <w:t>obowiązkowe tylko dla osób, które nie zaliczyły tego szkolenia na studiach I stopnia</w:t>
      </w:r>
      <w:r w:rsidR="005C77BD" w:rsidRPr="005C77BD">
        <w:t>)</w:t>
      </w:r>
      <w:r w:rsidR="00782A0A">
        <w:t>.</w:t>
      </w:r>
    </w:p>
    <w:p w14:paraId="285C5AA3" w14:textId="77777777" w:rsidR="00725162" w:rsidRDefault="00725162">
      <w:r>
        <w:br w:type="page"/>
      </w:r>
    </w:p>
    <w:p w14:paraId="6E21B5FA" w14:textId="77777777" w:rsidR="00725162" w:rsidRDefault="00725162" w:rsidP="00725162">
      <w:pPr>
        <w:tabs>
          <w:tab w:val="left" w:pos="709"/>
        </w:tabs>
        <w:spacing w:after="192"/>
        <w:ind w:left="567"/>
        <w:sectPr w:rsidR="00725162">
          <w:footerReference w:type="even" r:id="rId13"/>
          <w:footerReference w:type="default" r:id="rId14"/>
          <w:footerReference w:type="first" r:id="rId15"/>
          <w:pgSz w:w="11904" w:h="16840"/>
          <w:pgMar w:top="1134" w:right="1129" w:bottom="1163" w:left="632" w:header="708" w:footer="708" w:gutter="0"/>
          <w:cols w:space="708"/>
          <w:titlePg/>
        </w:sectPr>
      </w:pPr>
    </w:p>
    <w:p w14:paraId="7EBD300D" w14:textId="37FD9DC3" w:rsidR="003B3211" w:rsidRDefault="00725162" w:rsidP="00725162">
      <w:pPr>
        <w:tabs>
          <w:tab w:val="left" w:pos="709"/>
        </w:tabs>
        <w:spacing w:after="192"/>
        <w:ind w:left="567"/>
        <w:rPr>
          <w:rFonts w:ascii="Times New Roman" w:hAnsi="Times New Roman"/>
          <w:b/>
          <w:sz w:val="24"/>
          <w:szCs w:val="24"/>
        </w:rPr>
      </w:pPr>
      <w:r w:rsidRPr="00363392">
        <w:rPr>
          <w:rFonts w:ascii="Times New Roman" w:hAnsi="Times New Roman"/>
          <w:b/>
          <w:sz w:val="24"/>
          <w:szCs w:val="24"/>
        </w:rPr>
        <w:lastRenderedPageBreak/>
        <w:t>Załącznik 1</w:t>
      </w:r>
      <w:r>
        <w:rPr>
          <w:rFonts w:ascii="Times New Roman" w:hAnsi="Times New Roman"/>
          <w:b/>
          <w:sz w:val="24"/>
          <w:szCs w:val="24"/>
        </w:rPr>
        <w:t>a:</w:t>
      </w:r>
      <w:r w:rsidRPr="00363392">
        <w:rPr>
          <w:rFonts w:ascii="Times New Roman" w:hAnsi="Times New Roman"/>
          <w:b/>
          <w:sz w:val="24"/>
          <w:szCs w:val="24"/>
        </w:rPr>
        <w:t xml:space="preserve"> Plan studiów</w:t>
      </w:r>
      <w:r>
        <w:rPr>
          <w:rFonts w:ascii="Times New Roman" w:hAnsi="Times New Roman"/>
          <w:b/>
          <w:sz w:val="24"/>
          <w:szCs w:val="24"/>
        </w:rPr>
        <w:t xml:space="preserve"> stacjonarnych</w:t>
      </w:r>
    </w:p>
    <w:p w14:paraId="179A14F0" w14:textId="1E9D6799" w:rsidR="00725162" w:rsidRPr="005C77BD" w:rsidRDefault="00725162" w:rsidP="00725162">
      <w:pPr>
        <w:tabs>
          <w:tab w:val="left" w:pos="709"/>
        </w:tabs>
        <w:spacing w:after="192"/>
        <w:ind w:left="567"/>
      </w:pPr>
      <w:r w:rsidRPr="00725162">
        <w:rPr>
          <w:noProof/>
        </w:rPr>
        <w:drawing>
          <wp:inline distT="0" distB="0" distL="0" distR="0" wp14:anchorId="6E6029B4" wp14:editId="5F03EF28">
            <wp:extent cx="6440805" cy="6735710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67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97B3" w14:textId="38E2DF6A" w:rsidR="00EB0B9A" w:rsidRDefault="00FA7373" w:rsidP="00D76BD3">
      <w:pPr>
        <w:tabs>
          <w:tab w:val="left" w:pos="709"/>
        </w:tabs>
        <w:spacing w:after="0"/>
        <w:ind w:left="567"/>
        <w:rPr>
          <w:b/>
        </w:rPr>
      </w:pPr>
      <w:r w:rsidRPr="00434F94">
        <w:rPr>
          <w:b/>
        </w:rPr>
        <w:lastRenderedPageBreak/>
        <w:t xml:space="preserve"> </w:t>
      </w:r>
      <w:r w:rsidR="00725162" w:rsidRPr="00725162">
        <w:rPr>
          <w:noProof/>
        </w:rPr>
        <w:drawing>
          <wp:inline distT="0" distB="0" distL="0" distR="0" wp14:anchorId="6A4D540E" wp14:editId="4AC66A25">
            <wp:extent cx="6440805" cy="3554478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355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B468" w14:textId="71A8C2BB" w:rsidR="00725162" w:rsidRDefault="00725162" w:rsidP="00D76BD3">
      <w:pPr>
        <w:tabs>
          <w:tab w:val="left" w:pos="709"/>
        </w:tabs>
        <w:spacing w:after="0"/>
        <w:ind w:left="567"/>
      </w:pPr>
    </w:p>
    <w:p w14:paraId="7243817B" w14:textId="022A4CAF" w:rsidR="00725162" w:rsidRDefault="00725162" w:rsidP="00D76BD3">
      <w:pPr>
        <w:tabs>
          <w:tab w:val="left" w:pos="709"/>
        </w:tabs>
        <w:spacing w:after="0"/>
        <w:ind w:left="567"/>
      </w:pPr>
      <w:r w:rsidRPr="00725162">
        <w:rPr>
          <w:noProof/>
        </w:rPr>
        <w:drawing>
          <wp:inline distT="0" distB="0" distL="0" distR="0" wp14:anchorId="6335C2C6" wp14:editId="59ADF8B0">
            <wp:extent cx="6440805" cy="488264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48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99C3" w14:textId="12210509" w:rsidR="00725162" w:rsidRDefault="00725162" w:rsidP="00D76BD3">
      <w:pPr>
        <w:tabs>
          <w:tab w:val="left" w:pos="709"/>
        </w:tabs>
        <w:spacing w:after="0"/>
        <w:ind w:left="567"/>
      </w:pPr>
    </w:p>
    <w:p w14:paraId="17CAD881" w14:textId="4AA6BEA6" w:rsidR="00725162" w:rsidRDefault="00725162" w:rsidP="00D76BD3">
      <w:pPr>
        <w:tabs>
          <w:tab w:val="left" w:pos="709"/>
        </w:tabs>
        <w:spacing w:after="0"/>
        <w:ind w:left="567"/>
      </w:pPr>
      <w:r w:rsidRPr="00725162">
        <w:rPr>
          <w:noProof/>
        </w:rPr>
        <w:lastRenderedPageBreak/>
        <w:drawing>
          <wp:inline distT="0" distB="0" distL="0" distR="0" wp14:anchorId="14279435" wp14:editId="728A9C9A">
            <wp:extent cx="6440805" cy="217491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217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C622" w14:textId="69DC3134" w:rsidR="00725162" w:rsidRDefault="00725162" w:rsidP="00D76BD3">
      <w:pPr>
        <w:tabs>
          <w:tab w:val="left" w:pos="709"/>
        </w:tabs>
        <w:spacing w:after="0"/>
        <w:ind w:left="567"/>
      </w:pPr>
    </w:p>
    <w:p w14:paraId="3F588C2E" w14:textId="44A053D6" w:rsidR="00725162" w:rsidRDefault="00725162" w:rsidP="00D76BD3">
      <w:pPr>
        <w:tabs>
          <w:tab w:val="left" w:pos="709"/>
        </w:tabs>
        <w:spacing w:after="0"/>
        <w:ind w:left="567"/>
      </w:pPr>
      <w:r w:rsidRPr="00725162">
        <w:rPr>
          <w:noProof/>
        </w:rPr>
        <w:drawing>
          <wp:inline distT="0" distB="0" distL="0" distR="0" wp14:anchorId="54D0CF2A" wp14:editId="57E6999F">
            <wp:extent cx="6440805" cy="3879395"/>
            <wp:effectExtent l="0" t="0" r="0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38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01DF" w14:textId="46C1E14F" w:rsidR="00725162" w:rsidRDefault="00725162" w:rsidP="00D76BD3">
      <w:pPr>
        <w:tabs>
          <w:tab w:val="left" w:pos="709"/>
        </w:tabs>
        <w:spacing w:after="0"/>
        <w:ind w:left="567"/>
      </w:pPr>
      <w:r w:rsidRPr="00725162">
        <w:rPr>
          <w:noProof/>
        </w:rPr>
        <w:lastRenderedPageBreak/>
        <w:drawing>
          <wp:inline distT="0" distB="0" distL="0" distR="0" wp14:anchorId="1CDF5021" wp14:editId="7655704B">
            <wp:extent cx="6440805" cy="37537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375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7B7A" w14:textId="1659BCFF" w:rsidR="00725162" w:rsidRDefault="00725162" w:rsidP="00D76BD3">
      <w:pPr>
        <w:tabs>
          <w:tab w:val="left" w:pos="709"/>
        </w:tabs>
        <w:spacing w:after="0"/>
        <w:ind w:left="567"/>
      </w:pPr>
    </w:p>
    <w:p w14:paraId="0BB45270" w14:textId="4CAFB6DB" w:rsidR="00725162" w:rsidRDefault="00725162" w:rsidP="00D76BD3">
      <w:pPr>
        <w:tabs>
          <w:tab w:val="left" w:pos="709"/>
        </w:tabs>
        <w:spacing w:after="0"/>
        <w:ind w:left="567"/>
      </w:pPr>
      <w:r w:rsidRPr="00725162">
        <w:rPr>
          <w:noProof/>
        </w:rPr>
        <w:drawing>
          <wp:inline distT="0" distB="0" distL="0" distR="0" wp14:anchorId="7B457DE9" wp14:editId="7233EA48">
            <wp:extent cx="6440805" cy="4792336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47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BC37" w14:textId="0E1593E7" w:rsidR="00725162" w:rsidRDefault="00725162" w:rsidP="00D76BD3">
      <w:pPr>
        <w:tabs>
          <w:tab w:val="left" w:pos="709"/>
        </w:tabs>
        <w:spacing w:after="0"/>
        <w:ind w:left="567"/>
      </w:pPr>
    </w:p>
    <w:p w14:paraId="6CD7BACA" w14:textId="2B25C83A" w:rsidR="00725162" w:rsidRDefault="00725162" w:rsidP="00D76BD3">
      <w:pPr>
        <w:tabs>
          <w:tab w:val="left" w:pos="709"/>
        </w:tabs>
        <w:spacing w:after="0"/>
        <w:ind w:left="567"/>
      </w:pPr>
    </w:p>
    <w:p w14:paraId="637F21D3" w14:textId="08359CE9" w:rsidR="00725162" w:rsidRDefault="00831CC5" w:rsidP="00D76BD3">
      <w:pPr>
        <w:tabs>
          <w:tab w:val="left" w:pos="709"/>
        </w:tabs>
        <w:spacing w:after="0"/>
        <w:ind w:left="567"/>
      </w:pPr>
      <w:r w:rsidRPr="00831CC5">
        <w:rPr>
          <w:noProof/>
        </w:rPr>
        <w:lastRenderedPageBreak/>
        <w:drawing>
          <wp:inline distT="0" distB="0" distL="0" distR="0" wp14:anchorId="30A83FF5" wp14:editId="5AFF1E2D">
            <wp:extent cx="6440805" cy="4800044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480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C8DC" w14:textId="77777777" w:rsidR="00831CC5" w:rsidRDefault="00831CC5" w:rsidP="00D76BD3">
      <w:pPr>
        <w:tabs>
          <w:tab w:val="left" w:pos="709"/>
        </w:tabs>
        <w:spacing w:after="0"/>
        <w:ind w:left="567"/>
      </w:pPr>
    </w:p>
    <w:p w14:paraId="0BD15417" w14:textId="29D45F2A" w:rsidR="00831CC5" w:rsidRDefault="00831CC5" w:rsidP="00D76BD3">
      <w:pPr>
        <w:tabs>
          <w:tab w:val="left" w:pos="709"/>
        </w:tabs>
        <w:spacing w:after="0"/>
        <w:ind w:left="567"/>
      </w:pPr>
      <w:r w:rsidRPr="00831CC5">
        <w:rPr>
          <w:noProof/>
        </w:rPr>
        <w:drawing>
          <wp:inline distT="0" distB="0" distL="0" distR="0" wp14:anchorId="0542925A" wp14:editId="175C25BD">
            <wp:extent cx="6440805" cy="3077491"/>
            <wp:effectExtent l="0" t="0" r="0" b="889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307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38D6C" w14:textId="00371AC0" w:rsidR="00831CC5" w:rsidRDefault="00831CC5">
      <w:r>
        <w:br w:type="page"/>
      </w:r>
    </w:p>
    <w:p w14:paraId="5D09E588" w14:textId="1C697A4C" w:rsidR="00831CC5" w:rsidRDefault="00831CC5" w:rsidP="00D76BD3">
      <w:pPr>
        <w:tabs>
          <w:tab w:val="left" w:pos="709"/>
        </w:tabs>
        <w:spacing w:after="0"/>
        <w:ind w:left="567"/>
      </w:pPr>
      <w:r w:rsidRPr="00831CC5">
        <w:rPr>
          <w:noProof/>
        </w:rPr>
        <w:lastRenderedPageBreak/>
        <w:drawing>
          <wp:inline distT="0" distB="0" distL="0" distR="0" wp14:anchorId="2D35C477" wp14:editId="44200B97">
            <wp:extent cx="6440805" cy="4093215"/>
            <wp:effectExtent l="0" t="0" r="0" b="254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40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724E" w14:textId="6EE4D477" w:rsidR="00A16AD6" w:rsidRDefault="00A16AD6">
      <w:r>
        <w:br w:type="page"/>
      </w:r>
    </w:p>
    <w:p w14:paraId="2AD2C25B" w14:textId="69CA1973" w:rsidR="00A16AD6" w:rsidRDefault="00A16AD6" w:rsidP="00D76BD3">
      <w:pPr>
        <w:tabs>
          <w:tab w:val="left" w:pos="709"/>
        </w:tabs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363392">
        <w:rPr>
          <w:rFonts w:ascii="Times New Roman" w:hAnsi="Times New Roman"/>
          <w:b/>
          <w:sz w:val="24"/>
          <w:szCs w:val="24"/>
        </w:rPr>
        <w:lastRenderedPageBreak/>
        <w:t>Załącznik 1</w:t>
      </w:r>
      <w:r>
        <w:rPr>
          <w:rFonts w:ascii="Times New Roman" w:hAnsi="Times New Roman"/>
          <w:b/>
          <w:sz w:val="24"/>
          <w:szCs w:val="24"/>
        </w:rPr>
        <w:t>b:</w:t>
      </w:r>
      <w:r w:rsidRPr="00363392">
        <w:rPr>
          <w:rFonts w:ascii="Times New Roman" w:hAnsi="Times New Roman"/>
          <w:b/>
          <w:sz w:val="24"/>
          <w:szCs w:val="24"/>
        </w:rPr>
        <w:t xml:space="preserve"> Plan studiów</w:t>
      </w:r>
      <w:r>
        <w:rPr>
          <w:rFonts w:ascii="Times New Roman" w:hAnsi="Times New Roman"/>
          <w:b/>
          <w:sz w:val="24"/>
          <w:szCs w:val="24"/>
        </w:rPr>
        <w:t xml:space="preserve"> niestacjonarnych</w:t>
      </w:r>
    </w:p>
    <w:p w14:paraId="093F2F7E" w14:textId="77777777" w:rsidR="00A16AD6" w:rsidRDefault="00A16AD6" w:rsidP="00D76BD3">
      <w:pPr>
        <w:tabs>
          <w:tab w:val="left" w:pos="709"/>
        </w:tabs>
        <w:spacing w:after="0"/>
        <w:ind w:left="567"/>
      </w:pPr>
    </w:p>
    <w:p w14:paraId="5BB7D2D6" w14:textId="3D381036" w:rsidR="00831CC5" w:rsidRDefault="00A16AD6" w:rsidP="00D76BD3">
      <w:pPr>
        <w:tabs>
          <w:tab w:val="left" w:pos="709"/>
        </w:tabs>
        <w:spacing w:after="0"/>
        <w:ind w:left="567"/>
      </w:pPr>
      <w:r w:rsidRPr="00A16AD6">
        <w:rPr>
          <w:noProof/>
        </w:rPr>
        <w:drawing>
          <wp:inline distT="0" distB="0" distL="0" distR="0" wp14:anchorId="4D63E134" wp14:editId="6DAEC76F">
            <wp:extent cx="6440805" cy="6102323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61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EAB8" w14:textId="38CB26E6" w:rsidR="00A16AD6" w:rsidRDefault="00A16AD6">
      <w:r>
        <w:br w:type="page"/>
      </w:r>
    </w:p>
    <w:p w14:paraId="64A0052B" w14:textId="2B0E41A3" w:rsidR="00A16AD6" w:rsidRDefault="00A16AD6" w:rsidP="00D76BD3">
      <w:pPr>
        <w:tabs>
          <w:tab w:val="left" w:pos="709"/>
        </w:tabs>
        <w:spacing w:after="0"/>
        <w:ind w:left="567"/>
      </w:pPr>
      <w:r w:rsidRPr="00A16AD6">
        <w:rPr>
          <w:noProof/>
        </w:rPr>
        <w:lastRenderedPageBreak/>
        <w:drawing>
          <wp:inline distT="0" distB="0" distL="0" distR="0" wp14:anchorId="70CA4B1F" wp14:editId="334AF817">
            <wp:extent cx="6440805" cy="5835992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583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CB2D" w14:textId="77777777" w:rsidR="00A16AD6" w:rsidRDefault="00A16AD6">
      <w:r>
        <w:br w:type="page"/>
      </w:r>
    </w:p>
    <w:p w14:paraId="7E62B031" w14:textId="22DBBF6B" w:rsidR="00A16AD6" w:rsidRPr="00434F94" w:rsidRDefault="00A16AD6" w:rsidP="00D76BD3">
      <w:pPr>
        <w:tabs>
          <w:tab w:val="left" w:pos="709"/>
        </w:tabs>
        <w:spacing w:after="0"/>
        <w:ind w:left="567"/>
      </w:pPr>
      <w:r w:rsidRPr="00A16AD6">
        <w:rPr>
          <w:noProof/>
        </w:rPr>
        <w:lastRenderedPageBreak/>
        <w:drawing>
          <wp:inline distT="0" distB="0" distL="0" distR="0" wp14:anchorId="28C6FD5C" wp14:editId="040288DC">
            <wp:extent cx="6440805" cy="5835992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583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AD6" w:rsidRPr="00434F94" w:rsidSect="00725162">
      <w:pgSz w:w="11904" w:h="16840"/>
      <w:pgMar w:top="1134" w:right="1129" w:bottom="1163" w:left="632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30A7" w14:textId="77777777" w:rsidR="00FB7DC2" w:rsidRDefault="00FB7DC2">
      <w:pPr>
        <w:spacing w:after="0" w:line="240" w:lineRule="auto"/>
      </w:pPr>
      <w:r>
        <w:separator/>
      </w:r>
    </w:p>
  </w:endnote>
  <w:endnote w:type="continuationSeparator" w:id="0">
    <w:p w14:paraId="19B53588" w14:textId="77777777" w:rsidR="00FB7DC2" w:rsidRDefault="00FB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47A6" w14:textId="77777777" w:rsidR="00EB0B9A" w:rsidRDefault="00FA7373">
    <w:pPr>
      <w:tabs>
        <w:tab w:val="center" w:pos="5321"/>
        <w:tab w:val="center" w:pos="10140"/>
      </w:tabs>
      <w:spacing w:after="0"/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 xml:space="preserve"> </w:t>
    </w:r>
  </w:p>
  <w:p w14:paraId="0BB66C1F" w14:textId="77777777" w:rsidR="00EB0B9A" w:rsidRDefault="00FA7373">
    <w:pPr>
      <w:spacing w:after="0"/>
      <w:ind w:left="50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4071" w14:textId="77C38F72" w:rsidR="00EB0B9A" w:rsidRDefault="00FA7373">
    <w:pPr>
      <w:tabs>
        <w:tab w:val="center" w:pos="5321"/>
        <w:tab w:val="center" w:pos="10140"/>
      </w:tabs>
      <w:spacing w:after="0"/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51B68">
      <w:rPr>
        <w:noProof/>
      </w:rPr>
      <w:t>4</w:t>
    </w:r>
    <w:r>
      <w:fldChar w:fldCharType="end"/>
    </w:r>
    <w:r>
      <w:tab/>
      <w:t xml:space="preserve"> </w:t>
    </w:r>
  </w:p>
  <w:p w14:paraId="54B119AC" w14:textId="77777777" w:rsidR="00EB0B9A" w:rsidRDefault="00FA7373">
    <w:pPr>
      <w:spacing w:after="0"/>
      <w:ind w:left="50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6345" w14:textId="77777777" w:rsidR="00EB0B9A" w:rsidRDefault="00EB0B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E431" w14:textId="77777777" w:rsidR="00FB7DC2" w:rsidRDefault="00FB7DC2">
      <w:pPr>
        <w:spacing w:after="0" w:line="240" w:lineRule="auto"/>
      </w:pPr>
      <w:r>
        <w:separator/>
      </w:r>
    </w:p>
  </w:footnote>
  <w:footnote w:type="continuationSeparator" w:id="0">
    <w:p w14:paraId="74221209" w14:textId="77777777" w:rsidR="00FB7DC2" w:rsidRDefault="00FB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15A"/>
    <w:multiLevelType w:val="hybridMultilevel"/>
    <w:tmpl w:val="2C148902"/>
    <w:lvl w:ilvl="0" w:tplc="89AABE9A">
      <w:start w:val="1"/>
      <w:numFmt w:val="bullet"/>
      <w:lvlText w:val="•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CAB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40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6F7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23D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08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C7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48E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466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2347C"/>
    <w:multiLevelType w:val="hybridMultilevel"/>
    <w:tmpl w:val="51CEE4A4"/>
    <w:lvl w:ilvl="0" w:tplc="204EC7C4">
      <w:start w:val="1"/>
      <w:numFmt w:val="decimal"/>
      <w:lvlText w:val="%1."/>
      <w:lvlJc w:val="left"/>
      <w:pPr>
        <w:ind w:left="2025" w:hanging="1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FB30495"/>
    <w:multiLevelType w:val="hybridMultilevel"/>
    <w:tmpl w:val="11DC755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842AC27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F941EA"/>
    <w:multiLevelType w:val="hybridMultilevel"/>
    <w:tmpl w:val="F22076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F97C86"/>
    <w:multiLevelType w:val="hybridMultilevel"/>
    <w:tmpl w:val="3EF8F9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0B6EC9"/>
    <w:multiLevelType w:val="hybridMultilevel"/>
    <w:tmpl w:val="AAD09CD8"/>
    <w:lvl w:ilvl="0" w:tplc="A620BC44">
      <w:start w:val="16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0E656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F85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A1A3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EB11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23450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A820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22CBA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EB3DE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0866E9"/>
    <w:multiLevelType w:val="hybridMultilevel"/>
    <w:tmpl w:val="A4EA4792"/>
    <w:lvl w:ilvl="0" w:tplc="070E16C0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C0B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E3C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6CD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622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2E6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44C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C53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E1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14E1F"/>
    <w:multiLevelType w:val="hybridMultilevel"/>
    <w:tmpl w:val="6C26754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13F7A97"/>
    <w:multiLevelType w:val="hybridMultilevel"/>
    <w:tmpl w:val="AD46DA76"/>
    <w:lvl w:ilvl="0" w:tplc="A14C85C6">
      <w:start w:val="1"/>
      <w:numFmt w:val="lowerLetter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041DA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D90C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6E8D8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8462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4364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46CCA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AFA4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E2DEE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A8316F"/>
    <w:multiLevelType w:val="hybridMultilevel"/>
    <w:tmpl w:val="71AAEE40"/>
    <w:lvl w:ilvl="0" w:tplc="98D8153C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ECBC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E9A2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63B3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E250E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E6FAA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CA528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82D2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AE52A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FF1FFB"/>
    <w:multiLevelType w:val="hybridMultilevel"/>
    <w:tmpl w:val="4FB8A5F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59011E"/>
    <w:multiLevelType w:val="hybridMultilevel"/>
    <w:tmpl w:val="0E4A696A"/>
    <w:lvl w:ilvl="0" w:tplc="80165BB6">
      <w:start w:val="3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81B9A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4C886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0111C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EB804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04A18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48256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257A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0A042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3A4A6D"/>
    <w:multiLevelType w:val="hybridMultilevel"/>
    <w:tmpl w:val="FF5066D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E786992"/>
    <w:multiLevelType w:val="hybridMultilevel"/>
    <w:tmpl w:val="A90CC77A"/>
    <w:lvl w:ilvl="0" w:tplc="17DE0E94">
      <w:start w:val="21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A816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8B1F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B8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2247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0C84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300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6104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49EB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90508C"/>
    <w:multiLevelType w:val="hybridMultilevel"/>
    <w:tmpl w:val="B6FC8ED6"/>
    <w:lvl w:ilvl="0" w:tplc="27065ED6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E8B4E">
      <w:start w:val="1"/>
      <w:numFmt w:val="bullet"/>
      <w:lvlText w:val="o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CF1E2">
      <w:start w:val="1"/>
      <w:numFmt w:val="bullet"/>
      <w:lvlText w:val="▪"/>
      <w:lvlJc w:val="left"/>
      <w:pPr>
        <w:ind w:left="2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4B8AC">
      <w:start w:val="1"/>
      <w:numFmt w:val="bullet"/>
      <w:lvlText w:val="•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6DCFC">
      <w:start w:val="1"/>
      <w:numFmt w:val="bullet"/>
      <w:lvlText w:val="o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436BA">
      <w:start w:val="1"/>
      <w:numFmt w:val="bullet"/>
      <w:lvlText w:val="▪"/>
      <w:lvlJc w:val="left"/>
      <w:pPr>
        <w:ind w:left="4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450DC">
      <w:start w:val="1"/>
      <w:numFmt w:val="bullet"/>
      <w:lvlText w:val="•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6FF8A">
      <w:start w:val="1"/>
      <w:numFmt w:val="bullet"/>
      <w:lvlText w:val="o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010F0">
      <w:start w:val="1"/>
      <w:numFmt w:val="bullet"/>
      <w:lvlText w:val="▪"/>
      <w:lvlJc w:val="left"/>
      <w:pPr>
        <w:ind w:left="7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557B5B"/>
    <w:multiLevelType w:val="hybridMultilevel"/>
    <w:tmpl w:val="3356E1FC"/>
    <w:lvl w:ilvl="0" w:tplc="300E1134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02F6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498F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E8B9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E631A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0EB8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6FDA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6E852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2CA5C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8A68D6"/>
    <w:multiLevelType w:val="hybridMultilevel"/>
    <w:tmpl w:val="4BD6E780"/>
    <w:lvl w:ilvl="0" w:tplc="DB528826">
      <w:start w:val="1"/>
      <w:numFmt w:val="bullet"/>
      <w:lvlText w:val="•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E72D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C36D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C0E3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226E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A8C42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A4D4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A57C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C526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E41D16"/>
    <w:multiLevelType w:val="hybridMultilevel"/>
    <w:tmpl w:val="FC9A2D06"/>
    <w:lvl w:ilvl="0" w:tplc="C3C8630C">
      <w:start w:val="1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EC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25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A4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A97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C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81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A7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81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531EE0"/>
    <w:multiLevelType w:val="hybridMultilevel"/>
    <w:tmpl w:val="627A619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DB902E4"/>
    <w:multiLevelType w:val="hybridMultilevel"/>
    <w:tmpl w:val="F47CDFAC"/>
    <w:lvl w:ilvl="0" w:tplc="368ABD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18"/>
  </w:num>
  <w:num w:numId="7">
    <w:abstractNumId w:val="15"/>
  </w:num>
  <w:num w:numId="8">
    <w:abstractNumId w:val="6"/>
  </w:num>
  <w:num w:numId="9">
    <w:abstractNumId w:val="17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20"/>
  </w:num>
  <w:num w:numId="24">
    <w:abstractNumId w:val="5"/>
  </w:num>
  <w:num w:numId="25">
    <w:abstractNumId w:val="2"/>
  </w:num>
  <w:num w:numId="26">
    <w:abstractNumId w:val="13"/>
  </w:num>
  <w:num w:numId="27">
    <w:abstractNumId w:val="4"/>
  </w:num>
  <w:num w:numId="28">
    <w:abstractNumId w:val="19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A"/>
    <w:rsid w:val="0000486B"/>
    <w:rsid w:val="00027DC1"/>
    <w:rsid w:val="000754F8"/>
    <w:rsid w:val="000A36F0"/>
    <w:rsid w:val="000C29DE"/>
    <w:rsid w:val="000D5268"/>
    <w:rsid w:val="001279B1"/>
    <w:rsid w:val="00183A2F"/>
    <w:rsid w:val="00194A86"/>
    <w:rsid w:val="0019645F"/>
    <w:rsid w:val="001A489B"/>
    <w:rsid w:val="00223863"/>
    <w:rsid w:val="002811F1"/>
    <w:rsid w:val="002944E5"/>
    <w:rsid w:val="002F0810"/>
    <w:rsid w:val="0030414B"/>
    <w:rsid w:val="0036720B"/>
    <w:rsid w:val="003B3211"/>
    <w:rsid w:val="003B4CB3"/>
    <w:rsid w:val="003B5E3F"/>
    <w:rsid w:val="003D48AE"/>
    <w:rsid w:val="003E105B"/>
    <w:rsid w:val="00402657"/>
    <w:rsid w:val="00422504"/>
    <w:rsid w:val="00426BA5"/>
    <w:rsid w:val="00430B6C"/>
    <w:rsid w:val="00434F94"/>
    <w:rsid w:val="0047035A"/>
    <w:rsid w:val="00476184"/>
    <w:rsid w:val="00482E9B"/>
    <w:rsid w:val="004C662B"/>
    <w:rsid w:val="004D2B76"/>
    <w:rsid w:val="004D3433"/>
    <w:rsid w:val="004F581D"/>
    <w:rsid w:val="00506F75"/>
    <w:rsid w:val="00530F44"/>
    <w:rsid w:val="00571242"/>
    <w:rsid w:val="005850B1"/>
    <w:rsid w:val="005C77BD"/>
    <w:rsid w:val="005E74BD"/>
    <w:rsid w:val="0060299A"/>
    <w:rsid w:val="00611858"/>
    <w:rsid w:val="00623463"/>
    <w:rsid w:val="00635865"/>
    <w:rsid w:val="006770BD"/>
    <w:rsid w:val="00691BE3"/>
    <w:rsid w:val="00696A26"/>
    <w:rsid w:val="006B0B22"/>
    <w:rsid w:val="00700BB3"/>
    <w:rsid w:val="00725162"/>
    <w:rsid w:val="00734070"/>
    <w:rsid w:val="007827A5"/>
    <w:rsid w:val="00782A0A"/>
    <w:rsid w:val="00790263"/>
    <w:rsid w:val="007B71A1"/>
    <w:rsid w:val="007C0525"/>
    <w:rsid w:val="007E1BB8"/>
    <w:rsid w:val="007E2BB7"/>
    <w:rsid w:val="007F074D"/>
    <w:rsid w:val="007F5EEB"/>
    <w:rsid w:val="008065A6"/>
    <w:rsid w:val="00827EC9"/>
    <w:rsid w:val="00831CC5"/>
    <w:rsid w:val="00851B79"/>
    <w:rsid w:val="0086505F"/>
    <w:rsid w:val="008E2F0B"/>
    <w:rsid w:val="008E5846"/>
    <w:rsid w:val="009103EE"/>
    <w:rsid w:val="0092650E"/>
    <w:rsid w:val="00946600"/>
    <w:rsid w:val="009542ED"/>
    <w:rsid w:val="00964859"/>
    <w:rsid w:val="00971D29"/>
    <w:rsid w:val="0099457F"/>
    <w:rsid w:val="009B18CF"/>
    <w:rsid w:val="009D60CC"/>
    <w:rsid w:val="009E0105"/>
    <w:rsid w:val="00A01D6B"/>
    <w:rsid w:val="00A03785"/>
    <w:rsid w:val="00A16AD6"/>
    <w:rsid w:val="00A217B3"/>
    <w:rsid w:val="00A44A72"/>
    <w:rsid w:val="00A65E30"/>
    <w:rsid w:val="00A67FEF"/>
    <w:rsid w:val="00AE24E8"/>
    <w:rsid w:val="00AE5A84"/>
    <w:rsid w:val="00AF4814"/>
    <w:rsid w:val="00B12BE8"/>
    <w:rsid w:val="00B40BA9"/>
    <w:rsid w:val="00B51B68"/>
    <w:rsid w:val="00B51CB3"/>
    <w:rsid w:val="00B7534D"/>
    <w:rsid w:val="00B808A6"/>
    <w:rsid w:val="00B96D9E"/>
    <w:rsid w:val="00B97B6B"/>
    <w:rsid w:val="00BA20C1"/>
    <w:rsid w:val="00BC36C8"/>
    <w:rsid w:val="00BD4690"/>
    <w:rsid w:val="00BD62FF"/>
    <w:rsid w:val="00C234D9"/>
    <w:rsid w:val="00CB2CAB"/>
    <w:rsid w:val="00CD0BAA"/>
    <w:rsid w:val="00CF169C"/>
    <w:rsid w:val="00D207F0"/>
    <w:rsid w:val="00D24731"/>
    <w:rsid w:val="00D702E7"/>
    <w:rsid w:val="00D75D7A"/>
    <w:rsid w:val="00D76BD3"/>
    <w:rsid w:val="00D87B2F"/>
    <w:rsid w:val="00D967F0"/>
    <w:rsid w:val="00DB64A5"/>
    <w:rsid w:val="00DF73C7"/>
    <w:rsid w:val="00DF744A"/>
    <w:rsid w:val="00E02F94"/>
    <w:rsid w:val="00E3364F"/>
    <w:rsid w:val="00E82DCC"/>
    <w:rsid w:val="00E94983"/>
    <w:rsid w:val="00EB0B9A"/>
    <w:rsid w:val="00F15FF7"/>
    <w:rsid w:val="00F20EA6"/>
    <w:rsid w:val="00F32B42"/>
    <w:rsid w:val="00F86272"/>
    <w:rsid w:val="00FA7373"/>
    <w:rsid w:val="00FB3109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0A34"/>
  <w15:docId w15:val="{E78D8962-CAE8-4B98-ADE6-86B1981F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F94"/>
  </w:style>
  <w:style w:type="paragraph" w:styleId="Nagwek1">
    <w:name w:val="heading 1"/>
    <w:basedOn w:val="Normalny"/>
    <w:next w:val="Normalny"/>
    <w:link w:val="Nagwek1Znak"/>
    <w:uiPriority w:val="9"/>
    <w:qFormat/>
    <w:rsid w:val="009B18CF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2E74B5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184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2E74B5" w:themeColor="accent1" w:themeShade="BF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F94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F94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F94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F94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F94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F94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F94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6184"/>
    <w:rPr>
      <w:rFonts w:asciiTheme="majorHAnsi" w:eastAsiaTheme="majorEastAsia" w:hAnsiTheme="majorHAnsi" w:cstheme="majorBidi"/>
      <w:b/>
      <w:bCs/>
      <w:smallCaps/>
      <w:color w:val="2E74B5" w:themeColor="accent1" w:themeShade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B18CF"/>
    <w:rPr>
      <w:rFonts w:eastAsiaTheme="majorEastAsia" w:cstheme="majorBidi"/>
      <w:b/>
      <w:bCs/>
      <w:smallCaps/>
      <w:color w:val="2E74B5" w:themeColor="accent1" w:themeShade="B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34F9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F9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F9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F9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F9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F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F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34F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34F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F9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9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434F9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434F9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434F94"/>
    <w:rPr>
      <w:i/>
      <w:iCs/>
      <w:color w:val="auto"/>
    </w:rPr>
  </w:style>
  <w:style w:type="paragraph" w:styleId="Bezodstpw">
    <w:name w:val="No Spacing"/>
    <w:uiPriority w:val="1"/>
    <w:qFormat/>
    <w:rsid w:val="00434F9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34F9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34F9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F9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F9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434F9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34F9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434F9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34F9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34F9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4F94"/>
    <w:pPr>
      <w:outlineLvl w:val="9"/>
    </w:pPr>
  </w:style>
  <w:style w:type="table" w:styleId="Tabela-Siatka">
    <w:name w:val="Table Grid"/>
    <w:basedOn w:val="Standardowy"/>
    <w:uiPriority w:val="39"/>
    <w:rsid w:val="00F2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1">
    <w:name w:val="Tabela siatki 4 — akcent 11"/>
    <w:basedOn w:val="Standardowy"/>
    <w:uiPriority w:val="49"/>
    <w:rsid w:val="00AF48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971D2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971D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77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0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B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016D43-0F84-4C2F-BD14-C7157EA1231A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D96C09D4-814D-47B0-A567-5286195EF48C}">
      <dgm:prSet phldrT="[Tekst]"/>
      <dgm:spPr/>
      <dgm:t>
        <a:bodyPr/>
        <a:lstStyle/>
        <a:p>
          <a:r>
            <a:rPr lang="pl-PL" dirty="0"/>
            <a:t>Specjalizacja</a:t>
          </a:r>
        </a:p>
      </dgm:t>
    </dgm:pt>
    <dgm:pt modelId="{F6DB1CB4-9B4C-4876-9A3F-234E47D5E758}" type="parTrans" cxnId="{FC25C36A-1BEC-4371-8D0B-164135D104A5}">
      <dgm:prSet/>
      <dgm:spPr/>
      <dgm:t>
        <a:bodyPr/>
        <a:lstStyle/>
        <a:p>
          <a:endParaRPr lang="pl-PL"/>
        </a:p>
      </dgm:t>
    </dgm:pt>
    <dgm:pt modelId="{B571DE65-A7C9-4AF0-91AF-CADFD6E60B01}" type="sibTrans" cxnId="{FC25C36A-1BEC-4371-8D0B-164135D104A5}">
      <dgm:prSet/>
      <dgm:spPr/>
      <dgm:t>
        <a:bodyPr/>
        <a:lstStyle/>
        <a:p>
          <a:endParaRPr lang="pl-PL"/>
        </a:p>
      </dgm:t>
    </dgm:pt>
    <dgm:pt modelId="{471D1548-88C1-46AE-90C2-31BA1FC4E438}">
      <dgm:prSet phldrT="[Tekst]"/>
      <dgm:spPr/>
      <dgm:t>
        <a:bodyPr/>
        <a:lstStyle/>
        <a:p>
          <a:r>
            <a:rPr lang="pl-PL" dirty="0"/>
            <a:t>Profesjonalizm</a:t>
          </a:r>
        </a:p>
      </dgm:t>
    </dgm:pt>
    <dgm:pt modelId="{C9894E76-EEDB-4B87-B753-35B3A6793497}" type="parTrans" cxnId="{AFD7601C-4115-4160-AAB3-DC26D53F6804}">
      <dgm:prSet/>
      <dgm:spPr/>
      <dgm:t>
        <a:bodyPr/>
        <a:lstStyle/>
        <a:p>
          <a:endParaRPr lang="pl-PL"/>
        </a:p>
      </dgm:t>
    </dgm:pt>
    <dgm:pt modelId="{126467E5-7A85-43F1-8D58-5096779EE797}" type="sibTrans" cxnId="{AFD7601C-4115-4160-AAB3-DC26D53F6804}">
      <dgm:prSet/>
      <dgm:spPr/>
      <dgm:t>
        <a:bodyPr/>
        <a:lstStyle/>
        <a:p>
          <a:endParaRPr lang="pl-PL"/>
        </a:p>
      </dgm:t>
    </dgm:pt>
    <dgm:pt modelId="{D8A07067-6B48-497F-89E0-C2910717E3F6}" type="pres">
      <dgm:prSet presAssocID="{B4016D43-0F84-4C2F-BD14-C7157EA1231A}" presName="CompostProcess" presStyleCnt="0">
        <dgm:presLayoutVars>
          <dgm:dir/>
          <dgm:resizeHandles val="exact"/>
        </dgm:presLayoutVars>
      </dgm:prSet>
      <dgm:spPr/>
    </dgm:pt>
    <dgm:pt modelId="{BE3C85EA-E52F-459E-A649-C9A60800041E}" type="pres">
      <dgm:prSet presAssocID="{B4016D43-0F84-4C2F-BD14-C7157EA1231A}" presName="arrow" presStyleLbl="bgShp" presStyleIdx="0" presStyleCnt="1"/>
      <dgm:spPr/>
    </dgm:pt>
    <dgm:pt modelId="{51A6DD61-94F2-427F-8AF1-76734242B1CD}" type="pres">
      <dgm:prSet presAssocID="{B4016D43-0F84-4C2F-BD14-C7157EA1231A}" presName="linearProcess" presStyleCnt="0"/>
      <dgm:spPr/>
    </dgm:pt>
    <dgm:pt modelId="{4F745B61-1E7D-4411-BAA0-2DE30CD1FC88}" type="pres">
      <dgm:prSet presAssocID="{D96C09D4-814D-47B0-A567-5286195EF48C}" presName="textNode" presStyleLbl="node1" presStyleIdx="0" presStyleCnt="2">
        <dgm:presLayoutVars>
          <dgm:bulletEnabled val="1"/>
        </dgm:presLayoutVars>
      </dgm:prSet>
      <dgm:spPr/>
    </dgm:pt>
    <dgm:pt modelId="{96D4DCB9-63A7-4026-A90E-59D3884146CA}" type="pres">
      <dgm:prSet presAssocID="{B571DE65-A7C9-4AF0-91AF-CADFD6E60B01}" presName="sibTrans" presStyleCnt="0"/>
      <dgm:spPr/>
    </dgm:pt>
    <dgm:pt modelId="{2CBA08D1-EB78-4791-AFDC-39FDC8CB2F41}" type="pres">
      <dgm:prSet presAssocID="{471D1548-88C1-46AE-90C2-31BA1FC4E438}" presName="textNode" presStyleLbl="node1" presStyleIdx="1" presStyleCnt="2" custLinFactNeighborX="-29928" custLinFactNeighborY="853">
        <dgm:presLayoutVars>
          <dgm:bulletEnabled val="1"/>
        </dgm:presLayoutVars>
      </dgm:prSet>
      <dgm:spPr/>
    </dgm:pt>
  </dgm:ptLst>
  <dgm:cxnLst>
    <dgm:cxn modelId="{9443C618-7F06-4D3D-A20A-929E9533E597}" type="presOf" srcId="{B4016D43-0F84-4C2F-BD14-C7157EA1231A}" destId="{D8A07067-6B48-497F-89E0-C2910717E3F6}" srcOrd="0" destOrd="0" presId="urn:microsoft.com/office/officeart/2005/8/layout/hProcess9"/>
    <dgm:cxn modelId="{AFD7601C-4115-4160-AAB3-DC26D53F6804}" srcId="{B4016D43-0F84-4C2F-BD14-C7157EA1231A}" destId="{471D1548-88C1-46AE-90C2-31BA1FC4E438}" srcOrd="1" destOrd="0" parTransId="{C9894E76-EEDB-4B87-B753-35B3A6793497}" sibTransId="{126467E5-7A85-43F1-8D58-5096779EE797}"/>
    <dgm:cxn modelId="{FC25C36A-1BEC-4371-8D0B-164135D104A5}" srcId="{B4016D43-0F84-4C2F-BD14-C7157EA1231A}" destId="{D96C09D4-814D-47B0-A567-5286195EF48C}" srcOrd="0" destOrd="0" parTransId="{F6DB1CB4-9B4C-4876-9A3F-234E47D5E758}" sibTransId="{B571DE65-A7C9-4AF0-91AF-CADFD6E60B01}"/>
    <dgm:cxn modelId="{223A138B-A406-4189-B6F9-C5348D3489E6}" type="presOf" srcId="{471D1548-88C1-46AE-90C2-31BA1FC4E438}" destId="{2CBA08D1-EB78-4791-AFDC-39FDC8CB2F41}" srcOrd="0" destOrd="0" presId="urn:microsoft.com/office/officeart/2005/8/layout/hProcess9"/>
    <dgm:cxn modelId="{16A9D0A4-1D45-483A-A7E5-D4B1C2D125E8}" type="presOf" srcId="{D96C09D4-814D-47B0-A567-5286195EF48C}" destId="{4F745B61-1E7D-4411-BAA0-2DE30CD1FC88}" srcOrd="0" destOrd="0" presId="urn:microsoft.com/office/officeart/2005/8/layout/hProcess9"/>
    <dgm:cxn modelId="{C7AB13A2-4DF4-4A4D-A192-3567D587B425}" type="presParOf" srcId="{D8A07067-6B48-497F-89E0-C2910717E3F6}" destId="{BE3C85EA-E52F-459E-A649-C9A60800041E}" srcOrd="0" destOrd="0" presId="urn:microsoft.com/office/officeart/2005/8/layout/hProcess9"/>
    <dgm:cxn modelId="{D738884E-2CB6-48A6-8E43-247D69F62E5F}" type="presParOf" srcId="{D8A07067-6B48-497F-89E0-C2910717E3F6}" destId="{51A6DD61-94F2-427F-8AF1-76734242B1CD}" srcOrd="1" destOrd="0" presId="urn:microsoft.com/office/officeart/2005/8/layout/hProcess9"/>
    <dgm:cxn modelId="{9C3D90FC-B99B-4B75-A508-254E05C2045F}" type="presParOf" srcId="{51A6DD61-94F2-427F-8AF1-76734242B1CD}" destId="{4F745B61-1E7D-4411-BAA0-2DE30CD1FC88}" srcOrd="0" destOrd="0" presId="urn:microsoft.com/office/officeart/2005/8/layout/hProcess9"/>
    <dgm:cxn modelId="{A2557575-6637-466F-9DC3-E5C81BBA7E02}" type="presParOf" srcId="{51A6DD61-94F2-427F-8AF1-76734242B1CD}" destId="{96D4DCB9-63A7-4026-A90E-59D3884146CA}" srcOrd="1" destOrd="0" presId="urn:microsoft.com/office/officeart/2005/8/layout/hProcess9"/>
    <dgm:cxn modelId="{D472796B-F7DA-41E6-BC7D-5FB9633BABAB}" type="presParOf" srcId="{51A6DD61-94F2-427F-8AF1-76734242B1CD}" destId="{2CBA08D1-EB78-4791-AFDC-39FDC8CB2F41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3C85EA-E52F-459E-A649-C9A60800041E}">
      <dsp:nvSpPr>
        <dsp:cNvPr id="0" name=""/>
        <dsp:cNvSpPr/>
      </dsp:nvSpPr>
      <dsp:spPr>
        <a:xfrm>
          <a:off x="347979" y="0"/>
          <a:ext cx="3943773" cy="1240367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F745B61-1E7D-4411-BAA0-2DE30CD1FC88}">
      <dsp:nvSpPr>
        <dsp:cNvPr id="0" name=""/>
        <dsp:cNvSpPr/>
      </dsp:nvSpPr>
      <dsp:spPr>
        <a:xfrm>
          <a:off x="474904" y="372110"/>
          <a:ext cx="1788381" cy="49614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 dirty="0"/>
            <a:t>Specjalizacja</a:t>
          </a:r>
        </a:p>
      </dsp:txBody>
      <dsp:txXfrm>
        <a:off x="499124" y="396330"/>
        <a:ext cx="1739941" cy="447706"/>
      </dsp:txXfrm>
    </dsp:sp>
    <dsp:sp modelId="{2CBA08D1-EB78-4791-AFDC-39FDC8CB2F41}">
      <dsp:nvSpPr>
        <dsp:cNvPr id="0" name=""/>
        <dsp:cNvSpPr/>
      </dsp:nvSpPr>
      <dsp:spPr>
        <a:xfrm>
          <a:off x="2342580" y="376342"/>
          <a:ext cx="1788381" cy="49614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 dirty="0"/>
            <a:t>Profesjonalizm</a:t>
          </a:r>
        </a:p>
      </dsp:txBody>
      <dsp:txXfrm>
        <a:off x="2366800" y="400562"/>
        <a:ext cx="1739941" cy="447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3958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Ochrona środowiska II stopień S.doc</vt:lpstr>
    </vt:vector>
  </TitlesOfParts>
  <Company>Uniwersytet Łódzki</Company>
  <LinksUpToDate>false</LinksUpToDate>
  <CharactersWithSpaces>27654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Ochrona środowiska II stopień S.doc</dc:title>
  <dc:creator>Perdix</dc:creator>
  <cp:lastModifiedBy>Natalia Halicka</cp:lastModifiedBy>
  <cp:revision>2</cp:revision>
  <dcterms:created xsi:type="dcterms:W3CDTF">2020-11-24T10:38:00Z</dcterms:created>
  <dcterms:modified xsi:type="dcterms:W3CDTF">2020-11-24T10:38:00Z</dcterms:modified>
</cp:coreProperties>
</file>